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6EDC2" w14:textId="630EEA23" w:rsidR="00B8184B" w:rsidRPr="007F35A9" w:rsidRDefault="00B8184B" w:rsidP="00572C9A">
      <w:pPr>
        <w:spacing w:after="0" w:line="240" w:lineRule="auto"/>
        <w:rPr>
          <w:rFonts w:cstheme="minorHAnsi"/>
        </w:rPr>
      </w:pPr>
      <w:r w:rsidRPr="007F35A9">
        <w:rPr>
          <w:rFonts w:cstheme="minorHAnsi"/>
        </w:rPr>
        <w:t xml:space="preserve">Białystok, </w:t>
      </w:r>
      <w:r w:rsidR="008D5428">
        <w:rPr>
          <w:rFonts w:cstheme="minorHAnsi"/>
        </w:rPr>
        <w:t>04.06</w:t>
      </w:r>
      <w:r w:rsidR="002F33EC" w:rsidRPr="007F35A9">
        <w:rPr>
          <w:rFonts w:cstheme="minorHAnsi"/>
        </w:rPr>
        <w:t>.2024</w:t>
      </w:r>
      <w:r w:rsidRPr="007F35A9">
        <w:rPr>
          <w:rFonts w:cstheme="minorHAnsi"/>
        </w:rPr>
        <w:t xml:space="preserve"> r.</w:t>
      </w:r>
    </w:p>
    <w:p w14:paraId="41A45815" w14:textId="77777777" w:rsidR="00B8184B" w:rsidRPr="007F35A9" w:rsidRDefault="00B8184B" w:rsidP="00572C9A">
      <w:pPr>
        <w:spacing w:after="0" w:line="240" w:lineRule="auto"/>
        <w:rPr>
          <w:rFonts w:cstheme="minorHAnsi"/>
        </w:rPr>
      </w:pPr>
    </w:p>
    <w:p w14:paraId="4F0FF4DC" w14:textId="77777777" w:rsidR="00BE38F5" w:rsidRDefault="00DA4115" w:rsidP="00572C9A">
      <w:pPr>
        <w:spacing w:after="0" w:line="240" w:lineRule="auto"/>
        <w:rPr>
          <w:rFonts w:cstheme="minorHAnsi"/>
          <w:b/>
          <w:bCs/>
          <w:color w:val="000000" w:themeColor="text1"/>
        </w:rPr>
      </w:pPr>
      <w:r w:rsidRPr="007F35A9">
        <w:rPr>
          <w:rFonts w:cstheme="minorHAnsi"/>
        </w:rPr>
        <w:t>Nr sprawy:</w:t>
      </w:r>
      <w:r w:rsidRPr="007F35A9">
        <w:rPr>
          <w:rFonts w:cstheme="minorHAnsi"/>
          <w:b/>
          <w:bCs/>
        </w:rPr>
        <w:t xml:space="preserve"> </w:t>
      </w:r>
      <w:r w:rsidR="002F33EC" w:rsidRPr="007F35A9">
        <w:rPr>
          <w:rFonts w:cstheme="minorHAnsi"/>
          <w:b/>
          <w:color w:val="000000"/>
        </w:rPr>
        <w:t>AZP.25.1.</w:t>
      </w:r>
      <w:r w:rsidR="00E0279D" w:rsidRPr="007F35A9">
        <w:rPr>
          <w:rFonts w:cstheme="minorHAnsi"/>
          <w:b/>
          <w:color w:val="000000"/>
        </w:rPr>
        <w:t>21</w:t>
      </w:r>
      <w:r w:rsidR="002F33EC" w:rsidRPr="007F35A9">
        <w:rPr>
          <w:rFonts w:cstheme="minorHAnsi"/>
          <w:b/>
          <w:color w:val="000000"/>
        </w:rPr>
        <w:t>.2024</w:t>
      </w:r>
      <w:r w:rsidRPr="007F35A9">
        <w:rPr>
          <w:rFonts w:cstheme="minorHAnsi"/>
          <w:b/>
          <w:bCs/>
          <w:color w:val="000000" w:themeColor="text1"/>
        </w:rPr>
        <w:tab/>
      </w:r>
    </w:p>
    <w:p w14:paraId="51779B5B" w14:textId="0BBC3A29" w:rsidR="00DA4115" w:rsidRPr="007F35A9" w:rsidRDefault="00DA4115" w:rsidP="00572C9A">
      <w:pPr>
        <w:spacing w:after="0" w:line="240" w:lineRule="auto"/>
        <w:rPr>
          <w:rFonts w:cstheme="minorHAnsi"/>
        </w:rPr>
      </w:pPr>
      <w:r w:rsidRPr="007F35A9">
        <w:rPr>
          <w:rFonts w:cstheme="minorHAnsi"/>
          <w:b/>
          <w:bCs/>
        </w:rPr>
        <w:tab/>
      </w:r>
      <w:r w:rsidRPr="007F35A9">
        <w:rPr>
          <w:rFonts w:cstheme="minorHAnsi"/>
          <w:b/>
          <w:bCs/>
        </w:rPr>
        <w:tab/>
      </w:r>
      <w:r w:rsidRPr="007F35A9">
        <w:rPr>
          <w:rFonts w:cstheme="minorHAnsi"/>
          <w:b/>
          <w:bCs/>
        </w:rPr>
        <w:tab/>
      </w:r>
      <w:r w:rsidRPr="007F35A9">
        <w:rPr>
          <w:rFonts w:cstheme="minorHAnsi"/>
          <w:b/>
          <w:bCs/>
        </w:rPr>
        <w:tab/>
      </w:r>
      <w:r w:rsidR="008141AD" w:rsidRPr="007F35A9">
        <w:rPr>
          <w:rFonts w:cstheme="minorHAnsi"/>
          <w:b/>
          <w:bCs/>
        </w:rPr>
        <w:tab/>
      </w:r>
    </w:p>
    <w:p w14:paraId="748FC4ED" w14:textId="77777777" w:rsidR="00DA4115" w:rsidRPr="007F35A9" w:rsidRDefault="00DA4115" w:rsidP="00572C9A">
      <w:pPr>
        <w:spacing w:after="0" w:line="240" w:lineRule="auto"/>
        <w:rPr>
          <w:rFonts w:cstheme="minorHAnsi"/>
          <w:b/>
        </w:rPr>
      </w:pPr>
    </w:p>
    <w:p w14:paraId="1823A41C" w14:textId="23E86651" w:rsidR="00DA4115" w:rsidRDefault="00B97216" w:rsidP="00572C9A">
      <w:pPr>
        <w:tabs>
          <w:tab w:val="left" w:pos="0"/>
        </w:tabs>
        <w:spacing w:after="0" w:line="240" w:lineRule="auto"/>
        <w:rPr>
          <w:rFonts w:cstheme="minorHAnsi"/>
          <w:b/>
        </w:rPr>
      </w:pPr>
      <w:r w:rsidRPr="007F35A9">
        <w:rPr>
          <w:rFonts w:cstheme="minorHAnsi"/>
          <w:b/>
        </w:rPr>
        <w:t xml:space="preserve">WYJAŚNIENIA </w:t>
      </w:r>
      <w:r w:rsidR="00FE4A03" w:rsidRPr="007F35A9">
        <w:rPr>
          <w:rFonts w:cstheme="minorHAnsi"/>
          <w:b/>
        </w:rPr>
        <w:t>TREŚCI   SWZ</w:t>
      </w:r>
    </w:p>
    <w:p w14:paraId="5BF972F6" w14:textId="77777777" w:rsidR="00BE38F5" w:rsidRPr="007F35A9" w:rsidRDefault="00BE38F5" w:rsidP="00572C9A">
      <w:pPr>
        <w:tabs>
          <w:tab w:val="left" w:pos="0"/>
        </w:tabs>
        <w:spacing w:after="0" w:line="240" w:lineRule="auto"/>
        <w:rPr>
          <w:rFonts w:cstheme="minorHAnsi"/>
          <w:b/>
        </w:rPr>
      </w:pPr>
    </w:p>
    <w:p w14:paraId="686D1D93" w14:textId="77777777" w:rsidR="00511262" w:rsidRPr="007F35A9" w:rsidRDefault="00511262" w:rsidP="00572C9A">
      <w:pPr>
        <w:tabs>
          <w:tab w:val="left" w:pos="0"/>
        </w:tabs>
        <w:spacing w:after="0" w:line="240" w:lineRule="auto"/>
        <w:rPr>
          <w:rFonts w:cstheme="minorHAnsi"/>
          <w:b/>
        </w:rPr>
      </w:pPr>
    </w:p>
    <w:p w14:paraId="1BC1D9A4" w14:textId="10FAC060" w:rsidR="002F33EC" w:rsidRDefault="002F33EC" w:rsidP="00EC1D78">
      <w:pPr>
        <w:numPr>
          <w:ilvl w:val="0"/>
          <w:numId w:val="11"/>
        </w:numPr>
        <w:spacing w:after="0" w:line="360" w:lineRule="auto"/>
        <w:ind w:left="284" w:hanging="284"/>
        <w:rPr>
          <w:rFonts w:eastAsia="Times" w:cstheme="minorHAnsi"/>
          <w:iCs/>
          <w:kern w:val="22"/>
          <w:lang w:eastAsia="it-IT"/>
        </w:rPr>
      </w:pPr>
      <w:r w:rsidRPr="007F35A9">
        <w:rPr>
          <w:rFonts w:eastAsia="Times" w:cs="Calibri"/>
          <w:iCs/>
          <w:kern w:val="22"/>
          <w:lang w:val="it-IT" w:eastAsia="it-IT"/>
        </w:rPr>
        <w:t>Zamawiający informuje, iż w postępowaniu</w:t>
      </w:r>
      <w:r w:rsidRPr="007F35A9">
        <w:rPr>
          <w:rFonts w:eastAsia="Times New Roman" w:cs="Calibri"/>
          <w:bCs/>
          <w:lang w:eastAsia="pl-PL"/>
        </w:rPr>
        <w:t xml:space="preserve"> </w:t>
      </w:r>
      <w:r w:rsidRPr="007F35A9">
        <w:rPr>
          <w:rFonts w:eastAsia="Times" w:cstheme="minorHAnsi"/>
          <w:iCs/>
          <w:lang w:val="it-IT" w:eastAsia="it-IT"/>
        </w:rPr>
        <w:t>na</w:t>
      </w:r>
      <w:r w:rsidRPr="007F35A9">
        <w:rPr>
          <w:rFonts w:eastAsia="Times" w:cstheme="minorHAnsi"/>
          <w:iCs/>
          <w:color w:val="7030A0"/>
          <w:lang w:val="it-IT" w:eastAsia="it-IT"/>
        </w:rPr>
        <w:t xml:space="preserve"> </w:t>
      </w:r>
      <w:r w:rsidR="00E0279D" w:rsidRPr="007F35A9">
        <w:rPr>
          <w:rFonts w:eastAsia="Times" w:cstheme="minorHAnsi"/>
          <w:b/>
          <w:iCs/>
          <w:color w:val="7030A0"/>
          <w:lang w:val="it-IT" w:eastAsia="it-IT"/>
        </w:rPr>
        <w:t xml:space="preserve">Dostawa wraz z rozładunkiem, wniesieniem, montażem wyposażenia meblowego oraz dostarczeniem instrukcji stanowiskowej </w:t>
      </w:r>
      <w:r w:rsidR="00C12353">
        <w:rPr>
          <w:rFonts w:eastAsia="Times" w:cstheme="minorHAnsi"/>
          <w:b/>
          <w:iCs/>
          <w:color w:val="7030A0"/>
          <w:lang w:val="it-IT" w:eastAsia="it-IT"/>
        </w:rPr>
        <w:br/>
      </w:r>
      <w:r w:rsidR="00E0279D" w:rsidRPr="007F35A9">
        <w:rPr>
          <w:rFonts w:eastAsia="Times" w:cstheme="minorHAnsi"/>
          <w:b/>
          <w:iCs/>
          <w:color w:val="7030A0"/>
          <w:lang w:val="it-IT" w:eastAsia="it-IT"/>
        </w:rPr>
        <w:t>wraz z jej wdrożeniem do INSPEKTORATU BHP ORAZ P-POŻ UNIWERSYTETU MEDYCZNEGO</w:t>
      </w:r>
      <w:r w:rsidR="00C12353">
        <w:rPr>
          <w:rFonts w:eastAsia="Times" w:cstheme="minorHAnsi"/>
          <w:b/>
          <w:iCs/>
          <w:color w:val="7030A0"/>
          <w:lang w:val="it-IT" w:eastAsia="it-IT"/>
        </w:rPr>
        <w:br/>
      </w:r>
      <w:r w:rsidR="00E0279D" w:rsidRPr="007F35A9">
        <w:rPr>
          <w:rFonts w:eastAsia="Times" w:cstheme="minorHAnsi"/>
          <w:b/>
          <w:iCs/>
          <w:color w:val="7030A0"/>
          <w:lang w:val="it-IT" w:eastAsia="it-IT"/>
        </w:rPr>
        <w:t xml:space="preserve"> W BIAŁYMSTOKU</w:t>
      </w:r>
      <w:r w:rsidR="008C556E" w:rsidRPr="007F35A9">
        <w:rPr>
          <w:rFonts w:eastAsia="Times" w:cstheme="minorHAnsi"/>
          <w:b/>
          <w:iCs/>
          <w:color w:val="7030A0"/>
          <w:lang w:val="it-IT" w:eastAsia="it-IT"/>
        </w:rPr>
        <w:t xml:space="preserve"> </w:t>
      </w:r>
      <w:r w:rsidRPr="007F35A9">
        <w:rPr>
          <w:rFonts w:eastAsia="Times" w:cs="Calibri"/>
          <w:iCs/>
          <w:kern w:val="22"/>
          <w:lang w:val="it-IT" w:eastAsia="it-IT"/>
        </w:rPr>
        <w:t xml:space="preserve">od uczestników postępowania wpłynęły zapytania do treści SWZ. </w:t>
      </w:r>
      <w:r w:rsidR="00154723">
        <w:rPr>
          <w:rFonts w:eastAsia="Times" w:cs="Calibri"/>
          <w:iCs/>
          <w:kern w:val="22"/>
          <w:lang w:val="it-IT" w:eastAsia="it-IT"/>
        </w:rPr>
        <w:br/>
      </w:r>
      <w:r w:rsidRPr="007F35A9">
        <w:rPr>
          <w:rFonts w:eastAsia="Times" w:cs="Calibri"/>
          <w:iCs/>
          <w:kern w:val="22"/>
          <w:lang w:eastAsia="it-IT"/>
        </w:rPr>
        <w:t xml:space="preserve">Zgodnie z art. 284 ust. 6 ustawy z dnia 11.09.2019 r. Prawo zamówień publicznych </w:t>
      </w:r>
      <w:r w:rsidR="00C12353">
        <w:rPr>
          <w:rFonts w:eastAsia="Times" w:cs="Calibri"/>
          <w:iCs/>
          <w:kern w:val="22"/>
          <w:lang w:eastAsia="it-IT"/>
        </w:rPr>
        <w:br/>
      </w:r>
      <w:r w:rsidRPr="007F35A9">
        <w:rPr>
          <w:rFonts w:eastAsia="Times" w:cs="Calibri"/>
          <w:iCs/>
          <w:kern w:val="22"/>
          <w:lang w:eastAsia="it-IT"/>
        </w:rPr>
        <w:t>(tj. Dz. U. z 2023 r., poz. 1605 ze zm. –</w:t>
      </w:r>
      <w:r w:rsidRPr="007F35A9">
        <w:rPr>
          <w:rFonts w:eastAsia="Times" w:cs="Calibri"/>
          <w:bCs/>
          <w:iCs/>
          <w:kern w:val="22"/>
          <w:lang w:eastAsia="it-IT"/>
        </w:rPr>
        <w:t xml:space="preserve"> zwanej dalej ustawą </w:t>
      </w:r>
      <w:proofErr w:type="spellStart"/>
      <w:r w:rsidRPr="007F35A9">
        <w:rPr>
          <w:rFonts w:eastAsia="Times" w:cs="Calibri"/>
          <w:bCs/>
          <w:iCs/>
          <w:kern w:val="22"/>
          <w:lang w:eastAsia="it-IT"/>
        </w:rPr>
        <w:t>Pzp</w:t>
      </w:r>
      <w:proofErr w:type="spellEnd"/>
      <w:r w:rsidRPr="007F35A9">
        <w:rPr>
          <w:rFonts w:eastAsia="Times" w:cs="Calibri"/>
          <w:iCs/>
          <w:kern w:val="22"/>
          <w:lang w:eastAsia="it-IT"/>
        </w:rPr>
        <w:t xml:space="preserve">), </w:t>
      </w:r>
      <w:r w:rsidR="00C12353">
        <w:rPr>
          <w:rFonts w:eastAsia="Times" w:cs="Calibri"/>
          <w:iCs/>
          <w:kern w:val="22"/>
          <w:lang w:eastAsia="it-IT"/>
        </w:rPr>
        <w:br/>
      </w:r>
      <w:r w:rsidRPr="007F35A9">
        <w:rPr>
          <w:rFonts w:eastAsia="Times" w:cs="Calibri"/>
          <w:iCs/>
          <w:kern w:val="22"/>
          <w:lang w:eastAsia="it-IT"/>
        </w:rPr>
        <w:t xml:space="preserve">Zamawiający publikuje treść zapytań i </w:t>
      </w:r>
      <w:r w:rsidRPr="007F35A9">
        <w:rPr>
          <w:rFonts w:eastAsia="Times" w:cstheme="minorHAnsi"/>
          <w:iCs/>
          <w:kern w:val="22"/>
          <w:lang w:eastAsia="it-IT"/>
        </w:rPr>
        <w:t>udziela następujących wyjaśnień:</w:t>
      </w:r>
    </w:p>
    <w:p w14:paraId="7C28F327" w14:textId="66E7B16E" w:rsidR="00E0279D" w:rsidRPr="00BE38F5" w:rsidRDefault="00E0279D" w:rsidP="00E0279D">
      <w:pPr>
        <w:autoSpaceDE w:val="0"/>
        <w:autoSpaceDN w:val="0"/>
        <w:adjustRightInd w:val="0"/>
        <w:spacing w:line="360" w:lineRule="auto"/>
        <w:jc w:val="both"/>
        <w:rPr>
          <w:rFonts w:eastAsia="Calibri" w:cstheme="minorHAnsi"/>
          <w:b/>
          <w:bCs/>
          <w:color w:val="000000"/>
        </w:rPr>
      </w:pPr>
      <w:r w:rsidRPr="00BE38F5">
        <w:rPr>
          <w:rFonts w:eastAsia="Calibri" w:cstheme="minorHAnsi"/>
          <w:b/>
          <w:bCs/>
          <w:color w:val="000000"/>
        </w:rPr>
        <w:t>Pytanie 1</w:t>
      </w:r>
    </w:p>
    <w:p w14:paraId="02A424A5" w14:textId="6E1E6DDC" w:rsidR="008D5428" w:rsidRPr="008D5428" w:rsidRDefault="008D5428" w:rsidP="008D5428">
      <w:pPr>
        <w:autoSpaceDE w:val="0"/>
        <w:autoSpaceDN w:val="0"/>
        <w:adjustRightInd w:val="0"/>
        <w:spacing w:line="360" w:lineRule="auto"/>
        <w:jc w:val="both"/>
        <w:rPr>
          <w:rFonts w:eastAsia="Calibri" w:cstheme="minorHAnsi"/>
          <w:bCs/>
          <w:color w:val="000000"/>
        </w:rPr>
      </w:pPr>
      <w:r w:rsidRPr="008D5428">
        <w:rPr>
          <w:rFonts w:eastAsia="Calibri" w:cstheme="minorHAnsi"/>
          <w:bCs/>
          <w:color w:val="000000"/>
        </w:rPr>
        <w:t>Zwracam się z prośbą o wytłumaczenie co Zamawiający miał na myśli pisząc „atest higieniczny na wyrób gotowy potwierdzający, że przedmiot oferty może być stosowany w”? Czy Zamawiający dopuści atest higieniczny na wyrób gotowy potwierdzający, że przedmiot oferty może być stosowany do stosowania w laboratoriach, biurach, pomieszczeniach użyteczności publicznej? Wydany przez niezależną jednostkę uprawnioną do certyfikacji.</w:t>
      </w:r>
    </w:p>
    <w:p w14:paraId="0A303F26" w14:textId="21DEAFBE" w:rsidR="00154723" w:rsidRDefault="002F33EC" w:rsidP="008D5428">
      <w:pPr>
        <w:autoSpaceDE w:val="0"/>
        <w:autoSpaceDN w:val="0"/>
        <w:adjustRightInd w:val="0"/>
        <w:spacing w:line="360" w:lineRule="auto"/>
        <w:jc w:val="both"/>
        <w:rPr>
          <w:rFonts w:cstheme="minorHAnsi"/>
          <w:b/>
          <w:color w:val="000000"/>
        </w:rPr>
      </w:pPr>
      <w:r w:rsidRPr="008D5428">
        <w:rPr>
          <w:rFonts w:cstheme="minorHAnsi"/>
          <w:b/>
          <w:color w:val="000000"/>
        </w:rPr>
        <w:t>Odp.</w:t>
      </w:r>
      <w:r w:rsidR="007F35A9" w:rsidRPr="008D5428">
        <w:rPr>
          <w:rFonts w:cstheme="minorHAnsi"/>
          <w:b/>
          <w:color w:val="000000"/>
        </w:rPr>
        <w:t xml:space="preserve">: </w:t>
      </w:r>
      <w:r w:rsidR="00154723" w:rsidRPr="00154723">
        <w:rPr>
          <w:rFonts w:cstheme="minorHAnsi"/>
          <w:b/>
          <w:color w:val="000000"/>
        </w:rPr>
        <w:t>Ww. sformułowanie zostało zastąpione treścią zawartą w dokumencie:</w:t>
      </w:r>
      <w:r w:rsidR="00154723" w:rsidRPr="00154723">
        <w:t xml:space="preserve"> </w:t>
      </w:r>
      <w:r w:rsidR="00154723" w:rsidRPr="00154723">
        <w:rPr>
          <w:rFonts w:cstheme="minorHAnsi"/>
          <w:b/>
          <w:color w:val="000000"/>
        </w:rPr>
        <w:t>wyjaśnienia i zmiana   treści  SWZ</w:t>
      </w:r>
      <w:r w:rsidR="00154723">
        <w:rPr>
          <w:rFonts w:cstheme="minorHAnsi"/>
          <w:b/>
          <w:color w:val="000000"/>
        </w:rPr>
        <w:t xml:space="preserve"> </w:t>
      </w:r>
      <w:r w:rsidR="008A1CD5">
        <w:rPr>
          <w:rFonts w:cstheme="minorHAnsi"/>
          <w:b/>
          <w:color w:val="000000"/>
        </w:rPr>
        <w:t xml:space="preserve">w </w:t>
      </w:r>
      <w:r w:rsidR="00154723">
        <w:rPr>
          <w:rFonts w:cstheme="minorHAnsi"/>
          <w:b/>
          <w:color w:val="000000"/>
        </w:rPr>
        <w:t>zamieszczonym na stronie prowadzonego postępowania w pliku o nazwie</w:t>
      </w:r>
      <w:r w:rsidR="00154723" w:rsidRPr="00154723">
        <w:rPr>
          <w:rFonts w:cstheme="minorHAnsi"/>
          <w:b/>
          <w:color w:val="000000"/>
        </w:rPr>
        <w:t xml:space="preserve"> „wyjaśnienia i zmiana treści SWZ ze zmianą ogłoszenia” z dnia 23.05.2024 r. </w:t>
      </w:r>
    </w:p>
    <w:p w14:paraId="185D42E4" w14:textId="6D41A3A7" w:rsidR="002F33EC" w:rsidRDefault="00154723" w:rsidP="008D5428">
      <w:pPr>
        <w:autoSpaceDE w:val="0"/>
        <w:autoSpaceDN w:val="0"/>
        <w:adjustRightInd w:val="0"/>
        <w:spacing w:line="360" w:lineRule="auto"/>
        <w:jc w:val="both"/>
        <w:rPr>
          <w:rFonts w:cstheme="minorHAnsi"/>
          <w:b/>
          <w:color w:val="000000"/>
        </w:rPr>
      </w:pPr>
      <w:r w:rsidRPr="00154723">
        <w:rPr>
          <w:rFonts w:cstheme="minorHAnsi"/>
          <w:b/>
          <w:color w:val="000000"/>
        </w:rPr>
        <w:t>Zamawiający dopuszcza atest higieniczny na wyrób gotowy potwierdzający, że przedmiot oferty może być stosowany do stosowania w laboratoriach, biurach, pomieszczeniach użyteczności publicznej.</w:t>
      </w:r>
    </w:p>
    <w:p w14:paraId="526C493E" w14:textId="086B4C71" w:rsidR="008D5428" w:rsidRPr="00154723" w:rsidRDefault="008D5428" w:rsidP="008D5428">
      <w:pPr>
        <w:autoSpaceDE w:val="0"/>
        <w:autoSpaceDN w:val="0"/>
        <w:adjustRightInd w:val="0"/>
        <w:spacing w:line="360" w:lineRule="auto"/>
        <w:jc w:val="both"/>
        <w:rPr>
          <w:rFonts w:cstheme="minorHAnsi"/>
          <w:b/>
        </w:rPr>
      </w:pPr>
      <w:r w:rsidRPr="00154723">
        <w:rPr>
          <w:rFonts w:cstheme="minorHAnsi"/>
          <w:b/>
        </w:rPr>
        <w:t xml:space="preserve">Pytanie 2 </w:t>
      </w:r>
    </w:p>
    <w:p w14:paraId="54349C36" w14:textId="2B56E01A" w:rsidR="008D5428" w:rsidRPr="008D5428" w:rsidRDefault="008D5428" w:rsidP="008D5428">
      <w:pPr>
        <w:autoSpaceDE w:val="0"/>
        <w:autoSpaceDN w:val="0"/>
        <w:adjustRightInd w:val="0"/>
        <w:spacing w:line="360" w:lineRule="auto"/>
        <w:jc w:val="both"/>
        <w:rPr>
          <w:rFonts w:cstheme="minorHAnsi"/>
        </w:rPr>
      </w:pPr>
      <w:r w:rsidRPr="008D5428">
        <w:rPr>
          <w:rFonts w:cstheme="minorHAnsi"/>
        </w:rPr>
        <w:t>Czy Zamawiający odstąpi od wymogu przedstawienia świadectwa z badań odporności obrzeży na działanie wody posiadając jednocześnie świadectwo z badań odporności obrzeży na odrywanie?</w:t>
      </w:r>
    </w:p>
    <w:p w14:paraId="6CF89861" w14:textId="77777777" w:rsidR="00154723" w:rsidRPr="00154723" w:rsidRDefault="008D5428" w:rsidP="00154723">
      <w:pPr>
        <w:autoSpaceDE w:val="0"/>
        <w:autoSpaceDN w:val="0"/>
        <w:adjustRightInd w:val="0"/>
        <w:spacing w:line="360" w:lineRule="auto"/>
        <w:jc w:val="both"/>
        <w:rPr>
          <w:rFonts w:cstheme="minorHAnsi"/>
          <w:b/>
          <w:color w:val="000000"/>
        </w:rPr>
      </w:pPr>
      <w:r w:rsidRPr="008D5428">
        <w:rPr>
          <w:rFonts w:cstheme="minorHAnsi"/>
          <w:b/>
          <w:color w:val="000000"/>
        </w:rPr>
        <w:t xml:space="preserve">Odp.: </w:t>
      </w:r>
      <w:r w:rsidR="00154723" w:rsidRPr="00154723">
        <w:rPr>
          <w:rFonts w:cstheme="minorHAnsi"/>
          <w:b/>
          <w:color w:val="000000"/>
        </w:rPr>
        <w:t>Odp.: Zamawiający dopuści świadectwo z badań odporności obrzeży na odrywanie.</w:t>
      </w:r>
    </w:p>
    <w:p w14:paraId="13437C74" w14:textId="638204BF" w:rsidR="008D5428" w:rsidRDefault="00154723" w:rsidP="00154723">
      <w:pPr>
        <w:autoSpaceDE w:val="0"/>
        <w:autoSpaceDN w:val="0"/>
        <w:adjustRightInd w:val="0"/>
        <w:spacing w:line="360" w:lineRule="auto"/>
        <w:jc w:val="both"/>
        <w:rPr>
          <w:rFonts w:cstheme="minorHAnsi"/>
          <w:b/>
          <w:color w:val="000000"/>
        </w:rPr>
      </w:pPr>
      <w:r w:rsidRPr="00154723">
        <w:rPr>
          <w:rFonts w:cstheme="minorHAnsi"/>
          <w:b/>
          <w:color w:val="000000"/>
        </w:rPr>
        <w:t>W związku z udzielonymi odpowiedziami Zamawiający nie odrzuci oferty która będzie dopuszczała ww. równoważne dokumenty wymienione w pytaniach</w:t>
      </w:r>
      <w:r>
        <w:rPr>
          <w:rFonts w:cstheme="minorHAnsi"/>
          <w:b/>
          <w:color w:val="000000"/>
        </w:rPr>
        <w:t>.</w:t>
      </w:r>
    </w:p>
    <w:p w14:paraId="6B6EE55B" w14:textId="3FC600B1" w:rsidR="00FE4A03" w:rsidRPr="007F35A9" w:rsidRDefault="00B718CF" w:rsidP="00EC1D78">
      <w:pPr>
        <w:pStyle w:val="Akapitzlist"/>
        <w:numPr>
          <w:ilvl w:val="0"/>
          <w:numId w:val="11"/>
        </w:numPr>
        <w:spacing w:line="360" w:lineRule="auto"/>
        <w:rPr>
          <w:rFonts w:eastAsia="Times" w:cstheme="minorHAnsi"/>
          <w:b/>
          <w:iCs/>
          <w:sz w:val="22"/>
          <w:szCs w:val="22"/>
          <w:lang w:val="it-IT" w:eastAsia="it-IT"/>
        </w:rPr>
      </w:pPr>
      <w:r w:rsidRPr="007F35A9">
        <w:rPr>
          <w:rFonts w:eastAsia="Times" w:cstheme="minorHAnsi"/>
          <w:iCs/>
          <w:sz w:val="22"/>
          <w:szCs w:val="22"/>
          <w:lang w:val="it-IT" w:eastAsia="it-IT"/>
        </w:rPr>
        <w:t>Z</w:t>
      </w:r>
      <w:r w:rsidR="00FE4A03" w:rsidRPr="007F35A9">
        <w:rPr>
          <w:rFonts w:eastAsia="Times" w:cstheme="minorHAnsi"/>
          <w:iCs/>
          <w:sz w:val="22"/>
          <w:szCs w:val="22"/>
          <w:lang w:val="it-IT" w:eastAsia="it-IT"/>
        </w:rPr>
        <w:t xml:space="preserve">miany są wiążące dla Wykonawców i Zamawiającego. </w:t>
      </w:r>
    </w:p>
    <w:p w14:paraId="3AFB17F1" w14:textId="77777777" w:rsidR="00862279" w:rsidRPr="007F35A9" w:rsidRDefault="00862279" w:rsidP="00EC1D78">
      <w:pPr>
        <w:pStyle w:val="Akapitzlist"/>
        <w:spacing w:line="360" w:lineRule="auto"/>
        <w:ind w:left="426"/>
        <w:rPr>
          <w:rFonts w:eastAsia="Times" w:cstheme="minorHAnsi"/>
          <w:b/>
          <w:iCs/>
          <w:sz w:val="22"/>
          <w:szCs w:val="22"/>
          <w:lang w:val="it-IT" w:eastAsia="it-IT"/>
        </w:rPr>
      </w:pPr>
    </w:p>
    <w:p w14:paraId="1861C1AE" w14:textId="798142D0" w:rsidR="00FE4A03" w:rsidRPr="007F35A9" w:rsidRDefault="00FE4A03" w:rsidP="00EC1D78">
      <w:pPr>
        <w:numPr>
          <w:ilvl w:val="0"/>
          <w:numId w:val="11"/>
        </w:numPr>
        <w:autoSpaceDN w:val="0"/>
        <w:spacing w:after="0" w:line="360" w:lineRule="auto"/>
        <w:ind w:left="426" w:hanging="426"/>
        <w:rPr>
          <w:rFonts w:eastAsia="Times" w:cstheme="minorHAnsi"/>
          <w:iCs/>
          <w:lang w:val="it-IT" w:eastAsia="it-IT"/>
        </w:rPr>
      </w:pPr>
      <w:r w:rsidRPr="007F35A9">
        <w:rPr>
          <w:rFonts w:eastAsia="Times" w:cstheme="minorHAnsi"/>
          <w:iCs/>
          <w:lang w:val="it-IT" w:eastAsia="it-IT"/>
        </w:rPr>
        <w:lastRenderedPageBreak/>
        <w:t>Pozostałe zapisy SWZ bez zmian.</w:t>
      </w:r>
    </w:p>
    <w:p w14:paraId="79500028" w14:textId="77777777" w:rsidR="00FE4A03" w:rsidRPr="007F35A9" w:rsidRDefault="00FE4A03" w:rsidP="00EC1D78">
      <w:pPr>
        <w:autoSpaceDN w:val="0"/>
        <w:spacing w:after="0" w:line="360" w:lineRule="auto"/>
        <w:rPr>
          <w:rFonts w:eastAsia="Times" w:cstheme="minorHAnsi"/>
          <w:iCs/>
          <w:lang w:val="it-IT" w:eastAsia="it-IT"/>
        </w:rPr>
      </w:pPr>
    </w:p>
    <w:p w14:paraId="0D22F778" w14:textId="0CC99EC4" w:rsidR="00FE4A03" w:rsidRPr="007F35A9" w:rsidRDefault="00FE4A03" w:rsidP="00EC1D78">
      <w:pPr>
        <w:numPr>
          <w:ilvl w:val="0"/>
          <w:numId w:val="11"/>
        </w:numPr>
        <w:autoSpaceDN w:val="0"/>
        <w:spacing w:after="0" w:line="360" w:lineRule="auto"/>
        <w:ind w:left="426" w:hanging="426"/>
        <w:rPr>
          <w:rFonts w:cstheme="minorHAnsi"/>
          <w:color w:val="FF0000"/>
        </w:rPr>
      </w:pPr>
      <w:r w:rsidRPr="007F35A9">
        <w:rPr>
          <w:rFonts w:eastAsia="Times" w:cstheme="minorHAnsi"/>
          <w:iCs/>
          <w:lang w:val="it-IT" w:eastAsia="it-IT"/>
        </w:rPr>
        <w:t xml:space="preserve">Zamawiający informuje, że dokonane zmiany treści </w:t>
      </w:r>
      <w:r w:rsidRPr="00154723">
        <w:rPr>
          <w:rFonts w:eastAsia="Times" w:cstheme="minorHAnsi"/>
          <w:iCs/>
          <w:lang w:val="it-IT" w:eastAsia="it-IT"/>
        </w:rPr>
        <w:t>SWZ</w:t>
      </w:r>
      <w:r w:rsidR="008D5428" w:rsidRPr="00154723">
        <w:rPr>
          <w:rFonts w:eastAsia="Times" w:cstheme="minorHAnsi"/>
          <w:iCs/>
          <w:lang w:val="it-IT" w:eastAsia="it-IT"/>
        </w:rPr>
        <w:t xml:space="preserve"> </w:t>
      </w:r>
      <w:r w:rsidR="008D5428" w:rsidRPr="00154723">
        <w:rPr>
          <w:rFonts w:eastAsia="Times" w:cstheme="minorHAnsi"/>
          <w:b/>
          <w:iCs/>
          <w:lang w:val="it-IT" w:eastAsia="it-IT"/>
        </w:rPr>
        <w:t>nie</w:t>
      </w:r>
      <w:r w:rsidR="00862279" w:rsidRPr="00154723">
        <w:rPr>
          <w:rFonts w:eastAsia="Times" w:cstheme="minorHAnsi"/>
          <w:iCs/>
          <w:lang w:val="it-IT" w:eastAsia="it-IT"/>
        </w:rPr>
        <w:t xml:space="preserve"> </w:t>
      </w:r>
      <w:r w:rsidRPr="00154723">
        <w:rPr>
          <w:rFonts w:eastAsia="Times" w:cstheme="minorHAnsi"/>
          <w:b/>
          <w:iCs/>
          <w:lang w:val="it-IT" w:eastAsia="it-IT"/>
        </w:rPr>
        <w:t>prowadzą</w:t>
      </w:r>
      <w:r w:rsidR="00B8184B" w:rsidRPr="007F35A9">
        <w:rPr>
          <w:rFonts w:eastAsia="Times" w:cstheme="minorHAnsi"/>
          <w:iCs/>
          <w:lang w:val="it-IT" w:eastAsia="it-IT"/>
        </w:rPr>
        <w:t xml:space="preserve"> do zmiany treści ogłoszenia </w:t>
      </w:r>
      <w:r w:rsidRPr="007F35A9">
        <w:rPr>
          <w:rFonts w:eastAsia="Times" w:cstheme="minorHAnsi"/>
          <w:iCs/>
          <w:lang w:val="it-IT" w:eastAsia="it-IT"/>
        </w:rPr>
        <w:t>o zamówieniu.</w:t>
      </w:r>
      <w:r w:rsidRPr="007F35A9">
        <w:rPr>
          <w:rFonts w:cstheme="minorHAnsi"/>
          <w:iCs/>
          <w:lang w:val="it-IT" w:eastAsia="it-IT"/>
        </w:rPr>
        <w:tab/>
      </w:r>
      <w:r w:rsidRPr="007F35A9">
        <w:rPr>
          <w:rFonts w:cstheme="minorHAnsi"/>
          <w:iCs/>
          <w:color w:val="FF0000"/>
          <w:lang w:val="it-IT" w:eastAsia="it-IT"/>
        </w:rPr>
        <w:tab/>
      </w:r>
      <w:r w:rsidRPr="007F35A9">
        <w:rPr>
          <w:rFonts w:cstheme="minorHAnsi"/>
          <w:iCs/>
          <w:color w:val="FF0000"/>
          <w:lang w:val="it-IT" w:eastAsia="it-IT"/>
        </w:rPr>
        <w:tab/>
        <w:t xml:space="preserve">   </w:t>
      </w:r>
      <w:r w:rsidRPr="007F35A9">
        <w:rPr>
          <w:rFonts w:cstheme="minorHAnsi"/>
          <w:b/>
          <w:iCs/>
          <w:color w:val="FF0000"/>
          <w:lang w:val="it-IT" w:eastAsia="it-IT"/>
        </w:rPr>
        <w:t xml:space="preserve">  </w:t>
      </w:r>
      <w:r w:rsidRPr="007F35A9">
        <w:rPr>
          <w:rFonts w:cstheme="minorHAnsi"/>
          <w:b/>
          <w:iCs/>
          <w:color w:val="FF0000"/>
          <w:lang w:val="it-IT" w:eastAsia="it-IT"/>
        </w:rPr>
        <w:tab/>
      </w:r>
      <w:r w:rsidRPr="007F35A9">
        <w:rPr>
          <w:rFonts w:cstheme="minorHAnsi"/>
          <w:b/>
          <w:iCs/>
          <w:color w:val="FF0000"/>
          <w:lang w:val="it-IT" w:eastAsia="it-IT"/>
        </w:rPr>
        <w:tab/>
      </w:r>
    </w:p>
    <w:p w14:paraId="12B2A2D7" w14:textId="77777777" w:rsidR="00DA4115" w:rsidRPr="007F35A9" w:rsidRDefault="00DA4115" w:rsidP="002F33EC">
      <w:pPr>
        <w:tabs>
          <w:tab w:val="left" w:pos="0"/>
        </w:tabs>
        <w:spacing w:after="0" w:line="360" w:lineRule="auto"/>
        <w:rPr>
          <w:rFonts w:cstheme="minorHAnsi"/>
        </w:rPr>
      </w:pPr>
    </w:p>
    <w:p w14:paraId="7ADB6051" w14:textId="77777777" w:rsidR="00766C3C" w:rsidRPr="007F35A9" w:rsidRDefault="00766C3C" w:rsidP="00572C9A">
      <w:pPr>
        <w:tabs>
          <w:tab w:val="left" w:pos="0"/>
        </w:tabs>
        <w:spacing w:after="0" w:line="240" w:lineRule="auto"/>
        <w:rPr>
          <w:rFonts w:cstheme="minorHAnsi"/>
          <w:b/>
        </w:rPr>
      </w:pPr>
    </w:p>
    <w:p w14:paraId="3E9FE3D8" w14:textId="77777777" w:rsidR="00BE38F5" w:rsidRDefault="00BE38F5" w:rsidP="00BE38F5">
      <w:pPr>
        <w:tabs>
          <w:tab w:val="left" w:pos="0"/>
        </w:tabs>
        <w:spacing w:after="0" w:line="240" w:lineRule="auto"/>
        <w:rPr>
          <w:rFonts w:cstheme="minorHAnsi"/>
          <w:b/>
        </w:rPr>
      </w:pPr>
    </w:p>
    <w:p w14:paraId="6248335D" w14:textId="42AF720C" w:rsidR="002A5AB8" w:rsidRPr="007F198A" w:rsidRDefault="00DA4115" w:rsidP="00BE38F5">
      <w:pPr>
        <w:tabs>
          <w:tab w:val="left" w:pos="0"/>
        </w:tabs>
        <w:spacing w:after="0" w:line="240" w:lineRule="auto"/>
        <w:rPr>
          <w:rFonts w:cstheme="minorHAnsi"/>
          <w:b/>
        </w:rPr>
      </w:pPr>
      <w:r w:rsidRPr="007F35A9">
        <w:rPr>
          <w:rFonts w:cstheme="minorHAnsi"/>
          <w:b/>
        </w:rPr>
        <w:t>W imieniu Zamawiającego</w:t>
      </w:r>
      <w:r w:rsidR="00BE38F5">
        <w:rPr>
          <w:rFonts w:cstheme="minorHAnsi"/>
          <w:b/>
        </w:rPr>
        <w:t xml:space="preserve"> </w:t>
      </w:r>
      <w:r w:rsidRPr="007F35A9">
        <w:rPr>
          <w:rFonts w:cstheme="minorHAnsi"/>
          <w:b/>
        </w:rPr>
        <w:t>Kanclerz UMB</w:t>
      </w:r>
      <w:r w:rsidR="00766C3C" w:rsidRPr="007F35A9">
        <w:rPr>
          <w:rFonts w:cstheme="minorHAnsi"/>
          <w:b/>
        </w:rPr>
        <w:t xml:space="preserve"> - </w:t>
      </w:r>
      <w:r w:rsidR="00511262" w:rsidRPr="007F35A9">
        <w:rPr>
          <w:rFonts w:cstheme="minorHAnsi"/>
          <w:b/>
        </w:rPr>
        <w:t>mgr Konrad Raczko</w:t>
      </w:r>
      <w:bookmarkStart w:id="0" w:name="_GoBack"/>
      <w:bookmarkEnd w:id="0"/>
      <w:r w:rsidR="00511262" w:rsidRPr="007F35A9">
        <w:rPr>
          <w:rFonts w:cstheme="minorHAnsi"/>
          <w:b/>
        </w:rPr>
        <w:t>wski</w:t>
      </w:r>
      <w:r w:rsidR="00766C3C" w:rsidRPr="007F35A9">
        <w:rPr>
          <w:rFonts w:cstheme="minorHAnsi"/>
          <w:b/>
        </w:rPr>
        <w:t xml:space="preserve"> </w:t>
      </w:r>
      <w:r w:rsidR="00907912" w:rsidRPr="00907912">
        <w:rPr>
          <w:rFonts w:cstheme="minorHAnsi"/>
        </w:rPr>
        <w:t>/podpis na oryginale/</w:t>
      </w:r>
    </w:p>
    <w:sectPr w:rsidR="002A5AB8" w:rsidRPr="007F198A" w:rsidSect="00610068">
      <w:headerReference w:type="default" r:id="rId8"/>
      <w:footerReference w:type="default" r:id="rId9"/>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2337A" w14:textId="77777777" w:rsidR="00E06684" w:rsidRDefault="00E06684" w:rsidP="007D0747">
      <w:pPr>
        <w:spacing w:after="0" w:line="240" w:lineRule="auto"/>
      </w:pPr>
      <w:r>
        <w:separator/>
      </w:r>
    </w:p>
  </w:endnote>
  <w:endnote w:type="continuationSeparator" w:id="0">
    <w:p w14:paraId="71B69CBE" w14:textId="77777777" w:rsidR="00E06684" w:rsidRDefault="00E06684"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EF80" w14:textId="0AEA9CA2" w:rsidR="00610068" w:rsidRPr="002F33EC" w:rsidRDefault="00610068" w:rsidP="008C556E">
    <w:pPr>
      <w:pStyle w:val="Stopka"/>
      <w:jc w:val="center"/>
      <w:rPr>
        <w:rFonts w:ascii="Calibri" w:eastAsia="Calibri" w:hAnsi="Calibri" w:cs="Times New Roman"/>
        <w:sz w:val="20"/>
        <w:szCs w:val="20"/>
      </w:rPr>
    </w:pPr>
    <w:bookmarkStart w:id="1" w:name="_Hlk63320999"/>
    <w:bookmarkStart w:id="2" w:name="_Hlk63321000"/>
    <w:r>
      <w:rPr>
        <w:noProof/>
        <w:lang w:eastAsia="pl-PL"/>
      </w:rPr>
      <w:t xml:space="preserve">   </w:t>
    </w:r>
  </w:p>
  <w:bookmarkEnd w:id="1"/>
  <w:bookmarkEnd w:id="2"/>
  <w:p w14:paraId="55FAE2E4" w14:textId="77777777" w:rsidR="00610068" w:rsidRDefault="006100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BA28B" w14:textId="77777777" w:rsidR="00E06684" w:rsidRDefault="00E06684" w:rsidP="007D0747">
      <w:pPr>
        <w:spacing w:after="0" w:line="240" w:lineRule="auto"/>
      </w:pPr>
      <w:r>
        <w:separator/>
      </w:r>
    </w:p>
  </w:footnote>
  <w:footnote w:type="continuationSeparator" w:id="0">
    <w:p w14:paraId="06A5DC9A" w14:textId="77777777" w:rsidR="00E06684" w:rsidRDefault="00E06684" w:rsidP="007D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E728" w14:textId="5F1D6D33" w:rsidR="00FD506F" w:rsidRDefault="002F33EC" w:rsidP="002F33EC">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3766C"/>
    <w:multiLevelType w:val="singleLevel"/>
    <w:tmpl w:val="D1262F5C"/>
    <w:lvl w:ilvl="0">
      <w:start w:val="1"/>
      <w:numFmt w:val="decimal"/>
      <w:lvlText w:val="%1."/>
      <w:lvlJc w:val="left"/>
      <w:pPr>
        <w:tabs>
          <w:tab w:val="num" w:pos="720"/>
        </w:tabs>
        <w:ind w:left="720" w:hanging="360"/>
      </w:pPr>
    </w:lvl>
  </w:abstractNum>
  <w:abstractNum w:abstractNumId="1" w15:restartNumberingAfterBreak="0">
    <w:nsid w:val="32425978"/>
    <w:multiLevelType w:val="hybridMultilevel"/>
    <w:tmpl w:val="A20E9C66"/>
    <w:lvl w:ilvl="0" w:tplc="9190AA30">
      <w:start w:val="1"/>
      <w:numFmt w:val="upperRoman"/>
      <w:lvlText w:val="%1."/>
      <w:lvlJc w:val="left"/>
      <w:pPr>
        <w:ind w:left="720" w:hanging="720"/>
      </w:pPr>
      <w:rPr>
        <w:rFonts w:ascii="Arial" w:eastAsia="Times" w:hAnsi="Arial" w:cs="Arial" w:hint="default"/>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876C0E0">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6B62A28"/>
    <w:multiLevelType w:val="hybridMultilevel"/>
    <w:tmpl w:val="C20CF660"/>
    <w:lvl w:ilvl="0" w:tplc="5C98A64E">
      <w:start w:val="1"/>
      <w:numFmt w:val="decimal"/>
      <w:lvlText w:val="%1)"/>
      <w:lvlJc w:val="left"/>
      <w:pPr>
        <w:ind w:left="36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E349B9"/>
    <w:multiLevelType w:val="multilevel"/>
    <w:tmpl w:val="273EF8AE"/>
    <w:lvl w:ilvl="0">
      <w:start w:val="1"/>
      <w:numFmt w:val="upperRoman"/>
      <w:lvlText w:val="%1."/>
      <w:lvlJc w:val="left"/>
      <w:pPr>
        <w:ind w:left="1713" w:hanging="720"/>
      </w:pPr>
      <w:rPr>
        <w:rFonts w:asciiTheme="minorHAnsi" w:eastAsia="Times"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D35415"/>
    <w:multiLevelType w:val="hybridMultilevel"/>
    <w:tmpl w:val="27124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692D7F"/>
    <w:multiLevelType w:val="hybridMultilevel"/>
    <w:tmpl w:val="0D1AE26E"/>
    <w:lvl w:ilvl="0" w:tplc="3D1A7C42">
      <w:start w:val="1"/>
      <w:numFmt w:val="decimal"/>
      <w:lvlText w:val="%1)"/>
      <w:lvlJc w:val="left"/>
      <w:pPr>
        <w:ind w:left="360" w:hanging="360"/>
      </w:pPr>
      <w:rPr>
        <w:rFonts w:eastAsia="Calibri"/>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4B10873"/>
    <w:multiLevelType w:val="hybridMultilevel"/>
    <w:tmpl w:val="9DE25E66"/>
    <w:lvl w:ilvl="0" w:tplc="39A82A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74C45EAE"/>
    <w:multiLevelType w:val="hybridMultilevel"/>
    <w:tmpl w:val="03567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D1577"/>
    <w:multiLevelType w:val="singleLevel"/>
    <w:tmpl w:val="6630B0E8"/>
    <w:lvl w:ilvl="0">
      <w:start w:val="2"/>
      <w:numFmt w:val="bullet"/>
      <w:lvlText w:val="-"/>
      <w:lvlJc w:val="left"/>
      <w:pPr>
        <w:tabs>
          <w:tab w:val="num" w:pos="405"/>
        </w:tabs>
        <w:ind w:left="405" w:hanging="360"/>
      </w:pPr>
    </w:lvl>
  </w:abstractNum>
  <w:abstractNum w:abstractNumId="10" w15:restartNumberingAfterBreak="0">
    <w:nsid w:val="799B674F"/>
    <w:multiLevelType w:val="hybridMultilevel"/>
    <w:tmpl w:val="9FF878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8"/>
  </w:num>
  <w:num w:numId="3">
    <w:abstractNumId w:val="2"/>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lvlOverride w:ilvl="0">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10DEC"/>
    <w:rsid w:val="00060E52"/>
    <w:rsid w:val="00065FE1"/>
    <w:rsid w:val="00090F7C"/>
    <w:rsid w:val="000E1E50"/>
    <w:rsid w:val="000F4844"/>
    <w:rsid w:val="00132456"/>
    <w:rsid w:val="00154723"/>
    <w:rsid w:val="00157310"/>
    <w:rsid w:val="00163529"/>
    <w:rsid w:val="00177BD2"/>
    <w:rsid w:val="0018417E"/>
    <w:rsid w:val="00192273"/>
    <w:rsid w:val="00194313"/>
    <w:rsid w:val="001C03E0"/>
    <w:rsid w:val="0020172A"/>
    <w:rsid w:val="00223C25"/>
    <w:rsid w:val="00236140"/>
    <w:rsid w:val="00262691"/>
    <w:rsid w:val="0026275C"/>
    <w:rsid w:val="00272DF2"/>
    <w:rsid w:val="002736CC"/>
    <w:rsid w:val="0027607D"/>
    <w:rsid w:val="0029714E"/>
    <w:rsid w:val="002A5AB8"/>
    <w:rsid w:val="002C26E2"/>
    <w:rsid w:val="002C3C76"/>
    <w:rsid w:val="002C7590"/>
    <w:rsid w:val="002F1DB8"/>
    <w:rsid w:val="002F33EC"/>
    <w:rsid w:val="003028B3"/>
    <w:rsid w:val="003424CB"/>
    <w:rsid w:val="00375C88"/>
    <w:rsid w:val="003A0D64"/>
    <w:rsid w:val="003A6371"/>
    <w:rsid w:val="003F2B8E"/>
    <w:rsid w:val="0043541A"/>
    <w:rsid w:val="00471DC2"/>
    <w:rsid w:val="004821F0"/>
    <w:rsid w:val="0049146B"/>
    <w:rsid w:val="004B43BB"/>
    <w:rsid w:val="004B55DA"/>
    <w:rsid w:val="004B6F00"/>
    <w:rsid w:val="004F4F4D"/>
    <w:rsid w:val="004F5049"/>
    <w:rsid w:val="00501518"/>
    <w:rsid w:val="00511262"/>
    <w:rsid w:val="005274E3"/>
    <w:rsid w:val="00531902"/>
    <w:rsid w:val="00534798"/>
    <w:rsid w:val="00537229"/>
    <w:rsid w:val="0053760E"/>
    <w:rsid w:val="00572C9A"/>
    <w:rsid w:val="00583ADB"/>
    <w:rsid w:val="005A1511"/>
    <w:rsid w:val="005B2454"/>
    <w:rsid w:val="005C01ED"/>
    <w:rsid w:val="005C6266"/>
    <w:rsid w:val="005C70FC"/>
    <w:rsid w:val="005F296E"/>
    <w:rsid w:val="006016E7"/>
    <w:rsid w:val="00610068"/>
    <w:rsid w:val="006704AB"/>
    <w:rsid w:val="0069703F"/>
    <w:rsid w:val="006B5450"/>
    <w:rsid w:val="007047DE"/>
    <w:rsid w:val="00716FE6"/>
    <w:rsid w:val="0073159A"/>
    <w:rsid w:val="00757B70"/>
    <w:rsid w:val="00766C3C"/>
    <w:rsid w:val="00775C59"/>
    <w:rsid w:val="0079548F"/>
    <w:rsid w:val="007A1D6D"/>
    <w:rsid w:val="007A6A70"/>
    <w:rsid w:val="007B7CED"/>
    <w:rsid w:val="007D0747"/>
    <w:rsid w:val="007D316A"/>
    <w:rsid w:val="007F198A"/>
    <w:rsid w:val="007F35A9"/>
    <w:rsid w:val="0080692F"/>
    <w:rsid w:val="008141AD"/>
    <w:rsid w:val="0082728E"/>
    <w:rsid w:val="0083424C"/>
    <w:rsid w:val="008554AC"/>
    <w:rsid w:val="00862279"/>
    <w:rsid w:val="00871BB0"/>
    <w:rsid w:val="00882E8F"/>
    <w:rsid w:val="008A1CD5"/>
    <w:rsid w:val="008B52A6"/>
    <w:rsid w:val="008C556E"/>
    <w:rsid w:val="008C6B1B"/>
    <w:rsid w:val="008D5428"/>
    <w:rsid w:val="00907912"/>
    <w:rsid w:val="00915E7D"/>
    <w:rsid w:val="00917E6F"/>
    <w:rsid w:val="0092471E"/>
    <w:rsid w:val="009778D3"/>
    <w:rsid w:val="009933EE"/>
    <w:rsid w:val="00993886"/>
    <w:rsid w:val="009A13C1"/>
    <w:rsid w:val="009A4C22"/>
    <w:rsid w:val="009F3F50"/>
    <w:rsid w:val="00A024A4"/>
    <w:rsid w:val="00A112A8"/>
    <w:rsid w:val="00A136DE"/>
    <w:rsid w:val="00A547E6"/>
    <w:rsid w:val="00A60B15"/>
    <w:rsid w:val="00A9184A"/>
    <w:rsid w:val="00AC07AE"/>
    <w:rsid w:val="00AC17A2"/>
    <w:rsid w:val="00AE0D84"/>
    <w:rsid w:val="00AE4023"/>
    <w:rsid w:val="00AE7B8B"/>
    <w:rsid w:val="00B22AD4"/>
    <w:rsid w:val="00B41161"/>
    <w:rsid w:val="00B54F97"/>
    <w:rsid w:val="00B718CF"/>
    <w:rsid w:val="00B8184B"/>
    <w:rsid w:val="00B95577"/>
    <w:rsid w:val="00B97216"/>
    <w:rsid w:val="00BA226A"/>
    <w:rsid w:val="00BA7A76"/>
    <w:rsid w:val="00BC50D9"/>
    <w:rsid w:val="00BE38F5"/>
    <w:rsid w:val="00C12353"/>
    <w:rsid w:val="00C359D2"/>
    <w:rsid w:val="00C47491"/>
    <w:rsid w:val="00C71B36"/>
    <w:rsid w:val="00C9319E"/>
    <w:rsid w:val="00CF03AC"/>
    <w:rsid w:val="00D5168B"/>
    <w:rsid w:val="00D52675"/>
    <w:rsid w:val="00DA0B57"/>
    <w:rsid w:val="00DA4115"/>
    <w:rsid w:val="00DB124A"/>
    <w:rsid w:val="00DC3B57"/>
    <w:rsid w:val="00DF42B6"/>
    <w:rsid w:val="00DF4A6C"/>
    <w:rsid w:val="00E0279D"/>
    <w:rsid w:val="00E06684"/>
    <w:rsid w:val="00E42F90"/>
    <w:rsid w:val="00E806C8"/>
    <w:rsid w:val="00E945D1"/>
    <w:rsid w:val="00EB2415"/>
    <w:rsid w:val="00EB7738"/>
    <w:rsid w:val="00EC1D78"/>
    <w:rsid w:val="00EC339F"/>
    <w:rsid w:val="00ED7547"/>
    <w:rsid w:val="00EE1D67"/>
    <w:rsid w:val="00EE7D81"/>
    <w:rsid w:val="00F54B32"/>
    <w:rsid w:val="00F65542"/>
    <w:rsid w:val="00F95CDA"/>
    <w:rsid w:val="00FB7E49"/>
    <w:rsid w:val="00FC6BF5"/>
    <w:rsid w:val="00FD506F"/>
    <w:rsid w:val="00FD7260"/>
    <w:rsid w:val="00FD7DCA"/>
    <w:rsid w:val="00FE4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chartTrackingRefBased/>
  <w15:docId w15:val="{9C8A7092-21C5-4BEC-BB1D-4209511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9703F"/>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maz_wyliczenie,opis dzialania,K-P_odwolanie,A_wyliczenie,Akapit z listą 1,List Paragraph1,T_SZ_List Paragraph,Lista PR,Numerowanie,Kolorowa lista — akcent 11,CW_Lista,L1,Akapit z listą5,normalny tekst,Akapit z listą BS,List Paragraph"/>
    <w:basedOn w:val="Normalny"/>
    <w:link w:val="AkapitzlistZnak"/>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C59"/>
    <w:rPr>
      <w:sz w:val="20"/>
      <w:szCs w:val="20"/>
    </w:rPr>
  </w:style>
  <w:style w:type="paragraph" w:styleId="Tematkomentarza">
    <w:name w:val="annotation subject"/>
    <w:basedOn w:val="Tekstkomentarza"/>
    <w:next w:val="Tekstkomentarza"/>
    <w:link w:val="TematkomentarzaZnak"/>
    <w:uiPriority w:val="99"/>
    <w:semiHidden/>
    <w:unhideWhenUsed/>
    <w:rsid w:val="00775C59"/>
    <w:rPr>
      <w:b/>
      <w:bCs/>
    </w:rPr>
  </w:style>
  <w:style w:type="character" w:customStyle="1" w:styleId="TematkomentarzaZnak">
    <w:name w:val="Temat komentarza Znak"/>
    <w:basedOn w:val="TekstkomentarzaZnak"/>
    <w:link w:val="Tematkomentarza"/>
    <w:uiPriority w:val="99"/>
    <w:semiHidden/>
    <w:rsid w:val="00775C59"/>
    <w:rPr>
      <w:b/>
      <w:bCs/>
      <w:sz w:val="20"/>
      <w:szCs w:val="20"/>
    </w:rPr>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L1 Znak"/>
    <w:link w:val="Akapitzlist"/>
    <w:qFormat/>
    <w:locked/>
    <w:rsid w:val="00FE4A03"/>
    <w:rPr>
      <w:rFonts w:eastAsiaTheme="minorEastAsia"/>
      <w:sz w:val="24"/>
      <w:szCs w:val="24"/>
      <w:lang w:val="cs-CZ" w:eastAsia="pl-PL"/>
    </w:rPr>
  </w:style>
  <w:style w:type="paragraph" w:customStyle="1" w:styleId="Default">
    <w:name w:val="Default"/>
    <w:rsid w:val="00572C9A"/>
    <w:pPr>
      <w:autoSpaceDE w:val="0"/>
      <w:autoSpaceDN w:val="0"/>
      <w:adjustRightInd w:val="0"/>
      <w:spacing w:after="0" w:line="240" w:lineRule="auto"/>
    </w:pPr>
    <w:rPr>
      <w:rFonts w:ascii="Calibri" w:eastAsia="Times New Roman"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24EF5-4480-46AC-8AB8-50C34E82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316</Words>
  <Characters>1900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Kamila Kartaszow</cp:lastModifiedBy>
  <cp:revision>14</cp:revision>
  <cp:lastPrinted>2024-06-04T12:15:00Z</cp:lastPrinted>
  <dcterms:created xsi:type="dcterms:W3CDTF">2024-05-22T11:27:00Z</dcterms:created>
  <dcterms:modified xsi:type="dcterms:W3CDTF">2024-06-04T12:15:00Z</dcterms:modified>
</cp:coreProperties>
</file>