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  <w:r w:rsidRPr="003957A6">
        <w:rPr>
          <w:rStyle w:val="header1"/>
          <w:rFonts w:ascii="Arial" w:eastAsia="Arial Unicode MS" w:hAnsi="Arial" w:cs="Arial"/>
          <w:sz w:val="28"/>
          <w:szCs w:val="28"/>
          <w:lang w:val="pl-PL"/>
        </w:rPr>
        <w:t xml:space="preserve">   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  <w:r w:rsidRPr="003957A6">
        <w:rPr>
          <w:rStyle w:val="header1"/>
          <w:rFonts w:ascii="Arial" w:eastAsia="Arial Unicode MS" w:hAnsi="Arial" w:cs="Arial"/>
          <w:sz w:val="28"/>
          <w:szCs w:val="28"/>
          <w:lang w:val="pl-PL"/>
        </w:rPr>
        <w:t>GENERALNA DYREKCJA DRÓG KRAJOWYCH I AUTOSTRAD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  <w:r w:rsidRPr="003957A6">
        <w:rPr>
          <w:rStyle w:val="header1"/>
          <w:rFonts w:ascii="Arial" w:eastAsia="Arial Unicode MS" w:hAnsi="Arial" w:cs="Arial"/>
          <w:sz w:val="28"/>
          <w:szCs w:val="28"/>
          <w:lang w:val="pl-PL"/>
        </w:rPr>
        <w:t>ODDZIAŁ w BYDGOSZCZY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</w:rPr>
      </w:pPr>
      <w:r w:rsidRPr="003957A6">
        <w:rPr>
          <w:rStyle w:val="header1"/>
          <w:rFonts w:ascii="Arial" w:eastAsia="Arial Unicode MS" w:hAnsi="Arial" w:cs="Arial"/>
          <w:sz w:val="28"/>
          <w:szCs w:val="28"/>
          <w:lang w:val="pl-PL"/>
        </w:rPr>
        <w:t>SPECYFIKACJA NA PROJEKTOWANIE</w:t>
      </w:r>
    </w:p>
    <w:p w:rsidR="002717D7" w:rsidRPr="003957A6" w:rsidRDefault="002717D7" w:rsidP="002717D7">
      <w:pPr>
        <w:ind w:left="1276" w:hanging="1276"/>
        <w:jc w:val="both"/>
        <w:rPr>
          <w:sz w:val="22"/>
          <w:szCs w:val="22"/>
          <w:lang w:val="pl-PL"/>
        </w:rPr>
      </w:pPr>
    </w:p>
    <w:p w:rsidR="002717D7" w:rsidRPr="003957A6" w:rsidRDefault="002717D7" w:rsidP="002717D7">
      <w:pPr>
        <w:ind w:left="1276" w:hanging="1276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3957A6" w:rsidRDefault="002717D7" w:rsidP="002717D7">
      <w:pPr>
        <w:ind w:left="1276" w:hanging="1276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3957A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</w:rPr>
      </w:pPr>
    </w:p>
    <w:p w:rsidR="002717D7" w:rsidRPr="003957A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</w:rPr>
      </w:pPr>
    </w:p>
    <w:p w:rsidR="002717D7" w:rsidRPr="003957A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</w:rPr>
      </w:pPr>
    </w:p>
    <w:p w:rsidR="002717D7" w:rsidRPr="003957A6" w:rsidRDefault="000F2268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iCs/>
          <w:sz w:val="28"/>
          <w:szCs w:val="28"/>
          <w:lang w:val="pl-PL"/>
        </w:rPr>
        <w:t>ST SP.</w:t>
      </w:r>
      <w:r w:rsidR="002717D7" w:rsidRPr="003957A6">
        <w:rPr>
          <w:rFonts w:ascii="Arial" w:hAnsi="Arial" w:cs="Arial"/>
          <w:iCs/>
          <w:sz w:val="28"/>
          <w:szCs w:val="28"/>
          <w:lang w:val="pl-PL"/>
        </w:rPr>
        <w:t>40.20</w:t>
      </w:r>
      <w:r>
        <w:rPr>
          <w:rFonts w:ascii="Arial" w:hAnsi="Arial" w:cs="Arial"/>
          <w:iCs/>
          <w:sz w:val="28"/>
          <w:szCs w:val="28"/>
          <w:lang w:val="pl-PL"/>
        </w:rPr>
        <w:t>.00</w:t>
      </w:r>
      <w:r w:rsidR="002717D7" w:rsidRPr="003957A6">
        <w:rPr>
          <w:rFonts w:ascii="Arial" w:hAnsi="Arial" w:cs="Arial"/>
          <w:iCs/>
          <w:sz w:val="28"/>
          <w:szCs w:val="28"/>
          <w:lang w:val="pl-PL"/>
        </w:rPr>
        <w:t xml:space="preserve"> - Projekt robót geologicznych</w:t>
      </w:r>
      <w:r w:rsidR="002717D7" w:rsidRPr="003957A6">
        <w:rPr>
          <w:rFonts w:ascii="Arial" w:hAnsi="Arial" w:cs="Arial"/>
          <w:sz w:val="28"/>
          <w:szCs w:val="28"/>
          <w:lang w:val="pl-PL"/>
        </w:rPr>
        <w:t xml:space="preserve"> </w:t>
      </w:r>
    </w:p>
    <w:p w:rsidR="002717D7" w:rsidRPr="003957A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</w:rPr>
      </w:pPr>
      <w:r w:rsidRPr="003957A6">
        <w:rPr>
          <w:rFonts w:ascii="Arial" w:hAnsi="Arial" w:cs="Arial"/>
          <w:sz w:val="28"/>
          <w:szCs w:val="28"/>
          <w:lang w:val="pl-PL"/>
        </w:rPr>
        <w:t xml:space="preserve">ST </w:t>
      </w:r>
      <w:r w:rsidR="000F2268">
        <w:rPr>
          <w:rFonts w:ascii="Arial" w:hAnsi="Arial" w:cs="Arial"/>
          <w:sz w:val="28"/>
          <w:szCs w:val="28"/>
          <w:lang w:val="pl-PL"/>
        </w:rPr>
        <w:t>SP.</w:t>
      </w:r>
      <w:r w:rsidRPr="003957A6">
        <w:rPr>
          <w:rFonts w:ascii="Arial" w:hAnsi="Arial" w:cs="Arial"/>
          <w:sz w:val="28"/>
          <w:szCs w:val="28"/>
          <w:lang w:val="pl-PL"/>
        </w:rPr>
        <w:t>40.30.00 - Dokumentacja geologiczno-inżynierska</w:t>
      </w:r>
    </w:p>
    <w:p w:rsidR="002717D7" w:rsidRPr="003957A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</w:rPr>
      </w:pPr>
      <w:r w:rsidRPr="003957A6">
        <w:rPr>
          <w:rFonts w:ascii="Arial" w:hAnsi="Arial" w:cs="Arial"/>
          <w:sz w:val="28"/>
          <w:szCs w:val="28"/>
          <w:lang w:val="pl-PL"/>
        </w:rPr>
        <w:t xml:space="preserve">ST </w:t>
      </w:r>
      <w:r w:rsidR="000F2268">
        <w:rPr>
          <w:rFonts w:ascii="Arial" w:hAnsi="Arial" w:cs="Arial"/>
          <w:sz w:val="28"/>
          <w:szCs w:val="28"/>
          <w:lang w:val="pl-PL"/>
        </w:rPr>
        <w:t>SP-</w:t>
      </w:r>
      <w:r w:rsidRPr="003957A6">
        <w:rPr>
          <w:rFonts w:ascii="Arial" w:hAnsi="Arial" w:cs="Arial"/>
          <w:sz w:val="28"/>
          <w:szCs w:val="28"/>
          <w:lang w:val="pl-PL"/>
        </w:rPr>
        <w:t>40.40.00 - Dokumentacja hydrogeologiczna</w:t>
      </w:r>
    </w:p>
    <w:p w:rsidR="002717D7" w:rsidRPr="003957A6" w:rsidRDefault="002717D7" w:rsidP="002717D7">
      <w:pPr>
        <w:ind w:right="-709"/>
        <w:jc w:val="both"/>
        <w:rPr>
          <w:rFonts w:ascii="Arial" w:hAnsi="Arial" w:cs="Arial"/>
          <w:sz w:val="28"/>
          <w:szCs w:val="28"/>
          <w:lang w:val="pl-PL"/>
        </w:rPr>
      </w:pPr>
      <w:r w:rsidRPr="003957A6">
        <w:rPr>
          <w:rFonts w:ascii="Arial" w:hAnsi="Arial" w:cs="Arial"/>
          <w:sz w:val="28"/>
          <w:szCs w:val="28"/>
          <w:lang w:val="pl-PL"/>
        </w:rPr>
        <w:t xml:space="preserve">ST </w:t>
      </w:r>
      <w:r w:rsidR="000F2268">
        <w:rPr>
          <w:rFonts w:ascii="Arial" w:hAnsi="Arial" w:cs="Arial"/>
          <w:sz w:val="28"/>
          <w:szCs w:val="28"/>
          <w:lang w:val="pl-PL"/>
        </w:rPr>
        <w:t>SP.40.50.00</w:t>
      </w:r>
      <w:bookmarkStart w:id="0" w:name="_GoBack"/>
      <w:bookmarkEnd w:id="0"/>
      <w:r w:rsidRPr="003957A6">
        <w:rPr>
          <w:rFonts w:ascii="Arial" w:hAnsi="Arial" w:cs="Arial"/>
          <w:sz w:val="28"/>
          <w:szCs w:val="28"/>
          <w:lang w:val="pl-PL"/>
        </w:rPr>
        <w:t>- Geotechniczne warunki posadowienia obiektów budowlanych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b w:val="0"/>
          <w:sz w:val="28"/>
          <w:szCs w:val="28"/>
          <w:lang w:val="pl-PL"/>
        </w:rPr>
      </w:pPr>
      <w:r w:rsidRPr="003957A6">
        <w:rPr>
          <w:rStyle w:val="header2"/>
          <w:rFonts w:ascii="Arial" w:hAnsi="Arial" w:cs="Arial"/>
          <w:b w:val="0"/>
          <w:sz w:val="28"/>
          <w:szCs w:val="28"/>
          <w:lang w:val="pl-PL"/>
        </w:rPr>
        <w:t>dla etapów: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b w:val="0"/>
          <w:sz w:val="28"/>
          <w:szCs w:val="28"/>
          <w:lang w:val="pl-PL"/>
        </w:rPr>
      </w:pPr>
      <w:r w:rsidRPr="003957A6">
        <w:rPr>
          <w:rStyle w:val="header2"/>
          <w:rFonts w:ascii="Arial" w:hAnsi="Arial" w:cs="Arial"/>
          <w:b w:val="0"/>
          <w:sz w:val="28"/>
          <w:szCs w:val="28"/>
          <w:lang w:val="pl-PL"/>
        </w:rPr>
        <w:t>etap I   -   Koncepcja programowa (badania podstawowe),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b w:val="0"/>
          <w:sz w:val="28"/>
          <w:szCs w:val="28"/>
          <w:lang w:val="pl-PL"/>
        </w:rPr>
      </w:pPr>
      <w:r w:rsidRPr="003957A6">
        <w:rPr>
          <w:rStyle w:val="header2"/>
          <w:rFonts w:ascii="Arial" w:hAnsi="Arial" w:cs="Arial"/>
          <w:b w:val="0"/>
          <w:sz w:val="28"/>
          <w:szCs w:val="28"/>
          <w:lang w:val="pl-PL"/>
        </w:rPr>
        <w:t>etap II (badania uzupełniające)   -   Projekt budowlany.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</w:rPr>
      </w:pPr>
    </w:p>
    <w:p w:rsidR="002717D7" w:rsidRPr="003957A6" w:rsidRDefault="002717D7" w:rsidP="002717D7">
      <w:pPr>
        <w:pStyle w:val="Nagwek1"/>
        <w:spacing w:line="276" w:lineRule="auto"/>
        <w:rPr>
          <w:rFonts w:ascii="Arial" w:hAnsi="Arial" w:cs="Arial"/>
        </w:rPr>
      </w:pPr>
    </w:p>
    <w:p w:rsidR="002717D7" w:rsidRPr="003957A6" w:rsidRDefault="002717D7" w:rsidP="002717D7">
      <w:pPr>
        <w:pStyle w:val="Nagwek1"/>
        <w:spacing w:line="276" w:lineRule="auto"/>
        <w:rPr>
          <w:rFonts w:ascii="Arial" w:hAnsi="Arial" w:cs="Arial"/>
        </w:rPr>
      </w:pPr>
    </w:p>
    <w:p w:rsidR="002717D7" w:rsidRPr="003957A6" w:rsidRDefault="002717D7" w:rsidP="002717D7">
      <w:pPr>
        <w:jc w:val="center"/>
        <w:rPr>
          <w:rFonts w:ascii="Verdana" w:hAnsi="Verdana"/>
          <w:lang w:val="pl-PL"/>
        </w:rPr>
      </w:pPr>
      <w:r w:rsidRPr="003957A6">
        <w:rPr>
          <w:rFonts w:ascii="Verdana" w:hAnsi="Verdana"/>
          <w:lang w:val="pl-PL"/>
        </w:rPr>
        <w:t>Bydgoszcz 2015</w:t>
      </w:r>
    </w:p>
    <w:p w:rsidR="002717D7" w:rsidRPr="003957A6" w:rsidRDefault="002717D7" w:rsidP="002717D7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2717D7" w:rsidRPr="003957A6" w:rsidRDefault="002717D7" w:rsidP="002717D7">
      <w:pPr>
        <w:rPr>
          <w:lang w:val="pl-PL"/>
        </w:rPr>
      </w:pPr>
    </w:p>
    <w:p w:rsidR="002717D7" w:rsidRPr="003957A6" w:rsidRDefault="002717D7" w:rsidP="002717D7">
      <w:pPr>
        <w:pStyle w:val="Nagwek1"/>
        <w:spacing w:line="276" w:lineRule="auto"/>
        <w:rPr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lastRenderedPageBreak/>
        <w:t>1. WSTĘP</w:t>
      </w:r>
    </w:p>
    <w:p w:rsidR="002717D7" w:rsidRPr="003957A6" w:rsidRDefault="002717D7" w:rsidP="002717D7">
      <w:pPr>
        <w:pStyle w:val="Nagwek2"/>
        <w:spacing w:before="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1.1. Przedmiot i zakres Specyfikacji.</w:t>
      </w:r>
    </w:p>
    <w:p w:rsidR="002717D7" w:rsidRPr="003957A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 xml:space="preserve">Przedmiotem niniejszej Specyfikacji są wymagania dotyczące wykonania i odbioru opracowań: geologiczno-inżynierskich, geotechnicznych i hydrogeologicznych, </w:t>
      </w:r>
      <w:r w:rsidRPr="003957A6">
        <w:rPr>
          <w:rStyle w:val="header3"/>
          <w:rFonts w:ascii="Arial" w:hAnsi="Arial" w:cs="Arial"/>
          <w:b w:val="0"/>
          <w:sz w:val="22"/>
          <w:szCs w:val="22"/>
          <w:lang w:val="pl-PL"/>
        </w:rPr>
        <w:t>przewidzianych</w:t>
      </w:r>
      <w:r w:rsidR="00A55DE0">
        <w:rPr>
          <w:rFonts w:ascii="Arial" w:hAnsi="Arial" w:cs="Arial"/>
          <w:sz w:val="22"/>
          <w:szCs w:val="22"/>
          <w:lang w:val="pl-PL"/>
        </w:rPr>
        <w:t xml:space="preserve"> do wykonania w ramach SP.</w:t>
      </w:r>
      <w:r w:rsidRPr="003957A6">
        <w:rPr>
          <w:rFonts w:ascii="Arial" w:hAnsi="Arial" w:cs="Arial"/>
          <w:sz w:val="22"/>
          <w:szCs w:val="22"/>
          <w:lang w:val="pl-PL"/>
        </w:rPr>
        <w:t>00.00</w:t>
      </w:r>
      <w:r w:rsidR="00A55DE0">
        <w:rPr>
          <w:rFonts w:ascii="Arial" w:hAnsi="Arial" w:cs="Arial"/>
          <w:sz w:val="22"/>
          <w:szCs w:val="22"/>
          <w:lang w:val="pl-PL"/>
        </w:rPr>
        <w:t>.00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</w:t>
      </w:r>
      <w:r w:rsidRPr="003957A6">
        <w:rPr>
          <w:rStyle w:val="header3"/>
          <w:rFonts w:ascii="Arial" w:hAnsi="Arial" w:cs="Arial"/>
          <w:b w:val="0"/>
          <w:sz w:val="22"/>
          <w:szCs w:val="22"/>
          <w:lang w:val="pl-PL"/>
        </w:rPr>
        <w:t>Wymagania Ogólne</w:t>
      </w:r>
      <w:r w:rsidRPr="003957A6">
        <w:rPr>
          <w:rFonts w:ascii="Arial" w:hAnsi="Arial" w:cs="Arial"/>
          <w:sz w:val="22"/>
          <w:szCs w:val="22"/>
          <w:lang w:val="pl-PL"/>
        </w:rPr>
        <w:t>.</w:t>
      </w:r>
    </w:p>
    <w:p w:rsidR="002717D7" w:rsidRPr="003957A6" w:rsidRDefault="002717D7" w:rsidP="002717D7">
      <w:pPr>
        <w:pStyle w:val="Nagwek2"/>
        <w:spacing w:before="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b w:val="0"/>
          <w:sz w:val="22"/>
          <w:szCs w:val="22"/>
        </w:rPr>
        <w:t>Niniejsza Specyfikacja stanowi obowiązującą podstawę realizacji następujących projektów</w:t>
      </w:r>
      <w:r w:rsidRPr="003957A6">
        <w:rPr>
          <w:rFonts w:ascii="Arial" w:hAnsi="Arial" w:cs="Arial"/>
          <w:sz w:val="22"/>
          <w:szCs w:val="22"/>
        </w:rPr>
        <w:t xml:space="preserve">: </w:t>
      </w:r>
    </w:p>
    <w:p w:rsidR="002717D7" w:rsidRPr="003957A6" w:rsidRDefault="002717D7" w:rsidP="002717D7">
      <w:pPr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ST P-40.20 - Projekt robót geologicznych,</w:t>
      </w:r>
    </w:p>
    <w:p w:rsidR="002717D7" w:rsidRPr="003957A6" w:rsidRDefault="002717D7" w:rsidP="002717D7">
      <w:pPr>
        <w:shd w:val="clear" w:color="auto" w:fill="FFFFFF"/>
        <w:tabs>
          <w:tab w:val="left" w:pos="365"/>
        </w:tabs>
        <w:autoSpaceDE w:val="0"/>
        <w:autoSpaceDN w:val="0"/>
        <w:adjustRightInd w:val="0"/>
        <w:ind w:left="5"/>
        <w:jc w:val="both"/>
        <w:rPr>
          <w:rFonts w:ascii="Arial" w:hAnsi="Arial" w:cs="Arial"/>
          <w:spacing w:val="-2"/>
          <w:sz w:val="22"/>
          <w:szCs w:val="22"/>
          <w:lang w:val="pl-PL"/>
        </w:rPr>
      </w:pPr>
      <w:r w:rsidRPr="003957A6">
        <w:rPr>
          <w:rFonts w:ascii="Arial" w:hAnsi="Arial" w:cs="Arial"/>
          <w:spacing w:val="-1"/>
          <w:sz w:val="22"/>
          <w:szCs w:val="22"/>
          <w:lang w:val="pl-PL"/>
        </w:rPr>
        <w:t>ST P-40.30 - Dokumentacja geologiczno-inżynierska,</w:t>
      </w:r>
    </w:p>
    <w:p w:rsidR="002717D7" w:rsidRPr="003957A6" w:rsidRDefault="002717D7" w:rsidP="002717D7">
      <w:pPr>
        <w:shd w:val="clear" w:color="auto" w:fill="FFFFFF"/>
        <w:tabs>
          <w:tab w:val="left" w:pos="365"/>
        </w:tabs>
        <w:autoSpaceDE w:val="0"/>
        <w:autoSpaceDN w:val="0"/>
        <w:adjustRightInd w:val="0"/>
        <w:ind w:left="5"/>
        <w:jc w:val="both"/>
        <w:rPr>
          <w:rFonts w:ascii="Arial" w:hAnsi="Arial" w:cs="Arial"/>
          <w:spacing w:val="-2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ST P-40.40 - Dokumentacja hydrogeologiczna,</w:t>
      </w:r>
    </w:p>
    <w:p w:rsidR="002717D7" w:rsidRPr="003957A6" w:rsidRDefault="002717D7" w:rsidP="002717D7">
      <w:pPr>
        <w:shd w:val="clear" w:color="auto" w:fill="FFFFFF"/>
        <w:tabs>
          <w:tab w:val="left" w:pos="365"/>
        </w:tabs>
        <w:autoSpaceDE w:val="0"/>
        <w:autoSpaceDN w:val="0"/>
        <w:adjustRightInd w:val="0"/>
        <w:ind w:left="5"/>
        <w:jc w:val="both"/>
        <w:rPr>
          <w:rFonts w:ascii="Arial" w:hAnsi="Arial" w:cs="Arial"/>
          <w:spacing w:val="-2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ST P-40.50 - Geotechniczne warunki posadowienia obiektów budowlanych.</w:t>
      </w:r>
    </w:p>
    <w:p w:rsidR="002717D7" w:rsidRPr="003957A6" w:rsidRDefault="002717D7" w:rsidP="002717D7">
      <w:pPr>
        <w:jc w:val="both"/>
        <w:rPr>
          <w:rFonts w:ascii="Arial" w:hAnsi="Arial" w:cs="Arial"/>
          <w:sz w:val="2"/>
          <w:szCs w:val="2"/>
          <w:lang w:val="pl-PL"/>
        </w:rPr>
      </w:pPr>
    </w:p>
    <w:p w:rsidR="002717D7" w:rsidRPr="003957A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Powyższe prace należy wykonać według wymagań określonych w OST wymienionych w punkcie [13] niniejszej Specyfikacji. </w:t>
      </w:r>
    </w:p>
    <w:p w:rsidR="002717D7" w:rsidRPr="003957A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Przedmiotem specyfikacji są wymagania dla opracowań na etapie badań podstawowych (Koncepcja programowa) oraz badań uzupełniających na etapie Projektu budowlanego.</w:t>
      </w:r>
    </w:p>
    <w:p w:rsidR="002717D7" w:rsidRPr="003957A6" w:rsidRDefault="002717D7" w:rsidP="002717D7">
      <w:pPr>
        <w:ind w:firstLine="708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Przy wykonywaniu opracowań geologicznych, geotechnicznych i hydrogeologicznych należy także uwzględnić wymagania zawarte w </w:t>
      </w:r>
      <w:r w:rsidRPr="003957A6">
        <w:rPr>
          <w:rStyle w:val="Pogrubienie"/>
          <w:rFonts w:ascii="Arial" w:hAnsi="Arial" w:cs="Arial"/>
          <w:b w:val="0"/>
          <w:sz w:val="22"/>
          <w:szCs w:val="22"/>
          <w:lang w:val="pl-PL"/>
        </w:rPr>
        <w:t>Zarządzeniu Nr 17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Generalnego Dyrektora Dróg Krajowych i Autostrad z dnia 11 maja 2009r. w sprawie stadiów i składu dokumentacji projektowej dla dróg i mostów [3]. </w:t>
      </w:r>
    </w:p>
    <w:p w:rsidR="002717D7" w:rsidRPr="003957A6" w:rsidRDefault="002717D7" w:rsidP="002717D7">
      <w:pPr>
        <w:spacing w:line="276" w:lineRule="auto"/>
        <w:ind w:left="720"/>
        <w:jc w:val="both"/>
        <w:rPr>
          <w:rFonts w:ascii="Arial" w:hAnsi="Arial" w:cs="Arial"/>
          <w:b/>
          <w:sz w:val="6"/>
          <w:szCs w:val="6"/>
          <w:lang w:val="pl-PL"/>
        </w:rPr>
      </w:pPr>
    </w:p>
    <w:p w:rsidR="002717D7" w:rsidRPr="003957A6" w:rsidRDefault="002717D7" w:rsidP="002717D7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57A6">
        <w:rPr>
          <w:rFonts w:ascii="Arial" w:hAnsi="Arial" w:cs="Arial"/>
          <w:b/>
          <w:sz w:val="22"/>
          <w:szCs w:val="22"/>
          <w:lang w:val="pl-PL"/>
        </w:rPr>
        <w:t>Określenia podstawowe</w:t>
      </w:r>
    </w:p>
    <w:p w:rsidR="002717D7" w:rsidRPr="003957A6" w:rsidRDefault="002717D7" w:rsidP="002717D7">
      <w:pPr>
        <w:pStyle w:val="tekstost"/>
        <w:spacing w:after="60"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ab/>
        <w:t>Użyte w SP wymienione poniżej określenia należy rozumieć w każdym przypadku następująco:</w:t>
      </w:r>
    </w:p>
    <w:p w:rsidR="002717D7" w:rsidRPr="003957A6" w:rsidRDefault="002717D7" w:rsidP="002717D7">
      <w:pPr>
        <w:numPr>
          <w:ilvl w:val="2"/>
          <w:numId w:val="1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Geotechniczne warunki posadowienia obiektów – dokumentacja w rozumieniu </w:t>
      </w:r>
      <w:r w:rsidRPr="003957A6">
        <w:rPr>
          <w:rFonts w:ascii="Arial" w:hAnsi="Arial" w:cs="Arial"/>
          <w:bCs/>
          <w:w w:val="90"/>
          <w:sz w:val="22"/>
          <w:szCs w:val="22"/>
          <w:lang w:val="pl-PL"/>
        </w:rPr>
        <w:t xml:space="preserve">przepisów  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>rozporządzenia Ministra Transportu, Budownictwa i Gospodarki Morskiej z dnia 25 kwietnia 2012 r. w sprawie ustalania geotechnicznych warunków posadawiania obiektów budowlanych (Dz.U.2012.463) [2.1], wprowadzonego na podstawie art. 34 ust. 6 pkt 2 ustawy z dnia 7 lipca 1994r. - Prawo budowlane (Dz. U. z 2010 r. Nr 243, poz. 1623, z późn. zm.)[1].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2717D7" w:rsidRPr="003957A6" w:rsidRDefault="002717D7" w:rsidP="002717D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Geotechniczne warunki posadawiania ustala się na podstawie badań geotechnicznych terenowych i laboratoryjnych, obejmujących zgodnie z przytoczonym rozporządzeniem: wiercenia, małośrednicowe sondowania próbnikami przelotowymi, sondowania statyczne i dynamiczne, badania presjometryczne i dylatometryczne, badania georadarowe i elektrooporowe, badania dynamiczne gruntów, odkrywki fundamentów, badania wodoprzepuszczalności gruntów i konstrukcji ziemnych, badania wód gruntowych i ich oddziaływania na konstrukcje. </w:t>
      </w:r>
    </w:p>
    <w:p w:rsidR="002717D7" w:rsidRPr="003957A6" w:rsidRDefault="002717D7" w:rsidP="002717D7">
      <w:pPr>
        <w:pStyle w:val="Nagwek3"/>
        <w:keepNext w:val="0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 xml:space="preserve">  Jest opracowaniem ustalającym przydatność gruntów podłoża do właściwego i bezpiecznego zaprojektowania obiektu, stateczności podłoża i skarp, w szczególności w oparciu o: bieżące wyniki badań geotechnicznych gruntu, analizę danych archiwalnych (w tym analizę i ocenę dokumentacji geotechnicznej, geologiczno-inżynierskiej i hydrogeologicznej), obserwacji geodezyjnych zachowania się obiektów sąsiednich oraz innych danych dot. podłoża badanego terenu i jego otoczenia.</w:t>
      </w:r>
    </w:p>
    <w:p w:rsidR="002717D7" w:rsidRPr="003957A6" w:rsidRDefault="002717D7" w:rsidP="002717D7">
      <w:pPr>
        <w:pStyle w:val="Nagwek3"/>
        <w:keepNext w:val="0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i/>
          <w:iCs/>
          <w:sz w:val="22"/>
          <w:szCs w:val="22"/>
        </w:rPr>
        <w:t xml:space="preserve">    </w:t>
      </w:r>
      <w:r w:rsidRPr="003957A6">
        <w:rPr>
          <w:rFonts w:ascii="Arial" w:hAnsi="Arial" w:cs="Arial"/>
          <w:sz w:val="22"/>
          <w:szCs w:val="22"/>
        </w:rPr>
        <w:t xml:space="preserve">Ocenę geotechnicznych warunków posadowienia obiektów budowlanych opracowuje się z podziałem </w:t>
      </w:r>
      <w:r w:rsidRPr="003957A6">
        <w:rPr>
          <w:rFonts w:ascii="Arial" w:eastAsia="Calibri" w:hAnsi="Arial" w:cs="Arial"/>
          <w:sz w:val="22"/>
          <w:szCs w:val="22"/>
          <w:lang w:eastAsia="en-US"/>
        </w:rPr>
        <w:t>na następujące stadia:</w:t>
      </w:r>
    </w:p>
    <w:p w:rsidR="002717D7" w:rsidRPr="003957A6" w:rsidRDefault="002717D7" w:rsidP="002717D7">
      <w:pPr>
        <w:spacing w:line="276" w:lineRule="auto"/>
        <w:ind w:left="1416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>- opinia geotechniczna ( w GDDKiA etap STEŚ),</w:t>
      </w:r>
    </w:p>
    <w:p w:rsidR="002717D7" w:rsidRPr="003957A6" w:rsidRDefault="002717D7" w:rsidP="002717D7">
      <w:pPr>
        <w:spacing w:line="276" w:lineRule="auto"/>
        <w:ind w:left="1416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>- dokumentacja badań podłoża gruntowego (w GDDKiA etap KP),</w:t>
      </w:r>
    </w:p>
    <w:p w:rsidR="002717D7" w:rsidRPr="003957A6" w:rsidRDefault="002717D7" w:rsidP="002717D7">
      <w:pPr>
        <w:spacing w:line="276" w:lineRule="auto"/>
        <w:ind w:left="1416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>- projekt geotechniczny (w GDDKiA etap Projektu budowlanego).</w:t>
      </w:r>
    </w:p>
    <w:p w:rsidR="002717D7" w:rsidRPr="003957A6" w:rsidRDefault="002717D7" w:rsidP="002717D7">
      <w:pPr>
        <w:pStyle w:val="Nagwek3"/>
        <w:keepNext w:val="0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 xml:space="preserve">   Opracowanie powinno zawierać: określenie  kategorii geotechnicznej budowli lub jej fragmentów, ocenę wyników rozpoznania podłoża, wytyczne dotyczące konstrukcji i wykonania fundamentów, robót ziemnych, zestawienie informacji i danych liczbowych o właściwościach geotechnicznych gruntów w podłożu i w bezpośrednim otoczeniu obiektów budowlanych i robót. Opracowanie zawiera również zalecenia konstrukcyjne oraz prognozę współdziałania konstrukcji z podłożem i jej zachowania w czasie budowy i eksploatacji w odniesieniu do obiektów budowlanych i robót (w tym prognozę zagrożeń mogących wystąpić w trakcie robót budowlanych lub w ich wyniku).</w:t>
      </w:r>
    </w:p>
    <w:p w:rsidR="002717D7" w:rsidRPr="003957A6" w:rsidRDefault="002717D7" w:rsidP="002717D7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  Polskie Normy powoływane w </w:t>
      </w:r>
      <w:r w:rsidRPr="003957A6">
        <w:rPr>
          <w:rFonts w:ascii="Arial" w:hAnsi="Arial" w:cs="Arial"/>
          <w:sz w:val="22"/>
          <w:szCs w:val="22"/>
          <w:lang w:val="pl-PL"/>
        </w:rPr>
        <w:t>rozporządzeniu MTBiGM z dnia 25 kwietnia 2012 r. [2.1] obowiązują w zakresie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>:</w:t>
      </w:r>
    </w:p>
    <w:p w:rsidR="002717D7" w:rsidRPr="003957A6" w:rsidRDefault="002717D7" w:rsidP="002717D7">
      <w:pPr>
        <w:widowControl/>
        <w:snapToGrid/>
        <w:spacing w:line="276" w:lineRule="auto"/>
        <w:ind w:left="851" w:right="-2" w:hanging="273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- </w:t>
      </w:r>
      <w:r w:rsidRPr="003957A6">
        <w:rPr>
          <w:rFonts w:ascii="Arial" w:eastAsia="Calibri" w:hAnsi="Arial" w:cs="Arial"/>
          <w:i/>
          <w:sz w:val="22"/>
          <w:szCs w:val="22"/>
          <w:lang w:val="pl-PL" w:eastAsia="en-US"/>
        </w:rPr>
        <w:t>(§ 6 ust 8)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norma PN-EN 1997-2 Eurokod 7: Projektowanie geotechniczne – Część 2: Rozpoznanie i badanie podłoża gruntowego, stanowi integralną część przepisów rozporządzenia - w zakresie wymogów jakości próbek do badań laboratoryjnych i wymogu ich pobierania w trakcie wierceń, z wykopów badawczych, za pomocą odpowiednich próbników,</w:t>
      </w:r>
    </w:p>
    <w:p w:rsidR="002717D7" w:rsidRPr="003957A6" w:rsidRDefault="002717D7" w:rsidP="002717D7">
      <w:pPr>
        <w:widowControl/>
        <w:snapToGrid/>
        <w:spacing w:line="276" w:lineRule="auto"/>
        <w:ind w:left="851" w:right="-2" w:hanging="273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- </w:t>
      </w:r>
      <w:r w:rsidRPr="003957A6">
        <w:rPr>
          <w:rFonts w:ascii="Arial" w:eastAsia="Calibri" w:hAnsi="Arial" w:cs="Arial"/>
          <w:i/>
          <w:sz w:val="22"/>
          <w:szCs w:val="22"/>
          <w:lang w:val="pl-PL" w:eastAsia="en-US"/>
        </w:rPr>
        <w:t>(§ 9)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normy: PN-EN 1997-1 Eurokod 7: Projektowanie geotechniczne - Część 1: Zasady ogólne i PN-EN 1997-2 Eurokod 7: Projektowanie geotechniczne - Część 2: Rozpoznanie i badanie podłoża gruntowego, stanowią integralną część przepisów rozporządzenia - w zakresie zawartości (składu) dokumentacji badań podłoża gruntowego,</w:t>
      </w:r>
    </w:p>
    <w:p w:rsidR="002717D7" w:rsidRPr="003957A6" w:rsidRDefault="002717D7" w:rsidP="002717D7">
      <w:pPr>
        <w:widowControl/>
        <w:snapToGrid/>
        <w:spacing w:line="276" w:lineRule="auto"/>
        <w:ind w:left="851" w:right="-2" w:hanging="851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         - </w:t>
      </w:r>
      <w:r w:rsidRPr="003957A6">
        <w:rPr>
          <w:rFonts w:ascii="Arial" w:eastAsia="Calibri" w:hAnsi="Arial" w:cs="Arial"/>
          <w:i/>
          <w:sz w:val="22"/>
          <w:szCs w:val="22"/>
          <w:lang w:val="pl-PL" w:eastAsia="en-US"/>
        </w:rPr>
        <w:t>(§ 10)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normy: PN-EN 1997-1 Eurokod 7: Projektowanie geotechniczne - Część 1: Zasady ogólne i PN-EN 1997-2 Eurokod 7: Projektowanie geotechniczne - Część 2: Rozpoznanie i badanie podłoża gruntowego, stanowią integralną część przepisów rozporządzenia - w zakresie zawartości (składu) projektu geotechnicznego.</w:t>
      </w:r>
    </w:p>
    <w:p w:rsidR="002717D7" w:rsidRPr="003957A6" w:rsidRDefault="002717D7" w:rsidP="002717D7">
      <w:pPr>
        <w:widowControl/>
        <w:snapToGrid/>
        <w:spacing w:line="276" w:lineRule="auto"/>
        <w:ind w:left="720" w:right="-2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  Zgodnie z zasadami normalizacji, w przypadku pozostałych przepisów przedmiotowego rozporządzenia podstawą ich stosowania mogą być - w zależności od decyzji projektanta - obecnie wycofane Polskie Normy własne (PN-B) i zastępujące je Eurokody (PN-EN).</w:t>
      </w:r>
    </w:p>
    <w:p w:rsidR="002717D7" w:rsidRPr="003957A6" w:rsidRDefault="002717D7" w:rsidP="002717D7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Zakres badań geotechnicznych - ustalany w programie badań, w zależności od kategorii geotechnicznej obiektu budowlanego, zgodnie z przepisami § 6 ww. rozporządzenia MTBiGM z dnia 25 kwietnia 2012 r.[2.1]. Opracowanie to - stanowiące podstawę wykonania badań geotechnicznych - powinno zawierać: cel badań, charakterystykę techniczną projektowanych obiektów i określenie ich kategorii geotechnicznej, zakres i sposób wykonania badań. Opracowanie nie wymaga zatwierdzenia przez organ administracji geologicznej. Program badań geotechnicznych powinien być uzgodniony przez zainteresowanych projektantów obiektów budowlanych i urządzeń, wymaga też uzgodnienia z Inżynierem. </w:t>
      </w:r>
    </w:p>
    <w:p w:rsidR="002717D7" w:rsidRPr="003957A6" w:rsidRDefault="002717D7" w:rsidP="002717D7">
      <w:pPr>
        <w:pStyle w:val="Akapitzlist"/>
        <w:widowControl/>
        <w:numPr>
          <w:ilvl w:val="2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Dokumentacja geologiczno-inżynierska - </w:t>
      </w:r>
      <w:r w:rsidRPr="003957A6">
        <w:rPr>
          <w:rFonts w:ascii="Arial" w:hAnsi="Arial" w:cs="Arial"/>
          <w:sz w:val="22"/>
          <w:szCs w:val="22"/>
          <w:lang w:val="pl-PL"/>
        </w:rPr>
        <w:t>jej wykonanie, zgodnie z § 7 ust. 3 ww. rozporządzenia MTBiGM z dnia 25 kwietnia 2012 r.[2.1], jest obligatoryjne dla obiektów budowlanych zaliczonych do trzeciej kategorii geotechnicznej oraz w złożonych warunkach gruntowych do drugiej kategorii. Dokumentacja ta powinna  spełniać szczegółowe wymagania określone w rozporządzeniu Ministra Środowiska z dnia 8 maja 2014 r. w sprawie dokumentacji hydrogeologicznej i geologiczno - inżynierskiej [2.2], wprowadzone na podstawie art. 97 ust. 1 pkt 3 ustawy z dnia 9 czerwca 2011 r. - Prawo geologiczne i górnicze (</w:t>
      </w:r>
      <w:r w:rsidRPr="00A55DE0">
        <w:rPr>
          <w:rFonts w:ascii="Arial" w:hAnsi="Arial" w:cs="Arial"/>
          <w:sz w:val="22"/>
          <w:szCs w:val="22"/>
          <w:lang w:val="pl-PL"/>
        </w:rPr>
        <w:t>tekst jednolity Dz.U.2015,poz.196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) [2].   Wykonywana jest dla określenia warunków geologiczno- inżynierskich w związku z projektowaniem posadowienia obiektów budowlanych, w tym obiektów budownictwa drogowego, dla potrzeb ustalenia warunków geologiczno - inżynierskich ich posadowienia oraz prognozy zmian w środowisku na skutek ich realizacji i eksploatacji. </w:t>
      </w:r>
    </w:p>
    <w:p w:rsidR="002717D7" w:rsidRPr="003957A6" w:rsidRDefault="002717D7" w:rsidP="002717D7">
      <w:pPr>
        <w:widowControl/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Zgodnie z wymaganiami ustawy dokumentacja geologiczno-inżynierska określa:</w:t>
      </w:r>
      <w:r w:rsidRPr="003957A6">
        <w:rPr>
          <w:rFonts w:ascii="Arial" w:hAnsi="Arial" w:cs="Arial"/>
          <w:i/>
          <w:iCs/>
          <w:sz w:val="22"/>
          <w:szCs w:val="22"/>
          <w:lang w:val="pl-PL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budowę geologiczną, genezę, stratygrafię, rodzaj i właściwości fizyczno - mechaniczne gruntów wraz z oceną ich zmienności w podłożu, warunki hydrogeologiczne, warunki geologiczno - inżynierskie na obszarach objętych działalnością górniczą, ocenę zjawisk i procesów geodynamicznych mających wpływ na podłoże budowlane, prognozę zmian w środowisku, mogących powstać na skutek realizacji lub eksploatacji obiektów budowlanych a także występowanie kopalin, szczególnie surowców budowlanych, nadających się do wykorzystania przy realizacji inwestycji. </w:t>
      </w:r>
    </w:p>
    <w:p w:rsidR="002717D7" w:rsidRPr="003957A6" w:rsidRDefault="002717D7" w:rsidP="002717D7">
      <w:pPr>
        <w:widowControl/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W innych przypadkach sporządzanie uzupełniającej dokumentacji geologiczno - inżynierskiej może wynikać z potrzeb opracowania Projektu budowlanego i Projektu Wykonawczego oraz warunków budowy.</w:t>
      </w:r>
    </w:p>
    <w:p w:rsidR="002717D7" w:rsidRPr="003957A6" w:rsidRDefault="002717D7" w:rsidP="002717D7">
      <w:pPr>
        <w:widowControl/>
        <w:spacing w:line="276" w:lineRule="auto"/>
        <w:ind w:left="720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widowControl/>
        <w:numPr>
          <w:ilvl w:val="2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>Dokumentacja hydrogeologiczna</w:t>
      </w:r>
      <w:r w:rsidRPr="003957A6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- dokumentacja ta powinna  spełniać szczegółowe wymagania określone w rozporządzeniu Ministra Środowiska z dnia 8 maja 2014 r. w sprawie dokumentacji hydrogeologicznej i geologiczno – inżynierskiej [2.2], wprowadzone na podstawie art. 97 ust. 1 pkt 2 ustawy z dnia 9 czerwca 2011 r. - Prawo geologiczne i górnicze (tekst jednolity Dz.U.2015,poz.196) [2]. Sporządzana m.in. w celu określenia warunków hydrogeologicznych związanych z zamierzonym wykonywaniem przedsięwzięć mogących negatywnie oddziaływać na wody podziemne, w tym powodować ich zanieczyszczenie.   </w:t>
      </w:r>
    </w:p>
    <w:p w:rsidR="002717D7" w:rsidRPr="003957A6" w:rsidRDefault="002717D7" w:rsidP="002717D7">
      <w:pPr>
        <w:pStyle w:val="Nagwek3"/>
        <w:keepNext w:val="0"/>
        <w:numPr>
          <w:ilvl w:val="2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bCs/>
          <w:sz w:val="22"/>
          <w:szCs w:val="22"/>
        </w:rPr>
        <w:t>Projekt robót geologicznych</w:t>
      </w:r>
      <w:r w:rsidRPr="003957A6">
        <w:rPr>
          <w:rFonts w:ascii="Arial" w:hAnsi="Arial" w:cs="Arial"/>
          <w:sz w:val="22"/>
          <w:szCs w:val="22"/>
        </w:rPr>
        <w:t xml:space="preserve"> - dokumentacja obligatoryjna w przypadku prac geologicznych wykonywanych z zastosowaniem robót geologicznych - powinna  spełniać, wymagania określone w rozporządzeniu Ministra Środowiska z dnia 20 grudnia 2011 r. w sprawie szczegółowych wymagań dotyczących projektów robót geologicznych, w tym robót których wykonywanie wymaga uzyskania koncesji [2.4]. Wprowadzona na podstawie art. 79 ust. 3 ustawy z dnia 9 czerwca 2011 r. - Prawo geologiczne i górnicze (tekst jednolity Dz.U.2015,poz.196) [2]. Projekt sporządzany m.in. w celu określenia: celu zamierzonych prac, sposobu jego osiągnięcia, charakterystyki technicznej projektowanego obiektu lub zasięgu terenu przewidzianego do badań, rodzaju dokumentacji geologicznej, harmonogramu prac oraz przedsięwzięć koniecznych ze względu na ochronę środowiska. </w:t>
      </w:r>
    </w:p>
    <w:p w:rsidR="002717D7" w:rsidRPr="003957A6" w:rsidRDefault="002717D7" w:rsidP="002717D7">
      <w:pPr>
        <w:pStyle w:val="Nagwek3"/>
        <w:keepNext w:val="0"/>
        <w:spacing w:line="276" w:lineRule="auto"/>
        <w:rPr>
          <w:rFonts w:ascii="Arial" w:hAnsi="Arial" w:cs="Arial"/>
          <w:sz w:val="2"/>
          <w:szCs w:val="2"/>
        </w:rPr>
      </w:pPr>
    </w:p>
    <w:p w:rsidR="002717D7" w:rsidRPr="003957A6" w:rsidRDefault="002717D7" w:rsidP="002717D7">
      <w:pPr>
        <w:pStyle w:val="Nagwek3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 xml:space="preserve">Pozostałe określenia podstawowe są zgodne z obowiązującymi, odpowiednimi polskimi przepisami i polskimi normami oraz  z definicjami podanymi w ST </w:t>
      </w:r>
      <w:r w:rsidR="00A55DE0">
        <w:rPr>
          <w:rFonts w:ascii="Arial" w:hAnsi="Arial" w:cs="Arial"/>
          <w:sz w:val="22"/>
          <w:szCs w:val="22"/>
        </w:rPr>
        <w:t>SP.</w:t>
      </w:r>
      <w:r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Style w:val="header3"/>
          <w:rFonts w:ascii="Arial" w:hAnsi="Arial" w:cs="Arial"/>
          <w:b w:val="0"/>
          <w:sz w:val="22"/>
          <w:szCs w:val="22"/>
        </w:rPr>
        <w:t>Wymagania Ogólne</w:t>
      </w:r>
      <w:r w:rsidRPr="003957A6">
        <w:rPr>
          <w:rFonts w:ascii="Arial" w:hAnsi="Arial" w:cs="Arial"/>
          <w:sz w:val="22"/>
          <w:szCs w:val="22"/>
        </w:rPr>
        <w:t>.</w:t>
      </w:r>
    </w:p>
    <w:p w:rsidR="002717D7" w:rsidRPr="003957A6" w:rsidRDefault="002717D7" w:rsidP="002717D7">
      <w:pPr>
        <w:shd w:val="clear" w:color="auto" w:fill="FFFFFF"/>
        <w:spacing w:before="182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/>
          <w:bCs/>
          <w:sz w:val="22"/>
          <w:szCs w:val="22"/>
          <w:lang w:val="pl-PL"/>
        </w:rPr>
        <w:t>2.</w:t>
      </w:r>
      <w:r w:rsidRPr="003957A6">
        <w:rPr>
          <w:rFonts w:ascii="Arial" w:hAnsi="Arial" w:cs="Arial"/>
          <w:b/>
          <w:bCs/>
          <w:sz w:val="22"/>
          <w:szCs w:val="22"/>
          <w:lang w:val="pl-PL"/>
        </w:rPr>
        <w:tab/>
        <w:t>WYMAGANIA DLA PROJEKTOWANEJ INWESTYCJI</w:t>
      </w:r>
    </w:p>
    <w:p w:rsidR="002717D7" w:rsidRPr="003957A6" w:rsidRDefault="002717D7" w:rsidP="002717D7">
      <w:pPr>
        <w:shd w:val="clear" w:color="auto" w:fill="FFFFFF"/>
        <w:spacing w:before="106" w:line="276" w:lineRule="auto"/>
        <w:ind w:right="274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pacing w:val="-1"/>
          <w:sz w:val="22"/>
          <w:szCs w:val="22"/>
          <w:lang w:val="pl-PL"/>
        </w:rPr>
        <w:t xml:space="preserve">     Wymagania dla inwestycji i projektowanych obiektów budowlanych i urządzeń infrastruktury podano w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pacing w:val="-1"/>
          <w:sz w:val="22"/>
          <w:szCs w:val="22"/>
          <w:lang w:val="pl-PL"/>
        </w:rPr>
        <w:t>Wymagania Ogólne</w:t>
      </w:r>
      <w:r w:rsidRPr="003957A6">
        <w:rPr>
          <w:rFonts w:ascii="Arial" w:hAnsi="Arial" w:cs="Arial"/>
          <w:sz w:val="22"/>
          <w:szCs w:val="22"/>
          <w:lang w:val="pl-PL"/>
        </w:rPr>
        <w:t>.</w:t>
      </w:r>
    </w:p>
    <w:p w:rsidR="002717D7" w:rsidRPr="003957A6" w:rsidRDefault="002717D7" w:rsidP="002717D7">
      <w:pPr>
        <w:rPr>
          <w:sz w:val="6"/>
          <w:szCs w:val="6"/>
          <w:lang w:val="pl-PL"/>
        </w:rPr>
      </w:pPr>
    </w:p>
    <w:p w:rsidR="002717D7" w:rsidRPr="003957A6" w:rsidRDefault="002717D7" w:rsidP="002717D7">
      <w:pPr>
        <w:numPr>
          <w:ilvl w:val="0"/>
          <w:numId w:val="2"/>
        </w:numPr>
        <w:tabs>
          <w:tab w:val="left" w:pos="426"/>
          <w:tab w:val="left" w:pos="993"/>
        </w:tabs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57A6">
        <w:rPr>
          <w:rFonts w:ascii="Arial" w:hAnsi="Arial" w:cs="Arial"/>
          <w:b/>
          <w:bCs/>
          <w:sz w:val="22"/>
          <w:szCs w:val="22"/>
          <w:lang w:val="pl-PL"/>
        </w:rPr>
        <w:t xml:space="preserve"> MATERIA</w:t>
      </w:r>
      <w:r w:rsidRPr="003957A6">
        <w:rPr>
          <w:rFonts w:ascii="Arial" w:hAnsi="Arial" w:cs="Arial"/>
          <w:b/>
          <w:sz w:val="22"/>
          <w:szCs w:val="22"/>
          <w:lang w:val="pl-PL"/>
        </w:rPr>
        <w:t>ŁY WYJŚCIOWE, POMIAR</w:t>
      </w:r>
      <w:r w:rsidRPr="003957A6">
        <w:rPr>
          <w:rFonts w:ascii="Arial" w:hAnsi="Arial" w:cs="Arial"/>
          <w:b/>
          <w:bCs/>
          <w:sz w:val="22"/>
          <w:szCs w:val="22"/>
          <w:lang w:val="pl-PL"/>
        </w:rPr>
        <w:t>Y, BADANIA, OBLICZENIA I EKSPERTYZY</w:t>
      </w:r>
    </w:p>
    <w:p w:rsidR="002717D7" w:rsidRPr="003957A6" w:rsidRDefault="002717D7" w:rsidP="002717D7">
      <w:pPr>
        <w:spacing w:line="276" w:lineRule="auto"/>
        <w:ind w:left="720"/>
        <w:jc w:val="both"/>
        <w:rPr>
          <w:rFonts w:ascii="Arial" w:hAnsi="Arial" w:cs="Arial"/>
          <w:b/>
          <w:sz w:val="6"/>
          <w:szCs w:val="6"/>
          <w:lang w:val="pl-PL"/>
        </w:rPr>
      </w:pPr>
    </w:p>
    <w:p w:rsidR="002717D7" w:rsidRPr="003957A6" w:rsidRDefault="002717D7" w:rsidP="002717D7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57A6">
        <w:rPr>
          <w:rFonts w:ascii="Arial" w:hAnsi="Arial" w:cs="Arial"/>
          <w:b/>
          <w:sz w:val="22"/>
          <w:szCs w:val="22"/>
          <w:lang w:val="pl-PL"/>
        </w:rPr>
        <w:t>Materiały wyjściowe do projektowania</w:t>
      </w:r>
    </w:p>
    <w:p w:rsidR="002717D7" w:rsidRPr="003957A6" w:rsidRDefault="002717D7" w:rsidP="002717D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Wymagania ogólne dotyczące materiałów wyjściowych do projektowania podano w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Wymagania Ogólne </w:t>
      </w:r>
      <w:r w:rsidRPr="003957A6">
        <w:rPr>
          <w:lang w:val="pl-PL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>punkt 3.1.</w:t>
      </w:r>
    </w:p>
    <w:p w:rsidR="002717D7" w:rsidRPr="003957A6" w:rsidRDefault="002717D7" w:rsidP="002717D7">
      <w:pPr>
        <w:numPr>
          <w:ilvl w:val="1"/>
          <w:numId w:val="2"/>
        </w:numPr>
        <w:shd w:val="clear" w:color="auto" w:fill="FFFFFF"/>
        <w:tabs>
          <w:tab w:val="left" w:pos="365"/>
        </w:tabs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57A6">
        <w:rPr>
          <w:rFonts w:ascii="Arial" w:hAnsi="Arial" w:cs="Arial"/>
          <w:b/>
          <w:sz w:val="22"/>
          <w:szCs w:val="22"/>
          <w:lang w:val="pl-PL"/>
        </w:rPr>
        <w:t xml:space="preserve">  Materiały archiwalne i warunki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Ogólne wymagania dotyczące materiałów archiwalnych i warunków przedstawiono w 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Wymagania Ogólne punkt 3.2. 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Wykaz materiałów archiwalnych i warunków, które Wykonawca ma pozyskać we własnym zakresie, znajdują się w dokumentacjach STEŚ i KP.</w:t>
      </w:r>
    </w:p>
    <w:p w:rsidR="002717D7" w:rsidRPr="003957A6" w:rsidRDefault="002717D7" w:rsidP="002717D7">
      <w:pPr>
        <w:numPr>
          <w:ilvl w:val="1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957A6">
        <w:rPr>
          <w:rFonts w:ascii="Arial" w:hAnsi="Arial" w:cs="Arial"/>
          <w:b/>
          <w:sz w:val="22"/>
          <w:szCs w:val="22"/>
          <w:lang w:val="pl-PL"/>
        </w:rPr>
        <w:t>Dokumentacje i badania.</w:t>
      </w:r>
    </w:p>
    <w:p w:rsidR="002717D7" w:rsidRPr="003957A6" w:rsidRDefault="002717D7" w:rsidP="002717D7">
      <w:pPr>
        <w:pStyle w:val="Akapitzlist"/>
        <w:numPr>
          <w:ilvl w:val="2"/>
          <w:numId w:val="2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957A6">
        <w:rPr>
          <w:rFonts w:ascii="Arial" w:hAnsi="Arial" w:cs="Arial"/>
          <w:b/>
          <w:sz w:val="22"/>
          <w:szCs w:val="22"/>
          <w:lang w:val="pl-PL"/>
        </w:rPr>
        <w:t>Opinie geotechniczną wraz z geotechnicznymi warunkami posadowienia obiektów</w:t>
      </w:r>
    </w:p>
    <w:p w:rsidR="002717D7" w:rsidRPr="003957A6" w:rsidRDefault="002717D7" w:rsidP="002717D7">
      <w:pPr>
        <w:pStyle w:val="Listanumerowana"/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      Opinię geotechniczną wraz z geotechnicznymi warunki posadowienia traktuje się jako wiążące, gdy przepisy nie wymagają wykonywania dokumentacji geologiczno - inżynierskiej, a w szczególności dla obiektów budowlanych zaliczonych do pierwszej kategorii geotechnicznej i w prostych warunkach gruntowych do drugiej kategorii. </w:t>
      </w:r>
    </w:p>
    <w:p w:rsidR="002717D7" w:rsidRDefault="002717D7" w:rsidP="002717D7">
      <w:pPr>
        <w:pStyle w:val="Akapitzlist"/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847406" w:rsidRPr="003957A6" w:rsidRDefault="00847406" w:rsidP="002717D7">
      <w:pPr>
        <w:pStyle w:val="Akapitzlist"/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2717D7" w:rsidRPr="003957A6" w:rsidRDefault="002717D7" w:rsidP="002717D7">
      <w:pPr>
        <w:pStyle w:val="Akapitzlist"/>
        <w:numPr>
          <w:ilvl w:val="2"/>
          <w:numId w:val="2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957A6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957A6">
        <w:rPr>
          <w:rFonts w:ascii="Arial" w:hAnsi="Arial" w:cs="Arial"/>
          <w:b/>
          <w:spacing w:val="-1"/>
          <w:sz w:val="22"/>
          <w:szCs w:val="22"/>
          <w:lang w:val="pl-PL"/>
        </w:rPr>
        <w:t xml:space="preserve">Ocena </w:t>
      </w:r>
      <w:r w:rsidRPr="003957A6">
        <w:rPr>
          <w:rFonts w:ascii="Arial" w:hAnsi="Arial" w:cs="Arial"/>
          <w:b/>
          <w:sz w:val="22"/>
          <w:szCs w:val="22"/>
          <w:lang w:val="pl-PL"/>
        </w:rPr>
        <w:t>geotechnicznych warunków posadowienia obiektów budowlanych i </w:t>
      </w:r>
      <w:r w:rsidRPr="003957A6">
        <w:rPr>
          <w:rFonts w:ascii="Arial" w:hAnsi="Arial" w:cs="Arial"/>
          <w:b/>
          <w:spacing w:val="-1"/>
          <w:sz w:val="22"/>
          <w:szCs w:val="22"/>
          <w:lang w:val="pl-PL"/>
        </w:rPr>
        <w:t>dokumentacja geologiczno-inżynierska.</w:t>
      </w:r>
    </w:p>
    <w:p w:rsidR="002717D7" w:rsidRPr="003957A6" w:rsidRDefault="002717D7" w:rsidP="002717D7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 xml:space="preserve">Dla obiektów budowlanych zaliczonych do trzeciej kategorii geotechnicznej oraz w złożonych warunkach </w:t>
      </w:r>
      <w:r w:rsidRPr="003957A6">
        <w:rPr>
          <w:rFonts w:ascii="Arial" w:hAnsi="Arial" w:cs="Arial"/>
          <w:spacing w:val="-1"/>
          <w:sz w:val="22"/>
          <w:szCs w:val="22"/>
          <w:lang w:val="pl-PL"/>
        </w:rPr>
        <w:t xml:space="preserve">gruntowych do drugiej kategorii geotechnicznej należy wykonać dokumentację geologiczno-inżynierską [2.2] i ocenę </w:t>
      </w:r>
      <w:r w:rsidRPr="003957A6">
        <w:rPr>
          <w:rFonts w:ascii="Arial" w:hAnsi="Arial" w:cs="Arial"/>
          <w:sz w:val="22"/>
          <w:szCs w:val="22"/>
          <w:lang w:val="pl-PL"/>
        </w:rPr>
        <w:t>geotechnicznych warunków posadowienia obiektów budowlanych [2.1].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Niżej podane metody badań polowych, ilości i powierzchnie są wielkościami orientacyjnymi. W cenie ofertowej należy uwzględnić odpowiednie zapasy kosztów pomiarów i badań gdyż cena ofertowa nie będzie korygowana ze względu na większy zakres potrzebnych pomiarów i badań</w:t>
      </w:r>
      <w:r w:rsidRPr="003957A6">
        <w:rPr>
          <w:rFonts w:ascii="Arial" w:hAnsi="Arial" w:cs="Arial"/>
          <w:i/>
          <w:iCs/>
          <w:sz w:val="22"/>
          <w:szCs w:val="22"/>
          <w:lang w:val="pl-PL"/>
        </w:rPr>
        <w:t>.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Zaproponowany przez Wykonawcę szczegółowy zakres pomiarów i badań oraz metody mają być uzgodnione z Inżynierem.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Wyniki pomiarów i badań mają być zawarte w Dokumentacji geologiczno-inżynierskiej i Geotechnicznych warunkach posadowienia obiektów budowlanych.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W zależności od potrzeb określenie ścisłego zasięgu i miąższości gruntów słabonośnych  i organicznych zakres badań należy uzupełnić o otwory badawcze zlokalizowane zgodnie z wynikami analizy danych zawartych na opracowanej mapie geologiczno-inżynierskiej, stosując zasadę stopniowego zagęszczania punktów badawczych (wierceń, sondowań CPTU, DMT) stosownie do sytuacji lokalnej.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 xml:space="preserve">Zakres w warunkach gruntowych złożonych i skomplikowanych może być  rozszerzony dodatkowo o badania  geofizyczne, które powinny być skorelowane z wynikami innych badań.  Zalecenia odnośnie do rozstawu i głębokości rozpoznania można przyjąć zgodnie z EN 1997-2:2007 dostosowując je przez nadzór geotechniczny Wykonawcy do warunków miejscowych.  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3957A6" w:rsidRDefault="002717D7" w:rsidP="002717D7">
      <w:pPr>
        <w:pStyle w:val="Akapitzlist"/>
        <w:numPr>
          <w:ilvl w:val="3"/>
          <w:numId w:val="15"/>
        </w:numPr>
        <w:spacing w:line="276" w:lineRule="auto"/>
        <w:ind w:left="1134" w:hanging="113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957A6">
        <w:rPr>
          <w:rFonts w:ascii="Arial" w:hAnsi="Arial" w:cs="Arial"/>
          <w:b/>
          <w:bCs/>
          <w:sz w:val="22"/>
          <w:szCs w:val="22"/>
          <w:lang w:val="pl-PL"/>
        </w:rPr>
        <w:t>Obiekty drogowe</w:t>
      </w:r>
    </w:p>
    <w:p w:rsidR="002717D7" w:rsidRPr="003957A6" w:rsidRDefault="002717D7" w:rsidP="002717D7">
      <w:pPr>
        <w:shd w:val="clear" w:color="auto" w:fill="FFFFFF"/>
        <w:tabs>
          <w:tab w:val="left" w:pos="709"/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Przy szczegółowym ustalaniu metod i zakresów pomiarów i badań należy kierować się ustaleniami punktu 3.3.2 i punktu 3.4. „Instrukcji badań podłoża gruntowego budowli drogowych i mostowych” [6] a także „Instrukcji obserwacji i badań osuwisk drogowych” [7] z uwzględnieniem tych istotnych wymagań, które Zamawiający chce postawić i które stanowią uściślenie wymagań opracowań [6] i [7].</w:t>
      </w:r>
    </w:p>
    <w:p w:rsidR="002717D7" w:rsidRPr="003957A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Rozmieszczenie wyrobisk badawczych należy przyjmować wg zasad podanych w punkcie 3.3.2.2. i 3.4.2.1. opracowania [6], </w:t>
      </w:r>
    </w:p>
    <w:p w:rsidR="002717D7" w:rsidRPr="003957A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Głębokość wierceń i sond penetracyjnych należy ustalać wg zasad podanych w punkcie 3.3.2.2. i 3.4.2.1.opracowania [6].</w:t>
      </w:r>
    </w:p>
    <w:p w:rsidR="002717D7" w:rsidRPr="003957A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iCs/>
          <w:sz w:val="20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Próbki gruntu i wody do badań należy pobierać w ilościach i według zasad podanych w punkcie 3.3.2.2. opracowania [6] oraz w Polskich Normach.</w:t>
      </w:r>
    </w:p>
    <w:p w:rsidR="002717D7" w:rsidRPr="003957A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Doboru badań laboratoryjnych należy dokonać z uwzględnieniem wymagań odpowiednich Polskich Norm i zaleceń podanych w punkcie 3.3.2.3. opracowania [6] a także opracowania [7] oraz </w:t>
      </w:r>
      <w:r w:rsidRPr="003957A6">
        <w:rPr>
          <w:rFonts w:ascii="Arial" w:hAnsi="Arial" w:cs="Arial"/>
          <w:iCs/>
          <w:sz w:val="22"/>
          <w:szCs w:val="22"/>
          <w:lang w:val="pl-PL"/>
        </w:rPr>
        <w:t>Wytycznych wzmacniania podłoża gruntowego w budownictwie drogowym [12].</w:t>
      </w:r>
    </w:p>
    <w:p w:rsidR="002717D7" w:rsidRPr="003957A6" w:rsidRDefault="002717D7" w:rsidP="002717D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Szczegółowego doboru zakresu i metod badań laboratoryjnych dla potrzeb obiektów drogowych należy dokonać:</w:t>
      </w:r>
    </w:p>
    <w:p w:rsidR="002717D7" w:rsidRPr="003957A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dla badania gruntów będących w strefie bezpośredniego wpływu podłoża na nawierzchnię drogi wg tablicy 3.2. w opracowaniu [6],</w:t>
      </w:r>
    </w:p>
    <w:p w:rsidR="002717D7" w:rsidRPr="003957A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dla badania gruntów będących w strefie poniżej bezpośredniego wpływu podłoża na nawierzchnię drogi wg  punktu 1-6 tablicy 3.2. w opracowaniu [6]. Ponadto w gruntach organicznych i innych ściśliwych należy zbadać wytrzymałość na ścinanie i edometryczny moduł ściśliwości,</w:t>
      </w:r>
    </w:p>
    <w:p w:rsidR="002717D7" w:rsidRPr="003957A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dla ustalenia technologii wykonania nasypów  wg tablicy 3.3. w opracowaniu [6].</w:t>
      </w:r>
    </w:p>
    <w:p w:rsidR="002717D7" w:rsidRPr="003957A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dla sprawdzenia stateczności skarp wykopów  wg tablicy 3.3. w opracowaniu [6].</w:t>
      </w:r>
    </w:p>
    <w:p w:rsidR="002717D7" w:rsidRPr="003957A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dla sprawdzenia przydatności gruntów do budowy dolnych warstw nasypu  wg tablicy 3.3. w opracowaniu [6].</w:t>
      </w:r>
    </w:p>
    <w:p w:rsidR="002717D7" w:rsidRPr="003957A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dla sprawdzenia przydatności gruntów do budowy górnych warstw nasypu wg tablicy 3.3. w opracowaniu [6].</w:t>
      </w:r>
    </w:p>
    <w:p w:rsidR="002717D7" w:rsidRPr="003957A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dla sprawdzenia przydatności gruntów leżących bezpośrednio pod istniejącą nawierzchnią dróg i do warstw nawierzchni, które wykonano bez użycia materiałów wiążących  wg zasad podanych w punkcie 3.4.2.2. w opracowaniu [6] oraz w opracowaniu [12].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</w:p>
    <w:p w:rsidR="002717D7" w:rsidRPr="003957A6" w:rsidRDefault="002717D7" w:rsidP="002717D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957A6">
        <w:rPr>
          <w:rFonts w:ascii="Arial" w:hAnsi="Arial" w:cs="Arial"/>
          <w:b/>
          <w:bCs/>
          <w:sz w:val="22"/>
          <w:szCs w:val="22"/>
          <w:lang w:val="pl-PL"/>
        </w:rPr>
        <w:t>Obiekty inżynierskie</w:t>
      </w:r>
    </w:p>
    <w:p w:rsidR="002717D7" w:rsidRPr="003957A6" w:rsidRDefault="002717D7" w:rsidP="002717D7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  Przy szczegółowym ustalaniu metod i zakresów pomiarów i badań należy kierować się ustaleniami punktu 3.5.2. opracowania [6], a także treścią opracowania [7], z uwzględnieniem poniższych warunków: </w:t>
      </w:r>
    </w:p>
    <w:p w:rsidR="002717D7" w:rsidRPr="003957A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rozmieszczenie wyrobisk badawczych należy przyjmować wg zasad podanych w punkcie 3.5.2. i w tablicy 3.5. opracowania [6] jako uzupełnienie wykonanych otworów i sond, </w:t>
      </w:r>
    </w:p>
    <w:p w:rsidR="002717D7" w:rsidRPr="003957A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głębokość wierceń i sond penetracyjnych należy ustalać wg zasad podanych w punkcie 3.5.2. opracowania [6], </w:t>
      </w:r>
    </w:p>
    <w:p w:rsidR="002717D7" w:rsidRPr="003957A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próbki gruntu i wody do badań należy pobierać w ilościach i według zasad podanych w punkcie 3.3.2.2. opracowania [6] oraz w Polskich Normach,</w:t>
      </w:r>
    </w:p>
    <w:p w:rsidR="002717D7" w:rsidRPr="003957A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doboru badań laboratoryjnych należy dokonać z uwzględnieniem wymagań odpowiednich Polskich Norm i zaleceń podanych w punkcie 3.5.2.11. i w tablicy 3.4. opracowania[6]. </w:t>
      </w:r>
    </w:p>
    <w:p w:rsidR="002717D7" w:rsidRPr="003957A6" w:rsidRDefault="002717D7" w:rsidP="002717D7">
      <w:pPr>
        <w:ind w:left="1080"/>
        <w:jc w:val="both"/>
        <w:rPr>
          <w:rFonts w:ascii="Arial" w:hAnsi="Arial" w:cs="Arial"/>
          <w:bCs/>
          <w:sz w:val="6"/>
          <w:szCs w:val="6"/>
          <w:lang w:val="pl-PL"/>
        </w:rPr>
      </w:pPr>
    </w:p>
    <w:p w:rsidR="002717D7" w:rsidRPr="003957A6" w:rsidRDefault="002717D7" w:rsidP="002717D7">
      <w:pPr>
        <w:numPr>
          <w:ilvl w:val="3"/>
          <w:numId w:val="15"/>
        </w:numPr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957A6">
        <w:rPr>
          <w:rFonts w:ascii="Arial" w:hAnsi="Arial" w:cs="Arial"/>
          <w:b/>
          <w:bCs/>
          <w:sz w:val="22"/>
          <w:szCs w:val="22"/>
          <w:lang w:val="pl-PL"/>
        </w:rPr>
        <w:t>Inne obiekty</w:t>
      </w:r>
    </w:p>
    <w:p w:rsidR="002717D7" w:rsidRPr="003957A6" w:rsidRDefault="002717D7" w:rsidP="002717D7">
      <w:pPr>
        <w:shd w:val="clear" w:color="auto" w:fill="FFFFFF"/>
        <w:ind w:left="36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Przy szczegółowym ustalaniu metod i zakresów pomiarów i badań należy kierować się ustaleniami punktu 3.6. opracowania [5]. z uwzględnieniem podanych warunków:</w:t>
      </w:r>
    </w:p>
    <w:p w:rsidR="002717D7" w:rsidRPr="003957A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urządzenia infrastruktury technicznej (np.: gazociągi, wodociągi, magistrale CO),</w:t>
      </w:r>
    </w:p>
    <w:p w:rsidR="002717D7" w:rsidRPr="003957A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obiekty szynowe,</w:t>
      </w:r>
    </w:p>
    <w:p w:rsidR="002717D7" w:rsidRPr="003957A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obiekty kubaturowe,</w:t>
      </w:r>
    </w:p>
    <w:p w:rsidR="002717D7" w:rsidRPr="003957A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pacing w:val="-1"/>
          <w:sz w:val="22"/>
          <w:szCs w:val="22"/>
        </w:rPr>
        <w:t>obiekty wodne,</w:t>
      </w:r>
    </w:p>
    <w:p w:rsidR="002717D7" w:rsidRPr="003957A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pacing w:val="-1"/>
          <w:sz w:val="22"/>
          <w:szCs w:val="22"/>
        </w:rPr>
        <w:t>inne</w:t>
      </w:r>
      <w:r w:rsidRPr="003957A6">
        <w:rPr>
          <w:rFonts w:ascii="Arial" w:hAnsi="Arial" w:cs="Arial"/>
          <w:i/>
          <w:iCs/>
          <w:spacing w:val="-1"/>
          <w:sz w:val="22"/>
          <w:szCs w:val="22"/>
        </w:rPr>
        <w:t>.</w:t>
      </w:r>
    </w:p>
    <w:p w:rsidR="002717D7" w:rsidRPr="003957A6" w:rsidRDefault="002717D7" w:rsidP="002717D7">
      <w:pPr>
        <w:shd w:val="clear" w:color="auto" w:fill="FFFFFF"/>
        <w:spacing w:before="230"/>
        <w:ind w:right="269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57A6">
        <w:rPr>
          <w:rFonts w:ascii="Arial" w:hAnsi="Arial" w:cs="Arial"/>
          <w:b/>
          <w:sz w:val="22"/>
          <w:szCs w:val="22"/>
          <w:lang w:val="pl-PL"/>
        </w:rPr>
        <w:t xml:space="preserve">3.3.3. </w:t>
      </w:r>
      <w:r w:rsidRPr="003957A6">
        <w:rPr>
          <w:rFonts w:ascii="Arial" w:hAnsi="Arial" w:cs="Arial"/>
          <w:b/>
          <w:spacing w:val="-1"/>
          <w:sz w:val="22"/>
          <w:szCs w:val="22"/>
          <w:lang w:val="pl-PL"/>
        </w:rPr>
        <w:t>Dokumentacja hydrogeologiczna</w:t>
      </w:r>
    </w:p>
    <w:p w:rsidR="002717D7" w:rsidRPr="003957A6" w:rsidRDefault="002717D7" w:rsidP="002717D7">
      <w:pPr>
        <w:shd w:val="clear" w:color="auto" w:fill="FFFFFF"/>
        <w:jc w:val="both"/>
        <w:rPr>
          <w:rFonts w:ascii="Arial" w:hAnsi="Arial" w:cs="Arial"/>
          <w:spacing w:val="-2"/>
          <w:sz w:val="22"/>
          <w:szCs w:val="22"/>
          <w:lang w:val="pl-PL"/>
        </w:rPr>
      </w:pPr>
      <w:r w:rsidRPr="003957A6">
        <w:rPr>
          <w:rFonts w:ascii="Arial" w:hAnsi="Arial" w:cs="Arial"/>
          <w:spacing w:val="-2"/>
          <w:sz w:val="22"/>
          <w:szCs w:val="22"/>
          <w:lang w:val="pl-PL"/>
        </w:rPr>
        <w:t xml:space="preserve">     Należy spełnić wymagania, które wynikają z Instrukcji badań podłoża gruntowego budowli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drogowych i mostowych, Cz. 1 i Cz. 2 (GDDP, Warszawa 1998) [6], oraz Rozporządzenia Ministra Środowiska z dnia 8 maja 2014 r. w sprawie dokumentacji hydrogeologicznej i geologiczno – inżynierskiej [2.2], wprowadzone na podstawie art. 97 ust. 1 pkt 2 ustawy z dnia 9 czerwca 2011 r. - Prawo geologiczne i górnicze (Dz. U. Nr 163, poz. 981) [2].  </w:t>
      </w:r>
    </w:p>
    <w:p w:rsidR="002717D7" w:rsidRPr="003957A6" w:rsidRDefault="002717D7" w:rsidP="002717D7">
      <w:pPr>
        <w:pStyle w:val="Nagwek1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wykonanie OPRACOWAŃ PROJEKTOWYCH</w:t>
      </w:r>
    </w:p>
    <w:p w:rsidR="002717D7" w:rsidRPr="003957A6" w:rsidRDefault="002717D7" w:rsidP="002717D7">
      <w:pPr>
        <w:pStyle w:val="tekstost"/>
        <w:ind w:firstLine="709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Poniżej przedstawione są wymagania, które należy uwzględnić przy wykonywaniu  dokumentacji geotechnicznej i geologiczno-inżynierskiej.</w:t>
      </w:r>
    </w:p>
    <w:p w:rsidR="002717D7" w:rsidRPr="003957A6" w:rsidRDefault="002717D7" w:rsidP="002717D7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Inne wymagania dotyczące wykonania opracowań projektowych przedstawiono w </w:t>
      </w:r>
      <w:r w:rsidR="00631C6E">
        <w:rPr>
          <w:rFonts w:ascii="Arial" w:hAnsi="Arial" w:cs="Arial"/>
          <w:sz w:val="22"/>
          <w:szCs w:val="22"/>
          <w:lang w:val="pl-PL"/>
        </w:rPr>
        <w:t xml:space="preserve"> SP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. 00.00.00 Wymagania ogólne dla Dokumentów Wykonawcy oraz SP. 10.30.00  Projekt budowlany, 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Projekt wykonawczy, instrukcja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obsługi i konserwacji. </w:t>
      </w:r>
    </w:p>
    <w:p w:rsidR="002717D7" w:rsidRPr="003957A6" w:rsidRDefault="002717D7" w:rsidP="002717D7">
      <w:pPr>
        <w:pStyle w:val="Nagwek2"/>
        <w:numPr>
          <w:ilvl w:val="1"/>
          <w:numId w:val="8"/>
        </w:numPr>
        <w:tabs>
          <w:tab w:val="left" w:pos="567"/>
        </w:tabs>
        <w:ind w:hanging="144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Szczegółowość dokumentacji geotechnicznej i geologiczno-inżynierskiej</w:t>
      </w:r>
    </w:p>
    <w:p w:rsidR="002717D7" w:rsidRPr="003957A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Ogólne wymagania oraz definicje dotyczące szczegółowości dokumentacji geotechnicznej i geologiczno-inżynierskiej podano w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>Wymagania Ogólne oraz w niniejszej Specyfikacji.</w:t>
      </w:r>
    </w:p>
    <w:p w:rsidR="002717D7" w:rsidRPr="003957A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Projekt robót geologicznych, dokumentacja geologiczno-inżynierska, dokumentacja hydrogeologiczna, geotechniczne warunki posadowienia obiektów budowlanych  są projektami o charakterze szczegółowym. Wszystkie elementy opracowań projektowych mają być określone w sposób ostateczny i powinny spełniać wymagania przepisów: [2.1] - [2.8] oraz [3] i [6]. </w:t>
      </w:r>
    </w:p>
    <w:p w:rsidR="002717D7" w:rsidRPr="003957A6" w:rsidRDefault="002717D7" w:rsidP="002717D7">
      <w:pPr>
        <w:ind w:firstLine="708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pStyle w:val="Nagwek2"/>
        <w:numPr>
          <w:ilvl w:val="1"/>
          <w:numId w:val="8"/>
        </w:numPr>
        <w:ind w:left="567" w:hanging="567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Wymagania dla kolejności wykonywania dokumentacji geotechnicznej i geologiczno-inżynierskiej.</w:t>
      </w:r>
    </w:p>
    <w:p w:rsidR="002717D7" w:rsidRPr="003957A6" w:rsidRDefault="002717D7" w:rsidP="002717D7">
      <w:pPr>
        <w:ind w:firstLine="36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Realizacja prac projektowych objętych niniejszą Specyfikacją powinna się odbywać w następujących etapach:</w:t>
      </w:r>
    </w:p>
    <w:p w:rsidR="002717D7" w:rsidRPr="003957A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analiza materiałów wyjściowych zawartych w SIWZ, materiałów  w archiwalnych i warunków ogólnych,</w:t>
      </w:r>
    </w:p>
    <w:p w:rsidR="002717D7" w:rsidRPr="003957A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analiza wymagań techniczno-budowlanych projektowanych obiektów,</w:t>
      </w:r>
    </w:p>
    <w:p w:rsidR="002717D7" w:rsidRPr="003957A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wykonanie wizji terenowych,</w:t>
      </w:r>
    </w:p>
    <w:p w:rsidR="002717D7" w:rsidRPr="003957A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wykonanie prac terenowych,</w:t>
      </w:r>
    </w:p>
    <w:p w:rsidR="002717D7" w:rsidRPr="003957A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wykonanie badań laboratoryjnych,</w:t>
      </w:r>
    </w:p>
    <w:p w:rsidR="002717D7" w:rsidRPr="003957A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wykonanie projektu i uzyskanie opinii i akceptacji Inżyniera,</w:t>
      </w:r>
    </w:p>
    <w:p w:rsidR="002717D7" w:rsidRPr="003957A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uzyskanie wymaganych przepisami opinii, przyjęć i/lub decyzji,</w:t>
      </w:r>
    </w:p>
    <w:p w:rsidR="002717D7" w:rsidRPr="003957A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zakończenie  projektu i przekazanie Zamawiającemu.</w:t>
      </w:r>
    </w:p>
    <w:p w:rsidR="002717D7" w:rsidRPr="003957A6" w:rsidRDefault="002717D7" w:rsidP="002717D7">
      <w:pPr>
        <w:pStyle w:val="Nagwek2"/>
        <w:numPr>
          <w:ilvl w:val="1"/>
          <w:numId w:val="8"/>
        </w:numPr>
        <w:spacing w:line="276" w:lineRule="auto"/>
        <w:ind w:hanging="144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Sprzęt i transport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Ogólne wymagania dotyczące sprzętu i transportu przedstawiono w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>Wymagania Ogólne.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Przy wykonywaniu badań polowych sprzęt powinien ponadto spełniać następujące wymagania:</w:t>
      </w:r>
    </w:p>
    <w:p w:rsidR="002717D7" w:rsidRPr="003957A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sprzęt do wykonania wierceń (mechaniczny lub ręczny) powinien zapewniać możliwość opróbowania przewiercanego profilu gruntów próbkami NW i NNS, prowadzenia właściwej obserwacji poziomu zwierciadła wód gruntowych a także zamykanie poziomów wód gruntowych,</w:t>
      </w:r>
    </w:p>
    <w:p w:rsidR="002717D7" w:rsidRPr="003957A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do wykonania sondowań należy dobrać sondy wg zasad podanych w punkcie 3.5.2.6. i Z-2.2.3. opracowania [6],</w:t>
      </w:r>
    </w:p>
    <w:p w:rsidR="002717D7" w:rsidRPr="003957A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sprzęt do wykonywania badań presjometrycznych powinien spełniać wymagania podane w punkcie Z-2.2.7.1. opracowania [6],</w:t>
      </w:r>
    </w:p>
    <w:p w:rsidR="002717D7" w:rsidRPr="003957A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sprzęt do wykonywania badań dylatometrycznych powinien spełniać wymagania podane w punkcie Z-2.2.7.2. opracowania [6], </w:t>
      </w:r>
    </w:p>
    <w:p w:rsidR="002717D7" w:rsidRPr="003957A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sprzęt do wykonywania badań geofizycznych powinien być dobrany w zależności od przyjętych metod badawczych zestawionych w  punkcie Z-2.2.8. opracowania [6]. </w:t>
      </w:r>
    </w:p>
    <w:p w:rsidR="002717D7" w:rsidRPr="003957A6" w:rsidRDefault="002717D7" w:rsidP="002717D7">
      <w:pPr>
        <w:pStyle w:val="Nagwek2"/>
        <w:numPr>
          <w:ilvl w:val="1"/>
          <w:numId w:val="8"/>
        </w:numPr>
        <w:spacing w:line="276" w:lineRule="auto"/>
        <w:ind w:hanging="144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Szata graficzna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Ogólne wymagania dotyczące szaty graficznej opisów, obliczeń, rysunków i oprawy opracowań projektowych przedstawiono w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>Wymagania Ogólne.</w:t>
      </w:r>
    </w:p>
    <w:p w:rsidR="002717D7" w:rsidRPr="003957A6" w:rsidRDefault="002717D7" w:rsidP="002717D7">
      <w:pPr>
        <w:pStyle w:val="Tekstpodstawowywcity3"/>
        <w:tabs>
          <w:tab w:val="left" w:pos="426"/>
        </w:tabs>
        <w:spacing w:line="276" w:lineRule="auto"/>
        <w:ind w:left="0" w:firstLine="0"/>
        <w:rPr>
          <w:sz w:val="22"/>
          <w:szCs w:val="22"/>
        </w:rPr>
      </w:pPr>
      <w:r w:rsidRPr="003957A6">
        <w:rPr>
          <w:sz w:val="22"/>
          <w:szCs w:val="22"/>
        </w:rPr>
        <w:tab/>
        <w:t>Przy wykonywaniu Dokumentacji geologiczno-inżynierskiej, Dokumentacji hydrogeologicznej oraz Geotechnicznych warunków posadowienia obiektów budowlanych wymaganych zgodnie z niniejszą Specyfikacją, Wykonawca uwzględni następujące wymagania dotyczące szaty graficznej i wydawniczej:</w:t>
      </w:r>
    </w:p>
    <w:p w:rsidR="002717D7" w:rsidRPr="003957A6" w:rsidRDefault="002717D7" w:rsidP="002717D7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projekty należy wykonać w formacie A-4,</w:t>
      </w:r>
    </w:p>
    <w:p w:rsidR="002717D7" w:rsidRPr="003957A6" w:rsidRDefault="002717D7" w:rsidP="002717D7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opracowania powinny być trwale zszyte a wszystkie strony powinny być ponumerowane,</w:t>
      </w:r>
    </w:p>
    <w:p w:rsidR="002717D7" w:rsidRPr="003957A6" w:rsidRDefault="002717D7" w:rsidP="002717D7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projekty mogą być podzielone na tomy,</w:t>
      </w:r>
    </w:p>
    <w:p w:rsidR="002717D7" w:rsidRPr="003957A6" w:rsidRDefault="002717D7" w:rsidP="002717D7">
      <w:pPr>
        <w:pStyle w:val="Akapitzlist"/>
        <w:numPr>
          <w:ilvl w:val="0"/>
          <w:numId w:val="10"/>
        </w:numPr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 xml:space="preserve">mapy stanowiące załączniki do opracowań powinny być czytelne i przejrzyste. </w:t>
      </w:r>
    </w:p>
    <w:p w:rsidR="002717D7" w:rsidRPr="003957A6" w:rsidRDefault="002717D7" w:rsidP="002717D7">
      <w:pPr>
        <w:spacing w:line="276" w:lineRule="auto"/>
        <w:ind w:left="720"/>
        <w:jc w:val="both"/>
        <w:rPr>
          <w:rFonts w:ascii="Arial" w:hAnsi="Arial" w:cs="Arial"/>
          <w:iCs/>
          <w:sz w:val="6"/>
          <w:szCs w:val="6"/>
          <w:lang w:val="pl-PL"/>
        </w:rPr>
      </w:pPr>
    </w:p>
    <w:p w:rsidR="002717D7" w:rsidRPr="003957A6" w:rsidRDefault="002717D7" w:rsidP="002717D7">
      <w:pPr>
        <w:pStyle w:val="Nagwek2"/>
        <w:numPr>
          <w:ilvl w:val="1"/>
          <w:numId w:val="8"/>
        </w:numPr>
        <w:spacing w:before="0" w:line="276" w:lineRule="auto"/>
        <w:ind w:hanging="144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Szczegółowe wymagania dla opracowań projektowych</w:t>
      </w:r>
    </w:p>
    <w:p w:rsidR="002717D7" w:rsidRPr="003957A6" w:rsidRDefault="002717D7" w:rsidP="002717D7">
      <w:pPr>
        <w:pStyle w:val="Nagwek2"/>
        <w:spacing w:before="0" w:line="276" w:lineRule="auto"/>
        <w:rPr>
          <w:rFonts w:ascii="Arial" w:hAnsi="Arial" w:cs="Arial"/>
          <w:b w:val="0"/>
          <w:sz w:val="22"/>
          <w:szCs w:val="22"/>
        </w:rPr>
      </w:pPr>
      <w:r w:rsidRPr="003957A6">
        <w:rPr>
          <w:rFonts w:ascii="Arial" w:hAnsi="Arial" w:cs="Arial"/>
          <w:b w:val="0"/>
          <w:sz w:val="22"/>
          <w:szCs w:val="22"/>
        </w:rPr>
        <w:t>Poniżej przedstawiono wymagania dla opracowań projektowych objętych niniejszą Specyfikacją,</w:t>
      </w:r>
    </w:p>
    <w:p w:rsidR="002717D7" w:rsidRPr="003957A6" w:rsidRDefault="002717D7" w:rsidP="002717D7">
      <w:pPr>
        <w:pStyle w:val="Nagwek3"/>
        <w:numPr>
          <w:ilvl w:val="2"/>
          <w:numId w:val="8"/>
        </w:numPr>
        <w:spacing w:line="276" w:lineRule="auto"/>
        <w:ind w:hanging="2160"/>
        <w:rPr>
          <w:rFonts w:ascii="Arial" w:hAnsi="Arial" w:cs="Arial"/>
          <w:b/>
          <w:bCs/>
          <w:sz w:val="22"/>
          <w:szCs w:val="22"/>
        </w:rPr>
      </w:pPr>
      <w:r w:rsidRPr="003957A6">
        <w:rPr>
          <w:rFonts w:ascii="Arial" w:hAnsi="Arial" w:cs="Arial"/>
          <w:b/>
          <w:bCs/>
          <w:sz w:val="22"/>
          <w:szCs w:val="22"/>
        </w:rPr>
        <w:t>Projekt robót geologicznych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Projekt robót geologicznych powinien obejmować teren zajmowany przez badane obiekty wraz z terenami przewidywanego ich oddziaływania na otoczenie (osuwiska, zbiorniki wód podziemnych). W Projekcie robót geologicznych należy zaprogramować taki zakres ilościowy i jakościowy badań, aby w sposób docelowy można było zaprojektować konstrukcję posadowienia wszystkich obiektów budowlanych. </w:t>
      </w:r>
    </w:p>
    <w:p w:rsidR="002717D7" w:rsidRPr="00A55DE0" w:rsidRDefault="002717D7" w:rsidP="002717D7">
      <w:pPr>
        <w:pStyle w:val="Tekstpodstawowy"/>
        <w:spacing w:line="288" w:lineRule="exact"/>
        <w:ind w:left="20" w:right="20" w:firstLine="720"/>
        <w:jc w:val="both"/>
        <w:rPr>
          <w:szCs w:val="22"/>
          <w:lang w:val="pl-PL"/>
        </w:rPr>
      </w:pPr>
      <w:r w:rsidRPr="00A55DE0">
        <w:rPr>
          <w:rFonts w:ascii="Arial" w:hAnsi="Arial" w:cs="Arial"/>
          <w:w w:val="90"/>
          <w:sz w:val="22"/>
          <w:lang w:val="pl-PL"/>
        </w:rPr>
        <w:t>Do wniosku o zatwierdzeniu PRG należy dołączyć wykaz wszystkich nieruchomości objętych decyzją środowiskową (wszystkie nieruchomości w pasie rozgraniczającym inwestycji), ze względu na pozostawienie sobie możliwości korygowania przebiegu trasy nawet po zatwierdzeniu PRG</w:t>
      </w:r>
      <w:r w:rsidRPr="00A55DE0">
        <w:rPr>
          <w:w w:val="90"/>
          <w:sz w:val="22"/>
          <w:lang w:val="pl-PL"/>
        </w:rPr>
        <w:t>.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Projekt robót geologicznych należy uzgodnić z Inżynierem, oraz Departamentem Technologii GDDKiA  przed przedłożeniem go do zatwierdzenia właściwemu terytorialnie organowi administracji geologicznej. 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Wykonawca uzyska zatwierdzenie Projektu robót geologicznych przez właściwy organ administracji geologicznej (decyzja zatwierdzająca umożliwia rozpoczęcie badań geologiczno-inżynierskich).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Zakres i ilość badań powinny być zgodne z wymaganiami określonymi w niniejszej Specyfikacji.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Zawartość i sposób wykonania Projektu robót geologicznych oraz tryb zatwierdzania powinny być zgodne z wymaganiami ustawy z dnia 9 czerwca 2011 r. - Prawo geologiczne i górnicze (Dz.U. 2015 poz. 196)</w:t>
      </w:r>
      <w:r w:rsidRPr="003957A6">
        <w:rPr>
          <w:rFonts w:ascii="Arial" w:hAnsi="Arial" w:cs="Arial"/>
          <w:iCs/>
          <w:sz w:val="22"/>
          <w:szCs w:val="22"/>
          <w:lang w:val="pl-PL"/>
        </w:rPr>
        <w:t xml:space="preserve"> [2]. </w:t>
      </w:r>
      <w:r w:rsidRPr="003957A6">
        <w:rPr>
          <w:rFonts w:ascii="Arial" w:hAnsi="Arial" w:cs="Arial"/>
          <w:sz w:val="22"/>
          <w:szCs w:val="22"/>
          <w:lang w:val="pl-PL"/>
        </w:rPr>
        <w:t>Treść projektu robót geologicznych powinna być dostosowana do stadium dokumentacji projektowej dla którego jest sporządzany i zgodna z przepisami rozporządzenia Ministra Środowiska z dnia 20 grudnia 2011 r. w sprawie szczegółowych wymagań dotyczących projektów robót geologicznych [2.4].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A55DE0">
        <w:rPr>
          <w:rFonts w:ascii="Arial" w:eastAsia="TTE1CA2360t00" w:hAnsi="Arial" w:cs="Arial"/>
          <w:w w:val="90"/>
          <w:sz w:val="22"/>
          <w:lang w:val="pl-PL"/>
        </w:rPr>
        <w:t>Wykonawca ponosi odpowiedzialność za szkody wyrządzone w trakcie wykonywania robót geologicznych.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pStyle w:val="Nagwek3"/>
        <w:numPr>
          <w:ilvl w:val="2"/>
          <w:numId w:val="8"/>
        </w:numPr>
        <w:spacing w:line="276" w:lineRule="auto"/>
        <w:ind w:hanging="2160"/>
        <w:rPr>
          <w:rFonts w:ascii="Arial" w:hAnsi="Arial" w:cs="Arial"/>
          <w:b/>
          <w:bCs/>
          <w:sz w:val="22"/>
          <w:szCs w:val="22"/>
        </w:rPr>
      </w:pPr>
      <w:r w:rsidRPr="003957A6">
        <w:rPr>
          <w:rFonts w:ascii="Arial" w:hAnsi="Arial" w:cs="Arial"/>
          <w:b/>
          <w:bCs/>
          <w:sz w:val="22"/>
          <w:szCs w:val="22"/>
        </w:rPr>
        <w:t>Dokumentacja geologiczno-inżynierska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Dokumentacja geologiczno-inżynierska wykonywana jest obligatoryjnie dla potrzeb geotechnicznych warunków posadowienia obiektów budowlanych zaliczonych do trzeciej kategorii geotechnicznej oraz w złożonych warunkach gruntowych do drugiej kategorii. 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Dokumentacja geologiczno-inżynierska powinna zostać opracowana w oparciu o Eurokod</w:t>
      </w:r>
      <w:r w:rsidRPr="003957A6">
        <w:rPr>
          <w:lang w:val="pl-PL"/>
        </w:rPr>
        <w:t xml:space="preserve"> 7. </w:t>
      </w:r>
      <w:r w:rsidRPr="003957A6">
        <w:rPr>
          <w:rFonts w:ascii="Arial" w:hAnsi="Arial" w:cs="Arial"/>
          <w:sz w:val="22"/>
          <w:szCs w:val="22"/>
          <w:lang w:val="pl-PL"/>
        </w:rPr>
        <w:t>Zawartość i sposób sporządzania dokumentacji geologiczno-inżynierskiej ma być zgodna z wymaganiami ustawy z dnia 9 czerwca 2011 r. - Prawo geologiczne i górnicze</w:t>
      </w:r>
      <w:r w:rsidRPr="00A55DE0">
        <w:rPr>
          <w:rFonts w:ascii="Verdana" w:hAnsi="Verdana" w:cs="Tahoma"/>
          <w:w w:val="90"/>
          <w:sz w:val="20"/>
          <w:lang w:val="pl-PL"/>
        </w:rPr>
        <w:t xml:space="preserve"> (</w:t>
      </w:r>
      <w:r w:rsidRPr="00A55DE0">
        <w:rPr>
          <w:rFonts w:ascii="Arial" w:hAnsi="Arial" w:cs="Arial"/>
          <w:w w:val="90"/>
          <w:sz w:val="22"/>
          <w:szCs w:val="22"/>
          <w:lang w:val="pl-PL"/>
        </w:rPr>
        <w:t>tekst jednolity Dz.U. 2015 poz. 196)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 [2] oraz rozporządzenia Ministra Środowiska z dnia 8 maja 2014 r. w sprawie dokumentacji hydrogeologicznej i geologiczno - inżynierskiej [2.2], powinna także uwzględniać wytyczne zawarte w instrukcji [6].</w:t>
      </w:r>
      <w:r w:rsidRPr="00A55DE0">
        <w:rPr>
          <w:w w:val="90"/>
          <w:sz w:val="22"/>
          <w:lang w:val="pl-PL"/>
        </w:rPr>
        <w:t xml:space="preserve"> </w:t>
      </w:r>
      <w:r w:rsidRPr="00A55DE0">
        <w:rPr>
          <w:rFonts w:ascii="Arial" w:hAnsi="Arial" w:cs="Arial"/>
          <w:w w:val="90"/>
          <w:sz w:val="22"/>
          <w:lang w:val="pl-PL"/>
        </w:rPr>
        <w:t>Zakres i ilość badań powinny być zgodne z wymaganiami określonymi w niniejszym opracowaniu i zatwierdzonym w drodze decyzji Projektem robót geologicznych.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Dokumentację geologiczno - inżynierską należy uzgodnić z Inżynierem, przed przedłożeniem jej do właściwego terytorialnie organu administracji geologicznej.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Wykonawca uzyska zatwierdzenie dokumentacji geologiczno-inżynierskiej przez właściwy organ administracji geologicznej. Dokumentacja geologiczno-inżynierska, w zależności od potrzeb, stanowi część projektu budowlanego.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Oznaczenie i klasyfikację gruntów w przypadku wszystkich wymienionych opracowań zaleca się stosować dodatkowo nazewnictwo wg. PN-EN ISO 14688-1 Badania geotechniczne. Oznaczenie i klasyfikacja gruntów. Część 1: Oznaczenie i opis.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3957A6" w:rsidRDefault="002717D7" w:rsidP="002717D7">
      <w:pPr>
        <w:tabs>
          <w:tab w:val="left" w:pos="709"/>
        </w:tabs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pStyle w:val="Nagwek3"/>
        <w:numPr>
          <w:ilvl w:val="2"/>
          <w:numId w:val="8"/>
        </w:numPr>
        <w:spacing w:before="0" w:line="276" w:lineRule="auto"/>
        <w:ind w:hanging="2160"/>
        <w:rPr>
          <w:rFonts w:ascii="Arial" w:hAnsi="Arial" w:cs="Arial"/>
          <w:b/>
          <w:bCs/>
          <w:sz w:val="22"/>
          <w:szCs w:val="22"/>
        </w:rPr>
      </w:pPr>
      <w:r w:rsidRPr="003957A6">
        <w:rPr>
          <w:rFonts w:ascii="Arial" w:hAnsi="Arial" w:cs="Arial"/>
          <w:b/>
          <w:bCs/>
          <w:sz w:val="22"/>
          <w:szCs w:val="22"/>
        </w:rPr>
        <w:t>Dokumentacja hydrogeologiczna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Dokumentacja </w:t>
      </w:r>
      <w:r w:rsidRPr="003957A6">
        <w:rPr>
          <w:rFonts w:ascii="Arial" w:hAnsi="Arial" w:cs="Arial"/>
          <w:bCs/>
          <w:sz w:val="22"/>
          <w:szCs w:val="22"/>
          <w:lang w:val="pl-PL"/>
        </w:rPr>
        <w:t>hydrogeologiczna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powinna być wykonywana w związku z projektowaniem inwestycji mogącej zanieczyścić wody podziemne lub naruszyć stosunki wodne.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Dokumentacja </w:t>
      </w:r>
      <w:r w:rsidRPr="003957A6">
        <w:rPr>
          <w:rFonts w:ascii="Arial" w:hAnsi="Arial" w:cs="Arial"/>
          <w:bCs/>
          <w:sz w:val="22"/>
          <w:szCs w:val="22"/>
          <w:lang w:val="pl-PL"/>
        </w:rPr>
        <w:t>hydrogeologiczna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powinna spełniać wymagania ustawy z dnia 9 czerwca 2011 r. - Prawo geologiczne i górnicze [2] oraz rozporządzenia Ministra Środowiska z dnia </w:t>
      </w:r>
      <w:r w:rsidRPr="003957A6">
        <w:rPr>
          <w:rFonts w:ascii="Arial" w:hAnsi="Arial" w:cs="Arial"/>
          <w:sz w:val="22"/>
          <w:szCs w:val="22"/>
          <w:lang w:val="pl-PL"/>
        </w:rPr>
        <w:br/>
        <w:t>8 maja 2014 r. w sprawie dokumentacji hydrogeologicznej i dokumentacji geologiczno-inżynierskiej [2.2].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Dokumentację hydrogeologiczną należy uzgodnić z Inżynierem, przed przedłożeniem jej do właściwego terytorialnie organu administracji geologicznej.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Wykonawca uzyska zatwierdzenie Dokumentacji hydrogeologicznej przez właściwy organ administracji geologicznej.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6"/>
          <w:szCs w:val="6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2717D7" w:rsidRPr="003957A6" w:rsidRDefault="002717D7" w:rsidP="002717D7">
      <w:pPr>
        <w:pStyle w:val="Nagwek3"/>
        <w:numPr>
          <w:ilvl w:val="2"/>
          <w:numId w:val="8"/>
        </w:numPr>
        <w:spacing w:line="276" w:lineRule="auto"/>
        <w:ind w:hanging="2160"/>
        <w:rPr>
          <w:rFonts w:ascii="Arial" w:hAnsi="Arial" w:cs="Arial"/>
          <w:b/>
          <w:bCs/>
          <w:sz w:val="22"/>
          <w:szCs w:val="22"/>
        </w:rPr>
      </w:pPr>
      <w:r w:rsidRPr="003957A6">
        <w:rPr>
          <w:rFonts w:ascii="Arial" w:hAnsi="Arial" w:cs="Arial"/>
          <w:b/>
          <w:bCs/>
          <w:sz w:val="22"/>
          <w:szCs w:val="22"/>
        </w:rPr>
        <w:t>Geotechniczne warunki posadowienia obiektów budowlanych</w:t>
      </w:r>
    </w:p>
    <w:p w:rsidR="002717D7" w:rsidRPr="003957A6" w:rsidRDefault="002717D7" w:rsidP="002717D7">
      <w:pPr>
        <w:widowControl/>
        <w:spacing w:line="276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 Geotechniczne warunki posadowienia obiektów budowlanych są opracowaniem projektowym wymaganym przepisami ustawy Prawo budowlane i mają spełniać wymagania określone w 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rozporządzeniu Ministra Transportu, Budownictwa i Gospodarki Morskiej z dnia 25 kwietnia 2012 r. w sprawie ustalania geotechnicznych warunków posadawiania obiektów budowlanych (Dz.U.2012 nr 463) [2.1]. Zgodnie z treścią punktu 1.2.1.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ocenę geotechnicznych warunków posadowienia obiektów budowlanych opracowuje się z podziałem 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>na następujące stadia: opinia geotechniczna (STEŚ), dokumentacja badań podłoża gruntowego (KP), projekt geotechniczny (PB).</w:t>
      </w:r>
    </w:p>
    <w:p w:rsidR="002717D7" w:rsidRPr="003957A6" w:rsidRDefault="002717D7" w:rsidP="002717D7">
      <w:pPr>
        <w:pStyle w:val="Nagwek3"/>
        <w:keepNext w:val="0"/>
        <w:spacing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 xml:space="preserve">   Kompletne opracowanie powinno zawierać: określenie kategorii geotechnicznej budowli lub jej fragmentów, ocenę wyników rozpoznania podłoża, wytyczne dotyczące konstrukcji i wykonania fundamentów, robót ziemnych, zestawienie informacji i danych liczbowych o właściwościach geotechnicznych gruntów w podłożu i w bezpośrednim otoczeniu obiektów budowlanych i robót. Opracowanie zawiera również zalecenia konstrukcyjne oraz prognozę współdziałania konstrukcji z podłożem i jej zachowania w czasie budowy i eksploatacji w odniesieniu do obiektów budowlanych i robót (w tym prognozę zagrożeń mogących wystąpić w trakcie robót budowlanych lub w ich wyniku).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  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Dla obiektów budowlanych zaliczonych do trzeciej kategorii geotechnicznej oraz w złożonych warunkach gruntowych do drugiej kategorii geotechnicznej, ocena geotechnicznych warunków posadowienia obiektów budowlanych powinna być wykonana z wykorzystaniem dokumentacji geologiczno - inżynierskiej. 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Metody badań geotechnicznych określone są w rozporządzeniu [2.1].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3957A6" w:rsidRDefault="002717D7" w:rsidP="002717D7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Sposób przeprowadzenia badań geotechnicznych i określania warunków gruntowo-wodnych podłoża nawierzchni dróg powinien także spełniać wymagania zawarte w rozporządzeniu Ministra Transportu i Gospodarki Morskiej w sprawie 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warunków  technicznych, jakim </w:t>
      </w:r>
      <w:r w:rsidRPr="003957A6">
        <w:rPr>
          <w:rFonts w:ascii="Arial" w:hAnsi="Arial" w:cs="Arial"/>
          <w:sz w:val="22"/>
          <w:szCs w:val="22"/>
          <w:lang w:val="pl-PL"/>
        </w:rPr>
        <w:t>powinny odpowiadać drogi publiczne i ich usytu</w:t>
      </w:r>
      <w:r w:rsidRPr="003957A6">
        <w:rPr>
          <w:rFonts w:ascii="Arial" w:hAnsi="Arial" w:cs="Arial"/>
          <w:bCs/>
          <w:sz w:val="22"/>
          <w:szCs w:val="22"/>
          <w:lang w:val="pl-PL"/>
        </w:rPr>
        <w:t>owanie [2.7]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Zakres i ilość badań powinny być zgodne z wymaganiami określonymi w niniejszej Specyfikacji. Przy sporządzaniu opracowania powinna być stosowana terminologia podstawowa, symbole i jednostki miar, które odpowiadają wymaganiom normy PN-B-02481 „Geotechnika. Terminologia podstawowa, symbole literowe i jednostki miar”.</w:t>
      </w:r>
    </w:p>
    <w:p w:rsidR="002717D7" w:rsidRPr="003957A6" w:rsidRDefault="002717D7" w:rsidP="002717D7">
      <w:pPr>
        <w:widowControl/>
        <w:snapToGrid/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3957A6">
        <w:rPr>
          <w:rFonts w:ascii="Arial" w:hAnsi="Arial" w:cs="Arial"/>
          <w:bCs/>
          <w:w w:val="90"/>
          <w:sz w:val="22"/>
          <w:szCs w:val="22"/>
          <w:lang w:val="pl-PL"/>
        </w:rPr>
        <w:t xml:space="preserve">   Przepisy 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rozporządzenia MTBiGM z dnia 25 kwietnia 2012 r. w sprawie ustalania geotechnicznych warunków posadawiania obiektów budowlanych [2.1] wprowadzono na podstawie art. 34 ust. 6 pkt 2 ustawy z dnia 7 lipca 1994r.  Prawo budowlane (Dz. U. z 2010 r. Nr 243, poz. 1623, z późn. zm.)[1] - z treści § 4 wynika, że wymieniane w rozporządzeniu: </w:t>
      </w:r>
      <w:r w:rsidRPr="003957A6">
        <w:rPr>
          <w:rFonts w:ascii="Arial" w:hAnsi="Arial" w:cs="Arial"/>
          <w:sz w:val="22"/>
          <w:szCs w:val="22"/>
          <w:lang w:val="pl-PL" w:eastAsia="ar-SA"/>
        </w:rPr>
        <w:t>„Opinia geotechniczna”,  jak i pozostałe stadia ustalania „geotechnicznych warunków posadawiania …”,  jako prace (dokumentacje) regulowane prawem budowlanym - dla dróg i drogowych obiektów inżynierskich - są w kompetencji osób mających uprawnienia budowlane, w specjalnościach: konstrukcyjno-budowlanej, drogowej lub mostowej, odpowiednio do rodzaju obiektu [podobne regulacje (w § 6 ust. 1) zawiera nieobowiązujące już rozporządzenie MSWiA z 24 września 1998r].</w:t>
      </w:r>
    </w:p>
    <w:p w:rsidR="002717D7" w:rsidRPr="003957A6" w:rsidRDefault="002717D7" w:rsidP="002717D7">
      <w:pPr>
        <w:widowControl/>
        <w:snapToGrid/>
        <w:contextualSpacing/>
        <w:jc w:val="both"/>
        <w:rPr>
          <w:rFonts w:ascii="Arial" w:hAnsi="Arial" w:cs="Arial"/>
          <w:sz w:val="22"/>
          <w:szCs w:val="22"/>
          <w:lang w:val="pl-PL" w:eastAsia="en-US"/>
        </w:rPr>
      </w:pPr>
      <w:r w:rsidRPr="003957A6">
        <w:rPr>
          <w:rFonts w:ascii="Arial" w:hAnsi="Arial" w:cs="Arial"/>
          <w:sz w:val="22"/>
          <w:szCs w:val="22"/>
          <w:lang w:val="pl-PL" w:eastAsia="en-US"/>
        </w:rPr>
        <w:t xml:space="preserve">   Projektant - opracowujący dokumentacje geotechniczne: opinię geotechniczną, dokumentację badań podłoża gruntowego i projekt geotechniczny - w zakresie tychże prac powinien współpracować (w zespole) z geologiem inżynierskim.</w:t>
      </w:r>
    </w:p>
    <w:p w:rsidR="002717D7" w:rsidRPr="003957A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Geotechniczne warunki posadowienia obiektów budowlanych stanowią część Projektu budowlanego.</w:t>
      </w:r>
    </w:p>
    <w:p w:rsidR="002717D7" w:rsidRPr="003957A6" w:rsidRDefault="002717D7" w:rsidP="002717D7">
      <w:pPr>
        <w:pStyle w:val="Nagwek1"/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5.</w:t>
      </w:r>
      <w:r w:rsidRPr="003957A6">
        <w:rPr>
          <w:rFonts w:ascii="Arial" w:hAnsi="Arial" w:cs="Arial"/>
          <w:sz w:val="22"/>
          <w:szCs w:val="22"/>
        </w:rPr>
        <w:tab/>
        <w:t>kontrola jakości OPRACOWAŃ PROJEKTOWYCH</w:t>
      </w:r>
    </w:p>
    <w:p w:rsidR="002717D7" w:rsidRPr="003957A6" w:rsidRDefault="002717D7" w:rsidP="002717D7">
      <w:pPr>
        <w:shd w:val="clear" w:color="auto" w:fill="FFFFFF"/>
        <w:tabs>
          <w:tab w:val="left" w:pos="360"/>
        </w:tabs>
        <w:spacing w:before="24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>5.1.</w:t>
      </w:r>
      <w:r w:rsidRPr="003957A6">
        <w:rPr>
          <w:rFonts w:ascii="Arial" w:hAnsi="Arial" w:cs="Arial"/>
          <w:bCs/>
          <w:sz w:val="22"/>
          <w:szCs w:val="22"/>
          <w:lang w:val="pl-PL"/>
        </w:rPr>
        <w:tab/>
      </w:r>
      <w:r w:rsidRPr="003957A6">
        <w:rPr>
          <w:rFonts w:ascii="Arial" w:hAnsi="Arial" w:cs="Arial"/>
          <w:b/>
          <w:sz w:val="22"/>
          <w:szCs w:val="22"/>
          <w:lang w:val="pl-PL"/>
        </w:rPr>
        <w:t>Podstawowe zasady kontroli jakości opracowań projektowych</w:t>
      </w:r>
    </w:p>
    <w:p w:rsidR="002717D7" w:rsidRPr="003957A6" w:rsidRDefault="002717D7" w:rsidP="002717D7">
      <w:pPr>
        <w:spacing w:line="276" w:lineRule="auto"/>
        <w:ind w:firstLine="720"/>
        <w:jc w:val="both"/>
        <w:rPr>
          <w:rStyle w:val="header3"/>
          <w:rFonts w:ascii="Arial" w:hAnsi="Arial" w:cs="Arial"/>
          <w:b w:val="0"/>
          <w:sz w:val="22"/>
          <w:szCs w:val="22"/>
          <w:lang w:val="pl-PL"/>
        </w:rPr>
      </w:pPr>
      <w:r w:rsidRPr="00A55DE0">
        <w:rPr>
          <w:rFonts w:ascii="Arial" w:hAnsi="Arial" w:cs="Arial"/>
          <w:sz w:val="22"/>
          <w:szCs w:val="22"/>
          <w:lang w:val="pl-PL"/>
        </w:rPr>
        <w:t xml:space="preserve">Podstawowe zasady kontroli jakości wykonywania opracowań projektowych przedstawiono w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A55DE0">
        <w:rPr>
          <w:rFonts w:ascii="Arial" w:hAnsi="Arial" w:cs="Arial"/>
          <w:sz w:val="22"/>
          <w:szCs w:val="22"/>
          <w:lang w:val="pl-PL"/>
        </w:rPr>
        <w:t xml:space="preserve"> Wymagania Ogólne</w:t>
      </w:r>
      <w:r w:rsidRPr="003957A6">
        <w:rPr>
          <w:rStyle w:val="header3"/>
          <w:rFonts w:ascii="Arial" w:hAnsi="Arial" w:cs="Arial"/>
          <w:b w:val="0"/>
          <w:sz w:val="22"/>
          <w:szCs w:val="22"/>
          <w:lang w:val="pl-PL"/>
        </w:rPr>
        <w:t>.</w:t>
      </w:r>
    </w:p>
    <w:p w:rsidR="002717D7" w:rsidRPr="003957A6" w:rsidRDefault="002717D7" w:rsidP="002717D7">
      <w:pPr>
        <w:spacing w:line="276" w:lineRule="auto"/>
        <w:ind w:firstLine="720"/>
        <w:jc w:val="both"/>
        <w:rPr>
          <w:rStyle w:val="header3"/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shd w:val="clear" w:color="auto" w:fill="FFFFFF"/>
        <w:tabs>
          <w:tab w:val="left" w:pos="360"/>
        </w:tabs>
        <w:spacing w:before="120" w:line="276" w:lineRule="auto"/>
        <w:jc w:val="both"/>
        <w:rPr>
          <w:lang w:val="pl-PL"/>
        </w:rPr>
      </w:pPr>
      <w:r w:rsidRPr="00A55DE0">
        <w:rPr>
          <w:rFonts w:ascii="Arial" w:hAnsi="Arial" w:cs="Arial"/>
          <w:bCs/>
          <w:sz w:val="22"/>
          <w:szCs w:val="22"/>
          <w:lang w:val="pl-PL"/>
        </w:rPr>
        <w:t>5.2.</w:t>
      </w:r>
      <w:r w:rsidRPr="003957A6">
        <w:rPr>
          <w:rFonts w:ascii="Arial" w:hAnsi="Arial" w:cs="Arial"/>
          <w:bCs/>
          <w:sz w:val="22"/>
          <w:szCs w:val="22"/>
          <w:lang w:val="pl-PL"/>
        </w:rPr>
        <w:tab/>
      </w:r>
      <w:r w:rsidRPr="003957A6">
        <w:rPr>
          <w:rFonts w:ascii="Arial" w:hAnsi="Arial" w:cs="Arial"/>
          <w:b/>
          <w:sz w:val="22"/>
          <w:szCs w:val="22"/>
          <w:lang w:val="pl-PL"/>
        </w:rPr>
        <w:t>Przeglądy opracowań projektowych</w:t>
      </w:r>
    </w:p>
    <w:p w:rsidR="002717D7" w:rsidRPr="003957A6" w:rsidRDefault="002717D7" w:rsidP="002717D7">
      <w:pPr>
        <w:shd w:val="clear" w:color="auto" w:fill="FFFFFF"/>
        <w:tabs>
          <w:tab w:val="left" w:pos="360"/>
        </w:tabs>
        <w:spacing w:line="276" w:lineRule="auto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>Przeglądy opracowań projektowych dla opracowań geologicznych i geotechnicznych odbywać się będą z częstotliwością raz w miesiącu, w okresie przewidzianym na ich wykonanie w zaktualizowanym Harmonogramie prac projektowych.</w:t>
      </w:r>
    </w:p>
    <w:p w:rsidR="002717D7" w:rsidRPr="003957A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A55DE0" w:rsidRDefault="002717D7" w:rsidP="003957A6">
      <w:pPr>
        <w:pStyle w:val="Heading10"/>
        <w:keepNext/>
        <w:keepLines/>
        <w:numPr>
          <w:ilvl w:val="2"/>
          <w:numId w:val="18"/>
        </w:numPr>
        <w:shd w:val="clear" w:color="auto" w:fill="auto"/>
        <w:tabs>
          <w:tab w:val="left" w:pos="741"/>
        </w:tabs>
        <w:spacing w:after="0" w:line="288" w:lineRule="exact"/>
        <w:jc w:val="both"/>
        <w:rPr>
          <w:sz w:val="22"/>
          <w:szCs w:val="22"/>
        </w:rPr>
      </w:pPr>
      <w:r w:rsidRPr="00A55DE0">
        <w:rPr>
          <w:sz w:val="22"/>
          <w:szCs w:val="22"/>
        </w:rPr>
        <w:t xml:space="preserve">Kontrola potencjału technicznego Wykonawcy </w:t>
      </w:r>
    </w:p>
    <w:p w:rsidR="002717D7" w:rsidRPr="00A55DE0" w:rsidRDefault="002717D7" w:rsidP="002717D7">
      <w:pPr>
        <w:spacing w:before="80" w:line="276" w:lineRule="auto"/>
        <w:jc w:val="both"/>
        <w:rPr>
          <w:rFonts w:ascii="Arial" w:hAnsi="Arial" w:cs="Arial"/>
          <w:w w:val="90"/>
          <w:sz w:val="22"/>
          <w:lang w:val="pl-PL"/>
        </w:rPr>
      </w:pPr>
      <w:r w:rsidRPr="00A55DE0">
        <w:rPr>
          <w:rFonts w:ascii="Arial" w:hAnsi="Arial" w:cs="Arial"/>
          <w:w w:val="90"/>
          <w:sz w:val="22"/>
          <w:lang w:val="pl-PL"/>
        </w:rPr>
        <w:t>Przedstawiciel Zamawiającego przed rozpoczęciem robót polowych bądź prac laboratoryjnych może dokonać kontroli sprzętu wskazanego przez Wykonawcę w ofercie pod kątem zgodności z niniejszymi wymaganiami. Zamawiający może ponadto żądać od Wykonawcy na każdym etapie realizacji zamówienia okazania:</w:t>
      </w:r>
    </w:p>
    <w:p w:rsidR="002717D7" w:rsidRPr="00A55DE0" w:rsidRDefault="002717D7" w:rsidP="002717D7">
      <w:pPr>
        <w:widowControl/>
        <w:numPr>
          <w:ilvl w:val="0"/>
          <w:numId w:val="19"/>
        </w:numPr>
        <w:snapToGrid/>
        <w:spacing w:before="80" w:line="276" w:lineRule="auto"/>
        <w:rPr>
          <w:rFonts w:ascii="Arial" w:hAnsi="Arial" w:cs="Arial"/>
          <w:w w:val="90"/>
          <w:sz w:val="22"/>
          <w:lang w:val="pl-PL"/>
        </w:rPr>
      </w:pPr>
      <w:r w:rsidRPr="00A55DE0">
        <w:rPr>
          <w:rFonts w:ascii="Arial" w:hAnsi="Arial" w:cs="Arial"/>
          <w:w w:val="90"/>
          <w:sz w:val="22"/>
          <w:lang w:val="pl-PL"/>
        </w:rPr>
        <w:t>dokumentów potwierdzających kwalifikacje personelu Wykonawcy,</w:t>
      </w:r>
    </w:p>
    <w:p w:rsidR="002717D7" w:rsidRPr="00A55DE0" w:rsidRDefault="002717D7" w:rsidP="002717D7">
      <w:pPr>
        <w:widowControl/>
        <w:numPr>
          <w:ilvl w:val="0"/>
          <w:numId w:val="19"/>
        </w:numPr>
        <w:snapToGrid/>
        <w:spacing w:before="80" w:line="276" w:lineRule="auto"/>
        <w:rPr>
          <w:rFonts w:ascii="Arial" w:hAnsi="Arial" w:cs="Arial"/>
          <w:w w:val="90"/>
          <w:sz w:val="22"/>
          <w:lang w:val="pl-PL"/>
        </w:rPr>
      </w:pPr>
      <w:r w:rsidRPr="00A55DE0">
        <w:rPr>
          <w:rFonts w:ascii="Arial" w:hAnsi="Arial" w:cs="Arial"/>
          <w:w w:val="90"/>
          <w:sz w:val="22"/>
          <w:lang w:val="pl-PL"/>
        </w:rPr>
        <w:t>dokumentów potwierdzających zgodę właścicieli nieruchomości na prowadzenie robót,</w:t>
      </w:r>
    </w:p>
    <w:p w:rsidR="002717D7" w:rsidRPr="00A55DE0" w:rsidRDefault="002717D7" w:rsidP="002717D7">
      <w:pPr>
        <w:widowControl/>
        <w:numPr>
          <w:ilvl w:val="0"/>
          <w:numId w:val="19"/>
        </w:numPr>
        <w:snapToGrid/>
        <w:spacing w:before="80" w:line="276" w:lineRule="auto"/>
        <w:rPr>
          <w:rFonts w:ascii="Arial" w:hAnsi="Arial" w:cs="Arial"/>
          <w:w w:val="90"/>
          <w:sz w:val="22"/>
          <w:lang w:val="pl-PL"/>
        </w:rPr>
      </w:pPr>
      <w:r w:rsidRPr="00A55DE0">
        <w:rPr>
          <w:rFonts w:ascii="Arial" w:hAnsi="Arial" w:cs="Arial"/>
          <w:w w:val="90"/>
          <w:sz w:val="22"/>
          <w:lang w:val="pl-PL"/>
        </w:rPr>
        <w:t>dokumentów potwierdzających posiadanie przez Wykonawcę akredytacji na dany asortyment badań,  ile w OPZ wskazano na taka konieczność,</w:t>
      </w:r>
    </w:p>
    <w:p w:rsidR="002717D7" w:rsidRPr="00A55DE0" w:rsidRDefault="002717D7" w:rsidP="002717D7">
      <w:pPr>
        <w:widowControl/>
        <w:numPr>
          <w:ilvl w:val="0"/>
          <w:numId w:val="19"/>
        </w:numPr>
        <w:snapToGrid/>
        <w:spacing w:before="80" w:line="276" w:lineRule="auto"/>
        <w:rPr>
          <w:rFonts w:ascii="Arial" w:hAnsi="Arial" w:cs="Arial"/>
          <w:w w:val="90"/>
          <w:sz w:val="22"/>
          <w:lang w:val="pl-PL"/>
        </w:rPr>
      </w:pPr>
      <w:r w:rsidRPr="00A55DE0">
        <w:rPr>
          <w:rFonts w:ascii="Arial" w:hAnsi="Arial" w:cs="Arial"/>
          <w:w w:val="90"/>
          <w:sz w:val="22"/>
          <w:lang w:val="pl-PL"/>
        </w:rPr>
        <w:t>dokumentów potwierdzających aktualną kalibrację końcówek sond statycznych.</w:t>
      </w:r>
    </w:p>
    <w:p w:rsidR="002717D7" w:rsidRPr="00A55DE0" w:rsidRDefault="002717D7" w:rsidP="002717D7">
      <w:pPr>
        <w:spacing w:before="80" w:line="276" w:lineRule="auto"/>
        <w:ind w:left="75"/>
        <w:jc w:val="both"/>
        <w:rPr>
          <w:rFonts w:ascii="Arial" w:hAnsi="Arial" w:cs="Arial"/>
          <w:w w:val="90"/>
          <w:sz w:val="22"/>
          <w:lang w:val="pl-PL"/>
        </w:rPr>
      </w:pPr>
      <w:r w:rsidRPr="00A55DE0">
        <w:rPr>
          <w:rFonts w:ascii="Arial" w:hAnsi="Arial" w:cs="Arial"/>
          <w:w w:val="90"/>
          <w:sz w:val="22"/>
          <w:lang w:val="pl-PL"/>
        </w:rPr>
        <w:t>W przypadkach wątpliwych Zamawiający – celem weryfikacji potencjału technicznego – może zasięgnąć opinii eksperta.</w:t>
      </w:r>
    </w:p>
    <w:p w:rsidR="002717D7" w:rsidRPr="003957A6" w:rsidRDefault="002717D7" w:rsidP="002717D7">
      <w:pPr>
        <w:pStyle w:val="Heading10"/>
        <w:keepNext/>
        <w:keepLines/>
        <w:numPr>
          <w:ilvl w:val="2"/>
          <w:numId w:val="18"/>
        </w:numPr>
        <w:shd w:val="clear" w:color="auto" w:fill="auto"/>
        <w:tabs>
          <w:tab w:val="left" w:pos="741"/>
        </w:tabs>
        <w:spacing w:after="0" w:line="288" w:lineRule="exact"/>
        <w:ind w:left="40"/>
        <w:jc w:val="both"/>
        <w:rPr>
          <w:sz w:val="22"/>
          <w:szCs w:val="22"/>
        </w:rPr>
      </w:pPr>
      <w:bookmarkStart w:id="1" w:name="bookmark27"/>
      <w:r w:rsidRPr="003957A6">
        <w:rPr>
          <w:sz w:val="22"/>
          <w:szCs w:val="22"/>
        </w:rPr>
        <w:t>Wizyty robocze</w:t>
      </w:r>
      <w:bookmarkEnd w:id="1"/>
    </w:p>
    <w:p w:rsidR="002717D7" w:rsidRPr="00A55DE0" w:rsidRDefault="002717D7" w:rsidP="002717D7">
      <w:pPr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sz w:val="22"/>
          <w:szCs w:val="22"/>
          <w:lang w:val="pl-PL"/>
        </w:rPr>
        <w:t xml:space="preserve">Zamawiający zastrzega sobie możliwość udziału Przedstawiciela Zamawiającego </w:t>
      </w: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>(geologa) w następujących wybranych pomiarach i czynnościach terenowych i laboratoryjnych:</w:t>
      </w:r>
    </w:p>
    <w:p w:rsidR="002717D7" w:rsidRPr="00A55DE0" w:rsidRDefault="002717D7" w:rsidP="002717D7">
      <w:pPr>
        <w:widowControl/>
        <w:numPr>
          <w:ilvl w:val="0"/>
          <w:numId w:val="17"/>
        </w:numPr>
        <w:snapToGrid/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>wizja terenowa przed opracowaniem PRG oraz przed rozpoczęciem badań,</w:t>
      </w:r>
    </w:p>
    <w:p w:rsidR="002717D7" w:rsidRPr="00A55DE0" w:rsidRDefault="002717D7" w:rsidP="002717D7">
      <w:pPr>
        <w:widowControl/>
        <w:numPr>
          <w:ilvl w:val="0"/>
          <w:numId w:val="17"/>
        </w:numPr>
        <w:snapToGrid/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</w:rPr>
      </w:pPr>
      <w:r w:rsidRPr="00A55DE0">
        <w:rPr>
          <w:rFonts w:ascii="Arial" w:hAnsi="Arial" w:cs="Arial"/>
          <w:iCs/>
          <w:w w:val="90"/>
          <w:sz w:val="22"/>
          <w:szCs w:val="22"/>
        </w:rPr>
        <w:t>tyczenie punktów badawczych,</w:t>
      </w:r>
    </w:p>
    <w:p w:rsidR="002717D7" w:rsidRPr="00A55DE0" w:rsidRDefault="002717D7" w:rsidP="002717D7">
      <w:pPr>
        <w:widowControl/>
        <w:numPr>
          <w:ilvl w:val="0"/>
          <w:numId w:val="17"/>
        </w:numPr>
        <w:snapToGrid/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>wykonywanie wierceń i sondowań oraz badań geofizycznych,</w:t>
      </w:r>
    </w:p>
    <w:p w:rsidR="002717D7" w:rsidRPr="00A55DE0" w:rsidRDefault="002717D7" w:rsidP="002717D7">
      <w:pPr>
        <w:widowControl/>
        <w:numPr>
          <w:ilvl w:val="0"/>
          <w:numId w:val="17"/>
        </w:numPr>
        <w:snapToGrid/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>pobór próbek gruntu, skał i wody,</w:t>
      </w:r>
    </w:p>
    <w:p w:rsidR="002717D7" w:rsidRPr="00A55DE0" w:rsidRDefault="002717D7" w:rsidP="002717D7">
      <w:pPr>
        <w:widowControl/>
        <w:numPr>
          <w:ilvl w:val="0"/>
          <w:numId w:val="17"/>
        </w:numPr>
        <w:snapToGrid/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>inne prace terenowe i roboty geologiczne,</w:t>
      </w:r>
    </w:p>
    <w:p w:rsidR="002717D7" w:rsidRPr="00A55DE0" w:rsidRDefault="002717D7" w:rsidP="002717D7">
      <w:pPr>
        <w:widowControl/>
        <w:numPr>
          <w:ilvl w:val="0"/>
          <w:numId w:val="17"/>
        </w:numPr>
        <w:snapToGrid/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>kontrola sposobu przechowywania próbek w wymaganym okresie do 6 miesięcy od zatwierdzenia DGI.</w:t>
      </w:r>
    </w:p>
    <w:p w:rsidR="002717D7" w:rsidRPr="00A55DE0" w:rsidRDefault="002717D7" w:rsidP="002717D7">
      <w:pPr>
        <w:spacing w:before="80" w:line="276" w:lineRule="auto"/>
        <w:jc w:val="both"/>
        <w:rPr>
          <w:rFonts w:ascii="Arial" w:hAnsi="Arial" w:cs="Arial"/>
          <w:iCs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>W trakcie prowadzenia prac terenowych przez Wykonawcę, jak również w całym okresie objętym rękojmią, Zamawiający może w ramach badań kontrolnych wykonać wiercenia, sondowania, badania geofizyczne, badania laboratoryjne. Działania te mogą być realizowane przez Zamawiającego osobiście jak też przez Podmioty Zewnętrzne.</w:t>
      </w:r>
    </w:p>
    <w:p w:rsidR="002717D7" w:rsidRPr="00A55DE0" w:rsidRDefault="002717D7" w:rsidP="002717D7">
      <w:pPr>
        <w:spacing w:before="80" w:line="276" w:lineRule="auto"/>
        <w:jc w:val="both"/>
        <w:rPr>
          <w:rFonts w:ascii="Arial" w:eastAsia="TTE1CA2360t00" w:hAnsi="Arial" w:cs="Arial"/>
          <w:w w:val="90"/>
          <w:sz w:val="22"/>
          <w:szCs w:val="22"/>
          <w:lang w:val="pl-PL"/>
        </w:rPr>
      </w:pP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t xml:space="preserve">Wykonawca będzie informować Zamawiającego o planowanych szczegółowych pomiarach </w:t>
      </w: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br/>
        <w:t xml:space="preserve">i czynnościach terenowych w okresach cotygodniowych, co najmniej z 3 dniowym wyprzedzeniem. Informacje będą zawierać kilometraż drogi, numer obiektu inżynierskiego, informacje </w:t>
      </w:r>
      <w:r w:rsidRPr="00A55DE0">
        <w:rPr>
          <w:rFonts w:ascii="Arial" w:hAnsi="Arial" w:cs="Arial"/>
          <w:iCs/>
          <w:w w:val="90"/>
          <w:sz w:val="22"/>
          <w:szCs w:val="22"/>
          <w:lang w:val="pl-PL"/>
        </w:rPr>
        <w:br/>
        <w:t>o planowanych wierceniach lub sondowaniach oraz badaniach geofizycznych, dane kontaktowe do przedstawiciela Wykonawcy w terenie.</w:t>
      </w:r>
    </w:p>
    <w:p w:rsidR="002717D7" w:rsidRPr="003957A6" w:rsidRDefault="002717D7" w:rsidP="002717D7">
      <w:pPr>
        <w:shd w:val="clear" w:color="auto" w:fill="FFFFFF"/>
        <w:spacing w:line="276" w:lineRule="auto"/>
        <w:ind w:firstLine="701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>Wykonawca ma na bieżąco, co najmniej z 4 dniowym wyprzedzeniem, informować Kierownika projektu o planowanych pomiarach i czynnościach terenowych.</w:t>
      </w:r>
    </w:p>
    <w:p w:rsidR="002717D7" w:rsidRPr="003957A6" w:rsidRDefault="002717D7" w:rsidP="002717D7">
      <w:pPr>
        <w:pStyle w:val="Nagwek1"/>
        <w:tabs>
          <w:tab w:val="left" w:pos="426"/>
        </w:tabs>
        <w:spacing w:before="0"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6.</w:t>
      </w:r>
      <w:r w:rsidRPr="003957A6">
        <w:rPr>
          <w:rFonts w:ascii="Arial" w:hAnsi="Arial" w:cs="Arial"/>
          <w:sz w:val="22"/>
          <w:szCs w:val="22"/>
        </w:rPr>
        <w:tab/>
        <w:t>odbiÓr OPRACOWAŃ PROJEKTOWYCH</w:t>
      </w:r>
    </w:p>
    <w:p w:rsidR="002717D7" w:rsidRPr="003957A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ab/>
        <w:t xml:space="preserve">Ogólne zasady odbioru opracowań projektowych wymaganych zgodnie z niniejszą Specyfikacją przedstawiono w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>Wymagania Ogólne.</w:t>
      </w:r>
      <w:r w:rsidRPr="003957A6">
        <w:rPr>
          <w:rFonts w:ascii="Arial" w:hAnsi="Arial" w:cs="Arial"/>
          <w:sz w:val="22"/>
          <w:szCs w:val="22"/>
          <w:lang w:val="pl-PL"/>
        </w:rPr>
        <w:tab/>
        <w:t>Wykonawca wykona opracowania projektowe w terminach przyjętych  w harmonogramie prac projektowych, w następującej ilości egzemplarzy: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p w:rsidR="002717D7" w:rsidRPr="003957A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6.1. </w:t>
      </w:r>
      <w:r w:rsidRPr="003957A6">
        <w:rPr>
          <w:rFonts w:ascii="Arial" w:hAnsi="Arial" w:cs="Arial"/>
          <w:b/>
          <w:bCs/>
          <w:sz w:val="22"/>
          <w:szCs w:val="22"/>
          <w:lang w:val="pl-PL"/>
        </w:rPr>
        <w:t>Projekt robót geologicznych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- </w:t>
      </w:r>
      <w:r w:rsidRPr="003957A6">
        <w:rPr>
          <w:rFonts w:ascii="Arial" w:hAnsi="Arial" w:cs="Arial"/>
          <w:sz w:val="22"/>
          <w:szCs w:val="22"/>
          <w:lang w:val="pl-PL"/>
        </w:rPr>
        <w:t>2 egz. dla Zamawiającego + egzemplarze do uzgodnień, pozwoleń i zatwierdzenia,</w:t>
      </w:r>
    </w:p>
    <w:p w:rsidR="002717D7" w:rsidRPr="003957A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6.2. </w:t>
      </w:r>
      <w:r w:rsidRPr="003957A6">
        <w:rPr>
          <w:rFonts w:ascii="Arial" w:hAnsi="Arial" w:cs="Arial"/>
          <w:b/>
          <w:sz w:val="22"/>
          <w:szCs w:val="22"/>
          <w:lang w:val="pl-PL"/>
        </w:rPr>
        <w:t>Dokumentacja geologiczno-inżynierska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- 2 egz. dla Zamawiającego + egzemplarze do uzgodnień, pozwoleń i zatwierdzenia,</w:t>
      </w:r>
    </w:p>
    <w:p w:rsidR="002717D7" w:rsidRPr="003957A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6.3. </w:t>
      </w:r>
      <w:r w:rsidRPr="003957A6">
        <w:rPr>
          <w:rFonts w:ascii="Arial" w:hAnsi="Arial" w:cs="Arial"/>
          <w:b/>
          <w:sz w:val="22"/>
          <w:szCs w:val="22"/>
          <w:lang w:val="pl-PL"/>
        </w:rPr>
        <w:t>Dokumentacja hydrogeologiczna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- 2 egz. dla Zamawiającego + egzemplarze do uzgodnień i przyjęć,</w:t>
      </w:r>
    </w:p>
    <w:p w:rsidR="002717D7" w:rsidRPr="003957A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6.4. </w:t>
      </w:r>
      <w:r w:rsidRPr="003957A6">
        <w:rPr>
          <w:rFonts w:ascii="Arial" w:hAnsi="Arial" w:cs="Arial"/>
          <w:b/>
          <w:sz w:val="22"/>
          <w:szCs w:val="22"/>
          <w:lang w:val="pl-PL"/>
        </w:rPr>
        <w:t>Geotechniczne warunki posadowienia obiektów budowlanych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- 2 egz. dla Zamawiającego + egzemplarze do uzgodnień, pozwoleń i zatwierdzenia.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Wykonawca przekaże Zamawiającemu wszystkie egzemplarze ww. opracowań projektowych, które otrzymał od instytucji wydających opinie, uzgodnienia, decyzje i pozwolenia w załączeniu do tych opinii, uzgodnień, decyzji i pozwoleń.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A55DE0">
        <w:rPr>
          <w:rFonts w:ascii="Arial" w:eastAsia="TTE1CA22E0t00" w:hAnsi="Arial" w:cs="Arial"/>
          <w:b/>
          <w:w w:val="90"/>
          <w:sz w:val="22"/>
          <w:lang w:val="pl-PL"/>
        </w:rPr>
        <w:t xml:space="preserve">Dodatkowo Wykonawca przekaże </w:t>
      </w:r>
      <w:r w:rsidRPr="00A55DE0">
        <w:rPr>
          <w:rFonts w:ascii="Arial" w:eastAsia="TTE1CA22E0t00" w:hAnsi="Arial" w:cs="Arial"/>
          <w:w w:val="90"/>
          <w:sz w:val="22"/>
          <w:lang w:val="pl-PL"/>
        </w:rPr>
        <w:t xml:space="preserve">Zamawiającemu 2 egzemplarze </w:t>
      </w:r>
      <w:r w:rsidRPr="00A55DE0">
        <w:rPr>
          <w:rFonts w:ascii="Arial" w:eastAsia="TTE1CA2360t00" w:hAnsi="Arial" w:cs="Arial"/>
          <w:w w:val="90"/>
          <w:sz w:val="22"/>
          <w:lang w:val="pl-PL"/>
        </w:rPr>
        <w:t>w wersji elektronicznej edytowalnej na nośniku CD/DVD. Dla części tekstowej format plików: DOC, XLS. Dla części graficznej powinny być przekazane pliki źródłowe w formatach: SHP, DWG, DGN, DXF, GBD lub inne w terminach wymienionych w Umowie</w:t>
      </w:r>
    </w:p>
    <w:p w:rsidR="002717D7" w:rsidRPr="003957A6" w:rsidRDefault="002717D7" w:rsidP="002717D7">
      <w:pPr>
        <w:pStyle w:val="Nagwek1"/>
        <w:tabs>
          <w:tab w:val="left" w:pos="426"/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7.</w:t>
      </w:r>
      <w:r w:rsidRPr="003957A6">
        <w:rPr>
          <w:rFonts w:ascii="Arial" w:hAnsi="Arial" w:cs="Arial"/>
          <w:sz w:val="22"/>
          <w:szCs w:val="22"/>
        </w:rPr>
        <w:tab/>
        <w:t>płatności</w:t>
      </w:r>
    </w:p>
    <w:p w:rsidR="002717D7" w:rsidRPr="003957A6" w:rsidRDefault="002717D7" w:rsidP="002717D7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7.1. Ogólne ustalenia dotyczące podstawy płatności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Ogólne ustalenia dotyczące podstawy płatności podano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 xml:space="preserve">.00 </w:t>
      </w:r>
      <w:r w:rsidRPr="003957A6">
        <w:rPr>
          <w:rFonts w:ascii="Arial" w:hAnsi="Arial" w:cs="Arial"/>
          <w:sz w:val="22"/>
          <w:szCs w:val="22"/>
          <w:lang w:val="pl-PL"/>
        </w:rPr>
        <w:t>Wymagania Ogólne.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3957A6" w:rsidRDefault="002717D7" w:rsidP="002717D7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7.2. Cena ryczałtowa</w:t>
      </w:r>
    </w:p>
    <w:p w:rsidR="002717D7" w:rsidRPr="003957A6" w:rsidRDefault="002717D7" w:rsidP="002717D7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Cena za wykonanie kompletnej 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dokumentacji geotechnicznej i geologicznej obejmującej w szczególności:  </w:t>
      </w:r>
      <w:r w:rsidRPr="003957A6">
        <w:rPr>
          <w:rFonts w:ascii="Arial" w:hAnsi="Arial" w:cs="Arial"/>
          <w:sz w:val="22"/>
          <w:szCs w:val="22"/>
          <w:lang w:val="pl-PL"/>
        </w:rPr>
        <w:t>Projekt robót geologicznych, Dokumentację geologiczno-inżynierską, Dokumentację hydrogeologiczną, Geotechniczne warunki posadowienia obiektów budowlanych  obejmuje: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analizę materiałów wyjściowych,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pozyskanie i analizę materiałów archiwalnych,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wykonanie pomiarów i badań potrzebnych do wykonania opracowań projektowych,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wykonanie opisów, obliczeń i rysunków oraz oprawę projektu dla potrzeb uzgodnień,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uzyskanie opinii, uzgodnień, pozwoleń i zatwierdzeń wymaganych dla projektu,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wykonanie prezentacji opracowań projektowych,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wykonanie uzupełnień i poprawek wynikłych w procesie wykonywania innych opracowań projektowych objętych Umową oraz wynikłych w trakcie uzgodnień,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udział w spotkaniach i naradach,</w:t>
      </w:r>
    </w:p>
    <w:p w:rsidR="002717D7" w:rsidRPr="003957A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wykonanie i dostarczenie do Zamawiającego kompletnych projektów w wymaganej szacie graficznej i w wymaganej ilości egzemplarzy.</w:t>
      </w:r>
    </w:p>
    <w:p w:rsidR="002717D7" w:rsidRPr="003957A6" w:rsidRDefault="002717D7" w:rsidP="002717D7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>8.</w:t>
      </w:r>
      <w:r w:rsidRPr="003957A6">
        <w:rPr>
          <w:rFonts w:ascii="Arial" w:hAnsi="Arial" w:cs="Arial"/>
          <w:sz w:val="22"/>
          <w:szCs w:val="22"/>
        </w:rPr>
        <w:tab/>
        <w:t>przepisy związane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Spis podstawowych obowiązujących przepisów prawnych podano w Specyfikacji na projektowanie ST </w:t>
      </w:r>
      <w:r w:rsidR="00A55DE0">
        <w:rPr>
          <w:rFonts w:ascii="Arial" w:hAnsi="Arial" w:cs="Arial"/>
          <w:sz w:val="22"/>
          <w:szCs w:val="22"/>
        </w:rPr>
        <w:t>SP.</w:t>
      </w:r>
      <w:r w:rsidR="00A55DE0" w:rsidRPr="003957A6">
        <w:rPr>
          <w:rFonts w:ascii="Arial" w:hAnsi="Arial" w:cs="Arial"/>
          <w:sz w:val="22"/>
          <w:szCs w:val="22"/>
        </w:rPr>
        <w:t>00.00</w:t>
      </w:r>
      <w:r w:rsidR="00A55DE0">
        <w:rPr>
          <w:rFonts w:ascii="Arial" w:hAnsi="Arial" w:cs="Arial"/>
          <w:sz w:val="22"/>
          <w:szCs w:val="22"/>
        </w:rPr>
        <w:t>.00</w:t>
      </w:r>
      <w:r w:rsidR="00A55DE0" w:rsidRPr="003957A6">
        <w:rPr>
          <w:rFonts w:ascii="Arial" w:hAnsi="Arial" w:cs="Arial"/>
          <w:sz w:val="22"/>
          <w:szCs w:val="22"/>
        </w:rPr>
        <w:t xml:space="preserve">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Wymagania Ogólne. </w:t>
      </w:r>
    </w:p>
    <w:p w:rsidR="002717D7" w:rsidRPr="003957A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>Przy wykonywaniu opracowań geotechnicznych i geologicznych należy stosować ponadto następujące przepisy i normy:</w:t>
      </w:r>
    </w:p>
    <w:p w:rsidR="002717D7" w:rsidRPr="003957A6" w:rsidRDefault="002717D7" w:rsidP="002717D7">
      <w:pPr>
        <w:pStyle w:val="Nagwek2"/>
        <w:tabs>
          <w:tab w:val="left" w:pos="567"/>
        </w:tabs>
        <w:spacing w:before="0" w:after="0"/>
        <w:rPr>
          <w:rFonts w:ascii="Arial" w:hAnsi="Arial" w:cs="Arial"/>
          <w:sz w:val="22"/>
          <w:szCs w:val="22"/>
        </w:rPr>
      </w:pPr>
    </w:p>
    <w:p w:rsidR="002717D7" w:rsidRPr="003957A6" w:rsidRDefault="002717D7" w:rsidP="002717D7">
      <w:pPr>
        <w:pStyle w:val="Nagwek2"/>
        <w:tabs>
          <w:tab w:val="left" w:pos="567"/>
        </w:tabs>
        <w:spacing w:before="0" w:after="0"/>
        <w:rPr>
          <w:rFonts w:ascii="Arial" w:hAnsi="Arial" w:cs="Arial"/>
          <w:sz w:val="22"/>
          <w:szCs w:val="22"/>
        </w:rPr>
      </w:pPr>
      <w:r w:rsidRPr="003957A6">
        <w:rPr>
          <w:rFonts w:ascii="Arial" w:hAnsi="Arial" w:cs="Arial"/>
          <w:sz w:val="22"/>
          <w:szCs w:val="22"/>
        </w:rPr>
        <w:t xml:space="preserve">8.1. Przepisy prawa </w:t>
      </w:r>
    </w:p>
    <w:p w:rsidR="002717D7" w:rsidRPr="003957A6" w:rsidRDefault="002717D7" w:rsidP="002717D7">
      <w:pPr>
        <w:widowControl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[1]  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 xml:space="preserve">ustawa z dnia 7 lipca 1994r.  Prawo budowlane (Dz. U. z 2010 r. Nr 243, poz. 1623, z późn. zm.),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                                        </w:t>
      </w:r>
    </w:p>
    <w:p w:rsidR="002717D7" w:rsidRPr="003957A6" w:rsidRDefault="002717D7" w:rsidP="002717D7">
      <w:pPr>
        <w:widowControl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[2]  ustawa z dnia 9 czerwca 2011 r. - Prawo geologiczne i górnicze (Dz.U. 2015 poz. 196), </w:t>
      </w:r>
    </w:p>
    <w:p w:rsidR="002717D7" w:rsidRPr="003957A6" w:rsidRDefault="002717D7" w:rsidP="002717D7">
      <w:pPr>
        <w:widowControl/>
        <w:tabs>
          <w:tab w:val="left" w:pos="284"/>
          <w:tab w:val="left" w:pos="567"/>
        </w:tabs>
        <w:ind w:left="567" w:hanging="567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[2.1] </w:t>
      </w:r>
      <w:r w:rsidRPr="003957A6">
        <w:rPr>
          <w:rFonts w:ascii="Arial" w:eastAsia="Calibri" w:hAnsi="Arial" w:cs="Arial"/>
          <w:sz w:val="22"/>
          <w:szCs w:val="22"/>
          <w:lang w:val="pl-PL" w:eastAsia="en-US"/>
        </w:rPr>
        <w:t>rozporządzenie Ministra Transportu, Budownictwa i Gospodarki Morskiej z dnia 25 kwietnia 2012 r. w sprawie ustalania geotechnicznych warunków posadawiania obiektów budowlanych (Dz.U.2012 nr 463),</w:t>
      </w:r>
    </w:p>
    <w:p w:rsidR="002717D7" w:rsidRPr="003957A6" w:rsidRDefault="002717D7" w:rsidP="002717D7">
      <w:pPr>
        <w:widowControl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[2.2] rozporządzenie Ministra Środowiska z dnia 8 maja 2014 r. w sprawie dokumentacji hydrogeologicznej i dokumentacji geologiczno-inżynierskiej (Dz.U. 2014 poz. 596),</w:t>
      </w:r>
    </w:p>
    <w:p w:rsidR="002717D7" w:rsidRPr="003957A6" w:rsidRDefault="002717D7" w:rsidP="002717D7">
      <w:pPr>
        <w:widowControl/>
        <w:tabs>
          <w:tab w:val="left" w:pos="426"/>
        </w:tabs>
        <w:ind w:left="567" w:hanging="567"/>
        <w:jc w:val="both"/>
        <w:rPr>
          <w:rStyle w:val="Uwydatnienie"/>
          <w:rFonts w:ascii="Arial" w:hAnsi="Arial" w:cs="Arial"/>
          <w:b w:val="0"/>
          <w:bCs w:val="0"/>
          <w:sz w:val="22"/>
          <w:szCs w:val="22"/>
          <w:lang w:val="pl-PL"/>
        </w:rPr>
      </w:pPr>
      <w:r w:rsidRPr="00A55DE0">
        <w:rPr>
          <w:rFonts w:ascii="Arial" w:hAnsi="Arial" w:cs="Arial"/>
          <w:sz w:val="22"/>
          <w:szCs w:val="22"/>
          <w:lang w:val="pl-PL"/>
        </w:rPr>
        <w:t xml:space="preserve"> [2.3] rozporządzenie Ministra Środowiska z dnia 15 grudnia 2011 r. w sprawie szczegółowych wymagań dotyczących innych dokumentacji geologicznych (Dz.U.2011r. Nr 282, poz. 1656),</w:t>
      </w:r>
    </w:p>
    <w:p w:rsidR="002717D7" w:rsidRPr="003957A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[2.4] rozporządzenie Ministra Środowiska z dnia 20 grudnia 2011 r. w sprawie szczegółowych wymagań dotyczących projektów robót geologicznych, w tym robót, których wykonywanie wymaga uzyskania koncesji (Dz.U.2011 Nr 288, poz.1696),</w:t>
      </w:r>
    </w:p>
    <w:p w:rsidR="002717D7" w:rsidRPr="003957A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[2.5] </w:t>
      </w:r>
      <w:r w:rsidRPr="003957A6">
        <w:rPr>
          <w:rFonts w:ascii="Arial" w:hAnsi="Arial" w:cs="Arial"/>
          <w:sz w:val="22"/>
          <w:szCs w:val="22"/>
          <w:lang w:val="pl-PL"/>
        </w:rPr>
        <w:t>rozporządzenie Ministra Środowiska z dnia 15 grudnia 2011 r. w sprawie gromadzenia i udostępniania informacji geologicznej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(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Dz.U.2011 Nr 282.poz.1657), </w:t>
      </w:r>
    </w:p>
    <w:p w:rsidR="002717D7" w:rsidRPr="003957A6" w:rsidRDefault="002717D7" w:rsidP="002717D7">
      <w:pPr>
        <w:widowControl/>
        <w:tabs>
          <w:tab w:val="left" w:pos="284"/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[2.6] Rozporządzenie Ministra Środowiska z dnia 19 grudnia 2001 r. w sprawie sposobu i zakresu wykonywania obowiązku udostępniania i przekazywania informacji oraz próbek organom administracji geologicznej przez wykonawcę prac geologicznych (Dz. U. 2001.Nr 153.poz.1781),</w:t>
      </w:r>
    </w:p>
    <w:p w:rsidR="002717D7" w:rsidRPr="003957A6" w:rsidRDefault="002717D7" w:rsidP="002717D7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[2.7]  Rozporządzenie Ministra Transportu i Gospodarki Morskiej w sprawie 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warunków   technicznych, jakim </w:t>
      </w:r>
      <w:r w:rsidRPr="003957A6">
        <w:rPr>
          <w:rFonts w:ascii="Arial" w:hAnsi="Arial" w:cs="Arial"/>
          <w:sz w:val="22"/>
          <w:szCs w:val="22"/>
          <w:lang w:val="pl-PL"/>
        </w:rPr>
        <w:t>powinny odpowiadać drogi publiczne i ich usytu</w:t>
      </w:r>
      <w:r w:rsidRPr="003957A6">
        <w:rPr>
          <w:rFonts w:ascii="Arial" w:hAnsi="Arial" w:cs="Arial"/>
          <w:bCs/>
          <w:sz w:val="22"/>
          <w:szCs w:val="22"/>
          <w:lang w:val="pl-PL"/>
        </w:rPr>
        <w:t>owanie (</w:t>
      </w:r>
      <w:r w:rsidRPr="003957A6">
        <w:rPr>
          <w:rFonts w:ascii="Arial" w:hAnsi="Arial" w:cs="Arial"/>
          <w:sz w:val="22"/>
          <w:szCs w:val="22"/>
          <w:lang w:val="pl-PL"/>
        </w:rPr>
        <w:t>Dz.U.1999r. Nr 43 poz.430),</w:t>
      </w:r>
    </w:p>
    <w:p w:rsidR="002717D7" w:rsidRPr="003957A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[2.8] </w:t>
      </w:r>
      <w:r w:rsidRPr="003957A6">
        <w:rPr>
          <w:rFonts w:ascii="Arial" w:hAnsi="Arial" w:cs="Arial"/>
          <w:sz w:val="22"/>
          <w:szCs w:val="22"/>
          <w:lang w:val="pl-PL"/>
        </w:rPr>
        <w:t>Rozporządzenie Ministra Środowiska z dnia 16 grudnia 2011 r. w sprawie kwalifikacji w zakresie geologii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(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Dz.U.2011 Nr 275, poz.1629). </w:t>
      </w:r>
    </w:p>
    <w:p w:rsidR="002717D7" w:rsidRPr="003957A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:rsidR="002717D7" w:rsidRPr="003957A6" w:rsidRDefault="002717D7" w:rsidP="002717D7">
      <w:pPr>
        <w:pStyle w:val="Nagwek2"/>
        <w:spacing w:line="276" w:lineRule="auto"/>
        <w:rPr>
          <w:rFonts w:ascii="Arial" w:eastAsia="Times New Roman" w:hAnsi="Arial" w:cs="Arial"/>
          <w:iCs/>
          <w:snapToGrid w:val="0"/>
          <w:sz w:val="22"/>
          <w:szCs w:val="22"/>
        </w:rPr>
      </w:pPr>
      <w:r w:rsidRPr="003957A6">
        <w:rPr>
          <w:rFonts w:ascii="Arial" w:eastAsia="Times New Roman" w:hAnsi="Arial" w:cs="Arial"/>
          <w:iCs/>
          <w:snapToGrid w:val="0"/>
          <w:sz w:val="22"/>
          <w:szCs w:val="22"/>
        </w:rPr>
        <w:t>8.2. Wytyczne i instrukcje.</w:t>
      </w:r>
    </w:p>
    <w:p w:rsidR="002717D7" w:rsidRPr="003957A6" w:rsidRDefault="002717D7" w:rsidP="002717D7">
      <w:p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[3]  </w:t>
      </w:r>
      <w:r w:rsidRPr="003957A6">
        <w:rPr>
          <w:rStyle w:val="Pogrubienie"/>
          <w:rFonts w:ascii="Arial" w:hAnsi="Arial" w:cs="Arial"/>
          <w:b w:val="0"/>
          <w:sz w:val="22"/>
          <w:szCs w:val="22"/>
          <w:lang w:val="pl-PL"/>
        </w:rPr>
        <w:t>Zarządzenie Nr 17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Generalnego Dyrektora Dróg Krajowych i Autostrad z dnia 11 maja 2009r. w sprawie stadiów i składu dokumentacji projektowej dla dróg i mostów.</w:t>
      </w:r>
    </w:p>
    <w:p w:rsidR="002717D7" w:rsidRPr="003957A6" w:rsidRDefault="002717D7" w:rsidP="002717D7">
      <w:pPr>
        <w:shd w:val="clear" w:color="auto" w:fill="FFFFFF"/>
        <w:spacing w:before="11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[4]</w:t>
      </w: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    </w:t>
      </w:r>
      <w:r w:rsidRPr="003957A6">
        <w:rPr>
          <w:rFonts w:ascii="Arial" w:hAnsi="Arial" w:cs="Arial"/>
          <w:sz w:val="22"/>
          <w:szCs w:val="22"/>
          <w:lang w:val="pl-PL"/>
        </w:rPr>
        <w:t>Oceny oddziaływania dróg na środowisko - GDDP, Warszawa 1999r.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[5]    </w:t>
      </w:r>
      <w:r w:rsidRPr="003957A6">
        <w:rPr>
          <w:rFonts w:ascii="Arial" w:hAnsi="Arial" w:cs="Arial"/>
          <w:sz w:val="22"/>
          <w:szCs w:val="22"/>
          <w:lang w:val="pl-PL"/>
        </w:rPr>
        <w:t>Zasady ochrony środowiska w drogownictwie - GDDP, Warszawa 1999r.</w:t>
      </w:r>
    </w:p>
    <w:p w:rsidR="002717D7" w:rsidRPr="003957A6" w:rsidRDefault="002717D7" w:rsidP="002717D7">
      <w:p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[6] 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Instrukcja badań podłoża gruntowego budowli drogowych i mostowych. Część 1 i 2. (GDDP </w:t>
      </w:r>
      <w:r w:rsidRPr="003957A6">
        <w:rPr>
          <w:rFonts w:ascii="Arial" w:hAnsi="Arial" w:cs="Arial"/>
          <w:bCs/>
          <w:sz w:val="22"/>
          <w:szCs w:val="22"/>
          <w:lang w:val="pl-PL"/>
        </w:rPr>
        <w:t>1998)</w:t>
      </w:r>
      <w:r w:rsidRPr="003957A6">
        <w:rPr>
          <w:rFonts w:ascii="Arial" w:hAnsi="Arial" w:cs="Arial"/>
          <w:sz w:val="22"/>
          <w:szCs w:val="22"/>
          <w:lang w:val="pl-PL"/>
        </w:rPr>
        <w:t>.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[7]    </w:t>
      </w:r>
      <w:r w:rsidRPr="003957A6">
        <w:rPr>
          <w:rFonts w:ascii="Arial" w:hAnsi="Arial" w:cs="Arial"/>
          <w:sz w:val="22"/>
          <w:szCs w:val="22"/>
          <w:lang w:val="pl-PL"/>
        </w:rPr>
        <w:t>Instrukcja obserwacji i badań osuwisk drogowych - GDDP Warszawa 1999.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[8]    </w:t>
      </w:r>
      <w:r w:rsidRPr="003957A6">
        <w:rPr>
          <w:rFonts w:ascii="Arial" w:hAnsi="Arial" w:cs="Arial"/>
          <w:sz w:val="22"/>
          <w:szCs w:val="22"/>
          <w:lang w:val="pl-PL"/>
        </w:rPr>
        <w:t>Zasady sporządzania dokumentacji geologiczno - inżynierskich - PIG Warszawa 1999.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[9]    </w:t>
      </w:r>
      <w:r w:rsidRPr="003957A6">
        <w:rPr>
          <w:rFonts w:ascii="Arial" w:hAnsi="Arial" w:cs="Arial"/>
          <w:sz w:val="22"/>
          <w:szCs w:val="22"/>
          <w:lang w:val="pl-PL"/>
        </w:rPr>
        <w:t>Ogólne specyfikacje techniczne dla robót budowlanych - GDDP Warszawa 1998.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[10]  </w:t>
      </w:r>
      <w:r w:rsidRPr="003957A6">
        <w:rPr>
          <w:rFonts w:ascii="Arial" w:hAnsi="Arial" w:cs="Arial"/>
          <w:sz w:val="22"/>
          <w:szCs w:val="22"/>
          <w:lang w:val="pl-PL"/>
        </w:rPr>
        <w:t xml:space="preserve">Katalog typowych konstrukcji nawierzchni podatnych i półsztywnych - Politechnika Gdańska (załącznik do zarządzenia nr 31 GDDKiA z dnia 16.06.2014 r.)   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     2012.</w:t>
      </w:r>
    </w:p>
    <w:p w:rsidR="002717D7" w:rsidRPr="003957A6" w:rsidRDefault="002717D7" w:rsidP="002717D7">
      <w:p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[11] </w:t>
      </w:r>
      <w:r w:rsidRPr="003957A6">
        <w:rPr>
          <w:rFonts w:ascii="Arial" w:hAnsi="Arial" w:cs="Arial"/>
          <w:sz w:val="22"/>
          <w:szCs w:val="22"/>
          <w:lang w:val="pl-PL"/>
        </w:rPr>
        <w:t>Katalog Przebudów i Remontów Nawierzchni Podatnych i Półsztywnych KPRNPP-2013.</w:t>
      </w:r>
    </w:p>
    <w:p w:rsidR="002717D7" w:rsidRPr="003957A6" w:rsidRDefault="002717D7" w:rsidP="002717D7">
      <w:p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bCs/>
          <w:sz w:val="22"/>
          <w:szCs w:val="22"/>
          <w:lang w:val="pl-PL"/>
        </w:rPr>
        <w:t xml:space="preserve">[12] </w:t>
      </w:r>
      <w:r w:rsidRPr="003957A6">
        <w:rPr>
          <w:rFonts w:ascii="Arial" w:hAnsi="Arial" w:cs="Arial"/>
          <w:sz w:val="22"/>
          <w:szCs w:val="22"/>
          <w:lang w:val="pl-PL"/>
        </w:rPr>
        <w:t>Wytyczne wzmacniania podłoża gruntowego w budownictwie drogowym- IBDIM  Warszawa 2002.</w:t>
      </w:r>
    </w:p>
    <w:p w:rsidR="002717D7" w:rsidRPr="003957A6" w:rsidRDefault="002717D7" w:rsidP="002717D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[13] Ogólne specyfikacje techniczne, (OST) obejmujące potrzeby drogownictwa w zakresie  </w:t>
      </w:r>
    </w:p>
    <w:p w:rsidR="002717D7" w:rsidRPr="003957A6" w:rsidRDefault="002717D7" w:rsidP="002717D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57A6">
        <w:rPr>
          <w:rFonts w:ascii="Arial" w:hAnsi="Arial" w:cs="Arial"/>
          <w:sz w:val="22"/>
          <w:szCs w:val="22"/>
          <w:lang w:val="pl-PL"/>
        </w:rPr>
        <w:t xml:space="preserve">        geologii, geotechniki i hydrologii GDDP Warszawa 1998, w tym:</w:t>
      </w:r>
    </w:p>
    <w:p w:rsidR="002717D7" w:rsidRPr="003957A6" w:rsidRDefault="002717D7" w:rsidP="002717D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6"/>
          <w:szCs w:val="6"/>
          <w:lang w:val="pl-PL"/>
        </w:rPr>
      </w:pPr>
    </w:p>
    <w:p w:rsidR="002717D7" w:rsidRPr="003957A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 xml:space="preserve"> P-40.20.00 - Projekt robót geologicznych,</w:t>
      </w:r>
    </w:p>
    <w:p w:rsidR="002717D7" w:rsidRPr="003957A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 xml:space="preserve"> P-40.30.00 - Dokumentacja geologiczno-inżynierska, </w:t>
      </w:r>
    </w:p>
    <w:p w:rsidR="002717D7" w:rsidRPr="003957A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 xml:space="preserve"> P-40.40.00 - Dokumentacja hydrogeologiczna,</w:t>
      </w:r>
    </w:p>
    <w:p w:rsidR="002717D7" w:rsidRPr="003957A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3957A6">
        <w:rPr>
          <w:rFonts w:ascii="Arial" w:hAnsi="Arial" w:cs="Arial"/>
          <w:iCs/>
          <w:sz w:val="22"/>
          <w:szCs w:val="22"/>
          <w:lang w:val="pl-PL"/>
        </w:rPr>
        <w:t xml:space="preserve"> P-40.50.00 - Geotechniczne warunki posadowienia obiektów budowlanych,</w:t>
      </w:r>
    </w:p>
    <w:p w:rsidR="002717D7" w:rsidRPr="003957A6" w:rsidRDefault="002717D7" w:rsidP="002717D7">
      <w:pPr>
        <w:pStyle w:val="Listapunktowana"/>
      </w:pPr>
    </w:p>
    <w:p w:rsidR="002717D7" w:rsidRPr="003957A6" w:rsidRDefault="002717D7" w:rsidP="002717D7">
      <w:pPr>
        <w:pStyle w:val="Listapunktowana"/>
      </w:pPr>
      <w:r w:rsidRPr="003957A6">
        <w:t>8.3. Normy.</w:t>
      </w:r>
    </w:p>
    <w:p w:rsidR="002717D7" w:rsidRPr="003957A6" w:rsidRDefault="002717D7" w:rsidP="002717D7">
      <w:pPr>
        <w:pStyle w:val="Listapunktowana"/>
      </w:pPr>
    </w:p>
    <w:p w:rsidR="002717D7" w:rsidRPr="003957A6" w:rsidRDefault="002717D7" w:rsidP="002717D7">
      <w:pPr>
        <w:pStyle w:val="WSliteratura"/>
        <w:tabs>
          <w:tab w:val="left" w:pos="426"/>
        </w:tabs>
        <w:rPr>
          <w:rFonts w:ascii="Verdana" w:hAnsi="Verdana" w:cs="Arial"/>
          <w:sz w:val="22"/>
          <w:szCs w:val="22"/>
        </w:rPr>
      </w:pPr>
      <w:r w:rsidRPr="003957A6">
        <w:rPr>
          <w:rFonts w:ascii="Verdana" w:hAnsi="Verdana" w:cs="Arial"/>
          <w:sz w:val="22"/>
          <w:szCs w:val="22"/>
        </w:rPr>
        <w:t>PN-74/B</w:t>
      </w:r>
      <w:r w:rsidRPr="003957A6">
        <w:rPr>
          <w:rFonts w:ascii="Verdana" w:hAnsi="Verdana" w:cs="Arial"/>
          <w:sz w:val="22"/>
          <w:szCs w:val="22"/>
        </w:rPr>
        <w:noBreakHyphen/>
        <w:t>04452: Grunty budowlane. Badania polowe.</w:t>
      </w:r>
    </w:p>
    <w:p w:rsidR="002717D7" w:rsidRPr="003957A6" w:rsidRDefault="002717D7" w:rsidP="002717D7">
      <w:pPr>
        <w:pStyle w:val="WSliteratura"/>
        <w:tabs>
          <w:tab w:val="left" w:pos="426"/>
        </w:tabs>
        <w:rPr>
          <w:rFonts w:ascii="Verdana" w:hAnsi="Verdana" w:cs="Arial"/>
          <w:sz w:val="22"/>
          <w:szCs w:val="22"/>
        </w:rPr>
      </w:pPr>
      <w:r w:rsidRPr="003957A6">
        <w:rPr>
          <w:rFonts w:ascii="Verdana" w:hAnsi="Verdana" w:cs="Arial"/>
          <w:sz w:val="22"/>
          <w:szCs w:val="22"/>
        </w:rPr>
        <w:t>PN-80/B</w:t>
      </w:r>
      <w:r w:rsidRPr="003957A6">
        <w:rPr>
          <w:rFonts w:ascii="Verdana" w:hAnsi="Verdana" w:cs="Arial"/>
          <w:sz w:val="22"/>
          <w:szCs w:val="22"/>
        </w:rPr>
        <w:noBreakHyphen/>
        <w:t>01800: Antykorozyjne zabezpieczenia w budownictwie. Konstrukcje betonowe i żelbetowe. Klasyfikacja i określanie środowisk.</w:t>
      </w:r>
    </w:p>
    <w:p w:rsidR="002717D7" w:rsidRPr="003957A6" w:rsidRDefault="002717D7" w:rsidP="002717D7">
      <w:pPr>
        <w:pStyle w:val="WSliteratura"/>
        <w:ind w:left="426" w:hanging="426"/>
        <w:rPr>
          <w:rFonts w:ascii="Verdana" w:hAnsi="Verdana" w:cs="Arial"/>
          <w:sz w:val="22"/>
          <w:szCs w:val="22"/>
        </w:rPr>
      </w:pPr>
      <w:r w:rsidRPr="003957A6">
        <w:rPr>
          <w:rFonts w:ascii="Verdana" w:hAnsi="Verdana" w:cs="Arial"/>
          <w:sz w:val="22"/>
          <w:szCs w:val="22"/>
        </w:rPr>
        <w:t>PN-81/B</w:t>
      </w:r>
      <w:r w:rsidRPr="003957A6">
        <w:rPr>
          <w:rFonts w:ascii="Verdana" w:hAnsi="Verdana" w:cs="Arial"/>
          <w:sz w:val="22"/>
          <w:szCs w:val="22"/>
        </w:rPr>
        <w:noBreakHyphen/>
        <w:t>03020: Grunty budowlane. Projektowanie i obliczenia statyczne posadowień bezpośrednich.</w:t>
      </w:r>
    </w:p>
    <w:p w:rsidR="002717D7" w:rsidRPr="003957A6" w:rsidRDefault="002717D7" w:rsidP="002717D7">
      <w:pPr>
        <w:pStyle w:val="WSliteratura"/>
        <w:rPr>
          <w:rFonts w:ascii="Verdana" w:hAnsi="Verdana" w:cs="Arial"/>
          <w:sz w:val="22"/>
          <w:szCs w:val="22"/>
        </w:rPr>
      </w:pPr>
      <w:r w:rsidRPr="003957A6">
        <w:rPr>
          <w:rFonts w:ascii="Verdana" w:hAnsi="Verdana" w:cs="Arial"/>
          <w:sz w:val="22"/>
          <w:szCs w:val="22"/>
        </w:rPr>
        <w:t>PN-86/B</w:t>
      </w:r>
      <w:r w:rsidRPr="003957A6">
        <w:rPr>
          <w:rFonts w:ascii="Verdana" w:hAnsi="Verdana" w:cs="Arial"/>
          <w:sz w:val="22"/>
          <w:szCs w:val="22"/>
        </w:rPr>
        <w:noBreakHyphen/>
        <w:t>02480: Grunty budowlane. Określenia, symbole, podział i opis gruntów.</w:t>
      </w:r>
    </w:p>
    <w:p w:rsidR="002717D7" w:rsidRPr="003957A6" w:rsidRDefault="002717D7" w:rsidP="002717D7">
      <w:pPr>
        <w:pStyle w:val="WSliteratura"/>
        <w:rPr>
          <w:rFonts w:ascii="Verdana" w:hAnsi="Verdana" w:cs="Arial"/>
          <w:snapToGrid w:val="0"/>
          <w:sz w:val="22"/>
          <w:szCs w:val="22"/>
        </w:rPr>
      </w:pPr>
      <w:r w:rsidRPr="003957A6">
        <w:rPr>
          <w:rFonts w:ascii="Verdana" w:hAnsi="Verdana" w:cs="Arial"/>
          <w:sz w:val="22"/>
          <w:szCs w:val="22"/>
        </w:rPr>
        <w:t>PN-98/B</w:t>
      </w:r>
      <w:r w:rsidRPr="003957A6">
        <w:rPr>
          <w:rFonts w:ascii="Verdana" w:hAnsi="Verdana" w:cs="Arial"/>
          <w:sz w:val="22"/>
          <w:szCs w:val="22"/>
        </w:rPr>
        <w:noBreakHyphen/>
        <w:t>02479: Geotechnika. Dokumentowanie geotechniczne.</w:t>
      </w:r>
    </w:p>
    <w:p w:rsidR="002717D7" w:rsidRPr="003957A6" w:rsidRDefault="002717D7" w:rsidP="002717D7">
      <w:pPr>
        <w:shd w:val="clear" w:color="auto" w:fill="FFFFFF"/>
        <w:jc w:val="both"/>
        <w:rPr>
          <w:rFonts w:ascii="Verdana" w:hAnsi="Verdana" w:cs="Arial"/>
          <w:sz w:val="22"/>
          <w:szCs w:val="22"/>
          <w:lang w:val="pl-PL"/>
        </w:rPr>
      </w:pPr>
      <w:r w:rsidRPr="003957A6">
        <w:rPr>
          <w:rFonts w:ascii="Verdana" w:hAnsi="Verdana" w:cs="Arial"/>
          <w:sz w:val="22"/>
          <w:szCs w:val="22"/>
          <w:lang w:val="pl-PL"/>
        </w:rPr>
        <w:t>PN-98/B-02481: Geotechnika. Terminologia podstawowa, symbole literowe i jednostki.</w:t>
      </w:r>
    </w:p>
    <w:p w:rsidR="002717D7" w:rsidRPr="003957A6" w:rsidRDefault="002717D7" w:rsidP="002717D7">
      <w:pPr>
        <w:shd w:val="clear" w:color="auto" w:fill="FFFFFF"/>
        <w:jc w:val="both"/>
        <w:rPr>
          <w:rFonts w:ascii="Verdana" w:eastAsia="Calibri" w:hAnsi="Verdana" w:cs="Arial"/>
          <w:sz w:val="22"/>
          <w:szCs w:val="22"/>
          <w:lang w:val="pl-PL" w:eastAsia="en-US"/>
        </w:rPr>
      </w:pPr>
      <w:r w:rsidRPr="003957A6">
        <w:rPr>
          <w:rFonts w:ascii="Verdana" w:eastAsia="Calibri" w:hAnsi="Verdana" w:cs="Arial"/>
          <w:sz w:val="22"/>
          <w:szCs w:val="22"/>
          <w:lang w:val="pl-PL" w:eastAsia="en-US"/>
        </w:rPr>
        <w:t>PN-EN 1997-1 Eurokod 7: Projektowanie geotechniczne - Część 1: Zasady ogólne.</w:t>
      </w:r>
    </w:p>
    <w:p w:rsidR="002717D7" w:rsidRPr="003957A6" w:rsidRDefault="002717D7" w:rsidP="002717D7">
      <w:pPr>
        <w:shd w:val="clear" w:color="auto" w:fill="FFFFFF"/>
        <w:ind w:left="426" w:hanging="426"/>
        <w:jc w:val="both"/>
        <w:rPr>
          <w:rFonts w:ascii="Verdana" w:eastAsia="Calibri" w:hAnsi="Verdana" w:cs="Arial"/>
          <w:sz w:val="22"/>
          <w:szCs w:val="22"/>
          <w:lang w:val="pl-PL" w:eastAsia="en-US"/>
        </w:rPr>
      </w:pPr>
      <w:r w:rsidRPr="003957A6">
        <w:rPr>
          <w:rFonts w:ascii="Verdana" w:eastAsia="Calibri" w:hAnsi="Verdana" w:cs="Arial"/>
          <w:sz w:val="22"/>
          <w:szCs w:val="22"/>
          <w:lang w:val="pl-PL" w:eastAsia="en-US"/>
        </w:rPr>
        <w:t>PN-EN 1997-2 Eurokod 7: Projektowanie geotechniczne - Część 2: Rozpoznanie i badanie podłoża gruntowego.</w:t>
      </w:r>
    </w:p>
    <w:p w:rsidR="002717D7" w:rsidRPr="003957A6" w:rsidRDefault="002717D7" w:rsidP="002717D7">
      <w:pPr>
        <w:shd w:val="clear" w:color="auto" w:fill="FFFFFF"/>
        <w:ind w:left="426" w:hanging="426"/>
        <w:jc w:val="both"/>
        <w:rPr>
          <w:rFonts w:ascii="Verdana" w:hAnsi="Verdana" w:cs="Arial"/>
          <w:sz w:val="22"/>
          <w:szCs w:val="22"/>
          <w:lang w:val="pl-PL"/>
        </w:rPr>
      </w:pPr>
      <w:r w:rsidRPr="003957A6">
        <w:rPr>
          <w:rFonts w:ascii="Verdana" w:hAnsi="Verdana" w:cs="Arial"/>
          <w:sz w:val="22"/>
          <w:szCs w:val="22"/>
          <w:lang w:val="pl-PL"/>
        </w:rPr>
        <w:t>PN-EN ISO 14688-1 Badania geotechniczne. Oznaczenie i klasyfikacja gruntów. Część 1: Oznaczenie i opis.</w:t>
      </w:r>
    </w:p>
    <w:p w:rsidR="002717D7" w:rsidRPr="003957A6" w:rsidRDefault="002717D7" w:rsidP="002717D7">
      <w:pPr>
        <w:shd w:val="clear" w:color="auto" w:fill="FFFFFF"/>
        <w:ind w:left="426" w:hanging="426"/>
        <w:jc w:val="both"/>
        <w:rPr>
          <w:rFonts w:ascii="Verdana" w:hAnsi="Verdana" w:cs="Arial"/>
          <w:sz w:val="22"/>
          <w:szCs w:val="22"/>
          <w:lang w:val="pl-PL"/>
        </w:rPr>
      </w:pPr>
      <w:r w:rsidRPr="003957A6">
        <w:rPr>
          <w:rFonts w:ascii="Verdana" w:hAnsi="Verdana" w:cs="Arial"/>
          <w:sz w:val="22"/>
          <w:szCs w:val="22"/>
          <w:lang w:val="pl-PL"/>
        </w:rPr>
        <w:t>PN-EN ISO 14688-2 Badania geotechniczne. Oznaczenie i klasyfikacja gruntów. Część 2: Zasady klasyfikacji.</w:t>
      </w:r>
    </w:p>
    <w:p w:rsidR="002717D7" w:rsidRPr="003957A6" w:rsidRDefault="002717D7" w:rsidP="002717D7">
      <w:pPr>
        <w:shd w:val="clear" w:color="auto" w:fill="FFFFFF"/>
        <w:spacing w:line="276" w:lineRule="auto"/>
        <w:jc w:val="both"/>
        <w:rPr>
          <w:rFonts w:ascii="Verdana" w:hAnsi="Verdana" w:cs="Arial"/>
          <w:sz w:val="22"/>
          <w:szCs w:val="22"/>
          <w:lang w:val="pl-PL"/>
        </w:rPr>
      </w:pPr>
    </w:p>
    <w:p w:rsidR="002717D7" w:rsidRPr="003957A6" w:rsidRDefault="002717D7" w:rsidP="002717D7">
      <w:pPr>
        <w:pStyle w:val="Tekstprzypisudolnego"/>
        <w:widowControl w:val="0"/>
        <w:overflowPunct/>
        <w:autoSpaceDE/>
        <w:adjustRightInd/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2717D7" w:rsidRPr="003957A6" w:rsidRDefault="002717D7" w:rsidP="002717D7">
      <w:pPr>
        <w:spacing w:line="276" w:lineRule="auto"/>
        <w:rPr>
          <w:lang w:val="pl-PL"/>
        </w:rPr>
      </w:pPr>
    </w:p>
    <w:p w:rsidR="00DF401A" w:rsidRPr="003957A6" w:rsidRDefault="00DF401A" w:rsidP="004F5D39">
      <w:pPr>
        <w:spacing w:line="276" w:lineRule="auto"/>
        <w:rPr>
          <w:lang w:val="pl-PL"/>
        </w:rPr>
      </w:pPr>
      <w:bookmarkStart w:id="2" w:name="_Hlt398042668"/>
      <w:bookmarkStart w:id="3" w:name="_Hlt468964543"/>
      <w:bookmarkStart w:id="4" w:name="_Hlt433976687"/>
      <w:bookmarkStart w:id="5" w:name="_Hlt403814469"/>
      <w:bookmarkStart w:id="6" w:name="_Hlt418673311"/>
      <w:bookmarkStart w:id="7" w:name="_Hlt468888689"/>
      <w:bookmarkStart w:id="8" w:name="_Hlt421346425"/>
      <w:bookmarkEnd w:id="2"/>
      <w:bookmarkEnd w:id="3"/>
      <w:bookmarkEnd w:id="4"/>
      <w:bookmarkEnd w:id="5"/>
      <w:bookmarkEnd w:id="6"/>
      <w:bookmarkEnd w:id="7"/>
      <w:bookmarkEnd w:id="8"/>
    </w:p>
    <w:sectPr w:rsidR="00DF401A" w:rsidRPr="003957A6" w:rsidSect="00AA38EF">
      <w:headerReference w:type="default" r:id="rId8"/>
      <w:footerReference w:type="default" r:id="rId9"/>
      <w:pgSz w:w="11906" w:h="16838"/>
      <w:pgMar w:top="567" w:right="1417" w:bottom="709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EEB" w:rsidRDefault="00F51EEB" w:rsidP="00901A14">
      <w:r>
        <w:separator/>
      </w:r>
    </w:p>
  </w:endnote>
  <w:endnote w:type="continuationSeparator" w:id="0">
    <w:p w:rsidR="00F51EEB" w:rsidRDefault="00F51EEB" w:rsidP="0090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A236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CA22E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8E" w:rsidRDefault="00B72794" w:rsidP="00901A14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 w:cstheme="minorBidi"/>
      </w:rPr>
      <w:fldChar w:fldCharType="begin"/>
    </w:r>
    <w:r w:rsidR="009F668E"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0F2268" w:rsidRPr="000F2268">
      <w:rPr>
        <w:rFonts w:asciiTheme="majorHAnsi" w:eastAsiaTheme="majorEastAsia" w:hAnsiTheme="majorHAnsi" w:cstheme="majorBidi"/>
        <w:noProof/>
        <w:lang w:val="pl-PL"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9F668E" w:rsidRPr="00901A14" w:rsidRDefault="009F668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EEB" w:rsidRDefault="00F51EEB" w:rsidP="00901A14">
      <w:r>
        <w:separator/>
      </w:r>
    </w:p>
  </w:footnote>
  <w:footnote w:type="continuationSeparator" w:id="0">
    <w:p w:rsidR="00F51EEB" w:rsidRDefault="00F51EEB" w:rsidP="00901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8E" w:rsidRPr="00901A14" w:rsidRDefault="009F668E" w:rsidP="001D032E">
    <w:pPr>
      <w:pStyle w:val="Nagwek"/>
      <w:tabs>
        <w:tab w:val="clear" w:pos="4536"/>
        <w:tab w:val="clear" w:pos="9072"/>
        <w:tab w:val="right" w:pos="9781"/>
      </w:tabs>
      <w:ind w:hanging="567"/>
      <w:jc w:val="center"/>
      <w:rPr>
        <w:rFonts w:ascii="Arial" w:hAnsi="Arial" w:cs="Arial"/>
        <w:i/>
        <w:sz w:val="20"/>
        <w:u w:val="single"/>
        <w:lang w:val="pl-PL"/>
      </w:rPr>
    </w:pPr>
  </w:p>
  <w:p w:rsidR="009F668E" w:rsidRPr="00901A14" w:rsidRDefault="009F668E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6DE2156A"/>
    <w:lvl w:ilvl="0">
      <w:start w:val="2"/>
      <w:numFmt w:val="decimal"/>
      <w:lvlText w:val="4.5.%1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2DF5CEF"/>
    <w:multiLevelType w:val="multilevel"/>
    <w:tmpl w:val="213665E2"/>
    <w:lvl w:ilvl="0">
      <w:start w:val="3"/>
      <w:numFmt w:val="decimal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4D351AF"/>
    <w:multiLevelType w:val="hybridMultilevel"/>
    <w:tmpl w:val="C5E45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32F1E"/>
    <w:multiLevelType w:val="hybridMultilevel"/>
    <w:tmpl w:val="EF485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B75D0"/>
    <w:multiLevelType w:val="multilevel"/>
    <w:tmpl w:val="E70E959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CC6494D"/>
    <w:multiLevelType w:val="hybridMultilevel"/>
    <w:tmpl w:val="84A41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15CB8"/>
    <w:multiLevelType w:val="multilevel"/>
    <w:tmpl w:val="867EF6B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AD25BD"/>
    <w:multiLevelType w:val="hybridMultilevel"/>
    <w:tmpl w:val="0C7C7302"/>
    <w:lvl w:ilvl="0" w:tplc="8DEE8582">
      <w:start w:val="1"/>
      <w:numFmt w:val="bullet"/>
      <w:lvlText w:val=""/>
      <w:lvlJc w:val="left"/>
      <w:pPr>
        <w:ind w:left="4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1AB95E08"/>
    <w:multiLevelType w:val="hybridMultilevel"/>
    <w:tmpl w:val="462E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66A9D"/>
    <w:multiLevelType w:val="multilevel"/>
    <w:tmpl w:val="C89CB4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D02151"/>
    <w:multiLevelType w:val="multilevel"/>
    <w:tmpl w:val="A17A3172"/>
    <w:lvl w:ilvl="0">
      <w:start w:val="3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Zero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2FBD1D05"/>
    <w:multiLevelType w:val="hybridMultilevel"/>
    <w:tmpl w:val="233E55A4"/>
    <w:lvl w:ilvl="0" w:tplc="AA920C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C3D44"/>
    <w:multiLevelType w:val="hybridMultilevel"/>
    <w:tmpl w:val="744E3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0422E"/>
    <w:multiLevelType w:val="hybridMultilevel"/>
    <w:tmpl w:val="216A40E2"/>
    <w:lvl w:ilvl="0" w:tplc="6FCE8F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4" w15:restartNumberingAfterBreak="0">
    <w:nsid w:val="40DE4390"/>
    <w:multiLevelType w:val="multilevel"/>
    <w:tmpl w:val="81004D5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5" w15:restartNumberingAfterBreak="0">
    <w:nsid w:val="4CF355C4"/>
    <w:multiLevelType w:val="hybridMultilevel"/>
    <w:tmpl w:val="062C2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565E5"/>
    <w:multiLevelType w:val="hybridMultilevel"/>
    <w:tmpl w:val="AAAAE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7387A"/>
    <w:multiLevelType w:val="hybridMultilevel"/>
    <w:tmpl w:val="A894B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E3C16"/>
    <w:multiLevelType w:val="hybridMultilevel"/>
    <w:tmpl w:val="750A8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3"/>
  </w:num>
  <w:num w:numId="7">
    <w:abstractNumId w:val="5"/>
  </w:num>
  <w:num w:numId="8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5"/>
  </w:num>
  <w:num w:numId="12">
    <w:abstractNumId w:val="8"/>
  </w:num>
  <w:num w:numId="13">
    <w:abstractNumId w:val="12"/>
  </w:num>
  <w:num w:numId="14">
    <w:abstractNumId w:val="9"/>
  </w:num>
  <w:num w:numId="15">
    <w:abstractNumId w:val="4"/>
  </w:num>
  <w:num w:numId="16">
    <w:abstractNumId w:val="18"/>
  </w:num>
  <w:num w:numId="17">
    <w:abstractNumId w:val="13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51"/>
    <w:rsid w:val="0000171A"/>
    <w:rsid w:val="00010BA2"/>
    <w:rsid w:val="00020075"/>
    <w:rsid w:val="00030639"/>
    <w:rsid w:val="000752A3"/>
    <w:rsid w:val="00076B26"/>
    <w:rsid w:val="000847C1"/>
    <w:rsid w:val="000947AE"/>
    <w:rsid w:val="000A2635"/>
    <w:rsid w:val="000B4745"/>
    <w:rsid w:val="000C3BE4"/>
    <w:rsid w:val="000C5963"/>
    <w:rsid w:val="000D5527"/>
    <w:rsid w:val="000F2268"/>
    <w:rsid w:val="00101256"/>
    <w:rsid w:val="001164A6"/>
    <w:rsid w:val="001206BA"/>
    <w:rsid w:val="00137151"/>
    <w:rsid w:val="0014779E"/>
    <w:rsid w:val="00152E4D"/>
    <w:rsid w:val="001868A3"/>
    <w:rsid w:val="001A5333"/>
    <w:rsid w:val="001D032E"/>
    <w:rsid w:val="001D7FFD"/>
    <w:rsid w:val="00202F06"/>
    <w:rsid w:val="00203E59"/>
    <w:rsid w:val="00207EC6"/>
    <w:rsid w:val="00210545"/>
    <w:rsid w:val="002177D2"/>
    <w:rsid w:val="0025045D"/>
    <w:rsid w:val="002717D7"/>
    <w:rsid w:val="002750F6"/>
    <w:rsid w:val="002A2BF6"/>
    <w:rsid w:val="002D66A4"/>
    <w:rsid w:val="002F0E9A"/>
    <w:rsid w:val="002F7928"/>
    <w:rsid w:val="003111FD"/>
    <w:rsid w:val="00330DAB"/>
    <w:rsid w:val="00331901"/>
    <w:rsid w:val="003405DC"/>
    <w:rsid w:val="0036373F"/>
    <w:rsid w:val="003957A6"/>
    <w:rsid w:val="003C7B40"/>
    <w:rsid w:val="0041659C"/>
    <w:rsid w:val="00416F0B"/>
    <w:rsid w:val="0044336A"/>
    <w:rsid w:val="00443B23"/>
    <w:rsid w:val="00450158"/>
    <w:rsid w:val="004516A2"/>
    <w:rsid w:val="004629C2"/>
    <w:rsid w:val="0047357F"/>
    <w:rsid w:val="00490746"/>
    <w:rsid w:val="004B0E6B"/>
    <w:rsid w:val="004E17F6"/>
    <w:rsid w:val="004E234A"/>
    <w:rsid w:val="004F5D39"/>
    <w:rsid w:val="004F6F37"/>
    <w:rsid w:val="00522335"/>
    <w:rsid w:val="0052424F"/>
    <w:rsid w:val="00583EB3"/>
    <w:rsid w:val="005F2A92"/>
    <w:rsid w:val="005F54DE"/>
    <w:rsid w:val="006137C7"/>
    <w:rsid w:val="006164F1"/>
    <w:rsid w:val="00617BEF"/>
    <w:rsid w:val="00631C6E"/>
    <w:rsid w:val="00637261"/>
    <w:rsid w:val="00642E74"/>
    <w:rsid w:val="00654206"/>
    <w:rsid w:val="00671D0D"/>
    <w:rsid w:val="0067605C"/>
    <w:rsid w:val="00681F41"/>
    <w:rsid w:val="00685800"/>
    <w:rsid w:val="00691F43"/>
    <w:rsid w:val="006A307F"/>
    <w:rsid w:val="006B67C8"/>
    <w:rsid w:val="006C1FF7"/>
    <w:rsid w:val="006C2881"/>
    <w:rsid w:val="006C452C"/>
    <w:rsid w:val="006D03FD"/>
    <w:rsid w:val="006E591A"/>
    <w:rsid w:val="006E6E96"/>
    <w:rsid w:val="00717F73"/>
    <w:rsid w:val="00727FC4"/>
    <w:rsid w:val="00746218"/>
    <w:rsid w:val="00752DEB"/>
    <w:rsid w:val="00752FA7"/>
    <w:rsid w:val="00755E25"/>
    <w:rsid w:val="00757519"/>
    <w:rsid w:val="00764D20"/>
    <w:rsid w:val="0076721D"/>
    <w:rsid w:val="007704FA"/>
    <w:rsid w:val="007760C1"/>
    <w:rsid w:val="007A129C"/>
    <w:rsid w:val="007A54BB"/>
    <w:rsid w:val="007B1088"/>
    <w:rsid w:val="007B4B55"/>
    <w:rsid w:val="007C5F83"/>
    <w:rsid w:val="007D43C4"/>
    <w:rsid w:val="007F2731"/>
    <w:rsid w:val="0080174C"/>
    <w:rsid w:val="00811125"/>
    <w:rsid w:val="00814ED2"/>
    <w:rsid w:val="00834B86"/>
    <w:rsid w:val="00847406"/>
    <w:rsid w:val="00877140"/>
    <w:rsid w:val="00877F46"/>
    <w:rsid w:val="008800D6"/>
    <w:rsid w:val="00893561"/>
    <w:rsid w:val="008A3B3C"/>
    <w:rsid w:val="008B094D"/>
    <w:rsid w:val="008B43E6"/>
    <w:rsid w:val="008C3A35"/>
    <w:rsid w:val="008D2474"/>
    <w:rsid w:val="009015D7"/>
    <w:rsid w:val="00901A14"/>
    <w:rsid w:val="00903350"/>
    <w:rsid w:val="009042B1"/>
    <w:rsid w:val="00911F5B"/>
    <w:rsid w:val="00917339"/>
    <w:rsid w:val="00930B69"/>
    <w:rsid w:val="00935F74"/>
    <w:rsid w:val="00942E48"/>
    <w:rsid w:val="00952642"/>
    <w:rsid w:val="009643EC"/>
    <w:rsid w:val="00972898"/>
    <w:rsid w:val="0098779B"/>
    <w:rsid w:val="009A05CD"/>
    <w:rsid w:val="009A0CD5"/>
    <w:rsid w:val="009A376E"/>
    <w:rsid w:val="009C1B6C"/>
    <w:rsid w:val="009C4A1B"/>
    <w:rsid w:val="009D156B"/>
    <w:rsid w:val="009F668E"/>
    <w:rsid w:val="009F74DB"/>
    <w:rsid w:val="00A14851"/>
    <w:rsid w:val="00A2401B"/>
    <w:rsid w:val="00A40D1E"/>
    <w:rsid w:val="00A460B7"/>
    <w:rsid w:val="00A55DE0"/>
    <w:rsid w:val="00A71455"/>
    <w:rsid w:val="00A866C1"/>
    <w:rsid w:val="00A90318"/>
    <w:rsid w:val="00A97904"/>
    <w:rsid w:val="00AA38EF"/>
    <w:rsid w:val="00AD51A8"/>
    <w:rsid w:val="00B02BD8"/>
    <w:rsid w:val="00B12578"/>
    <w:rsid w:val="00B20543"/>
    <w:rsid w:val="00B33A2D"/>
    <w:rsid w:val="00B50E15"/>
    <w:rsid w:val="00B5535F"/>
    <w:rsid w:val="00B6223C"/>
    <w:rsid w:val="00B63DE4"/>
    <w:rsid w:val="00B6712F"/>
    <w:rsid w:val="00B72794"/>
    <w:rsid w:val="00BA389D"/>
    <w:rsid w:val="00BB1DD5"/>
    <w:rsid w:val="00C10C4F"/>
    <w:rsid w:val="00C10E61"/>
    <w:rsid w:val="00C12054"/>
    <w:rsid w:val="00C1771F"/>
    <w:rsid w:val="00C20E77"/>
    <w:rsid w:val="00C30470"/>
    <w:rsid w:val="00C42038"/>
    <w:rsid w:val="00C61C17"/>
    <w:rsid w:val="00C63FD0"/>
    <w:rsid w:val="00C6434D"/>
    <w:rsid w:val="00C704C1"/>
    <w:rsid w:val="00C80485"/>
    <w:rsid w:val="00CA7740"/>
    <w:rsid w:val="00CB12D2"/>
    <w:rsid w:val="00CD4636"/>
    <w:rsid w:val="00CF622F"/>
    <w:rsid w:val="00D066A6"/>
    <w:rsid w:val="00D16BEE"/>
    <w:rsid w:val="00D23FD5"/>
    <w:rsid w:val="00D35B47"/>
    <w:rsid w:val="00D37570"/>
    <w:rsid w:val="00D45A2A"/>
    <w:rsid w:val="00D715F6"/>
    <w:rsid w:val="00D97808"/>
    <w:rsid w:val="00DB179C"/>
    <w:rsid w:val="00DC0CBA"/>
    <w:rsid w:val="00DC3594"/>
    <w:rsid w:val="00DD5DD3"/>
    <w:rsid w:val="00DE084F"/>
    <w:rsid w:val="00DF327D"/>
    <w:rsid w:val="00DF401A"/>
    <w:rsid w:val="00E04782"/>
    <w:rsid w:val="00E172E0"/>
    <w:rsid w:val="00E37412"/>
    <w:rsid w:val="00E42138"/>
    <w:rsid w:val="00E539ED"/>
    <w:rsid w:val="00E77215"/>
    <w:rsid w:val="00E873C4"/>
    <w:rsid w:val="00EA11F2"/>
    <w:rsid w:val="00EA26F9"/>
    <w:rsid w:val="00EB08DA"/>
    <w:rsid w:val="00EE2864"/>
    <w:rsid w:val="00F07C2C"/>
    <w:rsid w:val="00F51EEB"/>
    <w:rsid w:val="00F53C0D"/>
    <w:rsid w:val="00F672CD"/>
    <w:rsid w:val="00F71E50"/>
    <w:rsid w:val="00FE0744"/>
    <w:rsid w:val="00FE2959"/>
    <w:rsid w:val="00FE49BD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C7DA"/>
  <w15:docId w15:val="{776377F1-C4E3-4F64-B142-C6FA3A1C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85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A14851"/>
    <w:pPr>
      <w:keepNext/>
      <w:keepLines/>
      <w:widowControl/>
      <w:suppressAutoHyphens/>
      <w:overflowPunct w:val="0"/>
      <w:autoSpaceDE w:val="0"/>
      <w:autoSpaceDN w:val="0"/>
      <w:adjustRightInd w:val="0"/>
      <w:snapToGrid/>
      <w:spacing w:before="240" w:after="120"/>
      <w:jc w:val="both"/>
      <w:outlineLvl w:val="0"/>
    </w:pPr>
    <w:rPr>
      <w:rFonts w:eastAsia="Arial Unicode MS"/>
      <w:b/>
      <w:caps/>
      <w:kern w:val="28"/>
      <w:sz w:val="20"/>
      <w:lang w:val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14851"/>
    <w:pPr>
      <w:keepNext/>
      <w:widowControl/>
      <w:overflowPunct w:val="0"/>
      <w:autoSpaceDE w:val="0"/>
      <w:autoSpaceDN w:val="0"/>
      <w:adjustRightInd w:val="0"/>
      <w:snapToGrid/>
      <w:spacing w:before="120" w:after="120"/>
      <w:jc w:val="both"/>
      <w:outlineLvl w:val="1"/>
    </w:pPr>
    <w:rPr>
      <w:rFonts w:eastAsia="Arial Unicode MS"/>
      <w:b/>
      <w:sz w:val="20"/>
      <w:lang w:val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14851"/>
    <w:pPr>
      <w:keepNext/>
      <w:widowControl/>
      <w:overflowPunct w:val="0"/>
      <w:autoSpaceDE w:val="0"/>
      <w:autoSpaceDN w:val="0"/>
      <w:adjustRightInd w:val="0"/>
      <w:snapToGrid/>
      <w:spacing w:before="60" w:after="60"/>
      <w:jc w:val="both"/>
      <w:outlineLvl w:val="2"/>
    </w:pPr>
    <w:rPr>
      <w:sz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851"/>
    <w:rPr>
      <w:rFonts w:ascii="Times New Roman" w:eastAsia="Arial Unicode MS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14851"/>
    <w:rPr>
      <w:rFonts w:ascii="Times New Roman" w:eastAsia="Arial Unicode MS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148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14851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14851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A14851"/>
    <w:pPr>
      <w:widowControl/>
      <w:overflowPunct w:val="0"/>
      <w:autoSpaceDE w:val="0"/>
      <w:autoSpaceDN w:val="0"/>
      <w:adjustRightInd w:val="0"/>
      <w:snapToGrid/>
      <w:jc w:val="both"/>
    </w:pPr>
    <w:rPr>
      <w:sz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48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unhideWhenUsed/>
    <w:rsid w:val="00101256"/>
    <w:pPr>
      <w:widowControl/>
      <w:tabs>
        <w:tab w:val="left" w:pos="709"/>
      </w:tabs>
      <w:snapToGrid/>
      <w:spacing w:line="276" w:lineRule="auto"/>
      <w:contextualSpacing/>
      <w:jc w:val="both"/>
    </w:pPr>
    <w:rPr>
      <w:rFonts w:ascii="Arial" w:hAnsi="Arial" w:cs="Arial"/>
      <w:b/>
      <w:bCs/>
      <w:spacing w:val="12"/>
      <w:kern w:val="24"/>
      <w:sz w:val="22"/>
      <w:szCs w:val="22"/>
      <w:lang w:val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4851"/>
    <w:pPr>
      <w:ind w:left="993" w:hanging="993"/>
      <w:jc w:val="both"/>
    </w:pPr>
    <w:rPr>
      <w:rFonts w:ascii="Arial" w:hAnsi="Arial" w:cs="Arial"/>
      <w:sz w:val="20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4851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ost">
    <w:name w:val="tekst ost"/>
    <w:basedOn w:val="Normalny"/>
    <w:rsid w:val="00A14851"/>
    <w:pPr>
      <w:widowControl/>
      <w:overflowPunct w:val="0"/>
      <w:autoSpaceDE w:val="0"/>
      <w:autoSpaceDN w:val="0"/>
      <w:adjustRightInd w:val="0"/>
      <w:snapToGrid/>
      <w:jc w:val="both"/>
    </w:pPr>
    <w:rPr>
      <w:sz w:val="20"/>
      <w:lang w:val="pl-PL"/>
    </w:rPr>
  </w:style>
  <w:style w:type="paragraph" w:customStyle="1" w:styleId="WSliteratura">
    <w:name w:val="WS_literatura"/>
    <w:basedOn w:val="Listanumerowana"/>
    <w:rsid w:val="00A14851"/>
    <w:pPr>
      <w:keepLines/>
      <w:widowControl/>
      <w:numPr>
        <w:numId w:val="0"/>
      </w:numPr>
      <w:snapToGrid/>
      <w:spacing w:after="60"/>
      <w:ind w:left="567" w:hanging="567"/>
      <w:contextualSpacing w:val="0"/>
      <w:jc w:val="both"/>
    </w:pPr>
    <w:rPr>
      <w:lang w:val="pl-PL"/>
    </w:rPr>
  </w:style>
  <w:style w:type="character" w:customStyle="1" w:styleId="header1">
    <w:name w:val="header1"/>
    <w:rsid w:val="00A14851"/>
    <w:rPr>
      <w:rFonts w:ascii="Times New Roman" w:hAnsi="Times New Roman" w:cs="Times New Roman" w:hint="default"/>
      <w:b/>
      <w:bCs w:val="0"/>
      <w:sz w:val="36"/>
    </w:rPr>
  </w:style>
  <w:style w:type="character" w:customStyle="1" w:styleId="header2">
    <w:name w:val="header2"/>
    <w:rsid w:val="00A14851"/>
    <w:rPr>
      <w:rFonts w:ascii="Times New Roman" w:hAnsi="Times New Roman" w:cs="Times New Roman" w:hint="default"/>
      <w:b/>
      <w:bCs w:val="0"/>
      <w:sz w:val="36"/>
    </w:rPr>
  </w:style>
  <w:style w:type="character" w:customStyle="1" w:styleId="header3">
    <w:name w:val="header3"/>
    <w:rsid w:val="00A14851"/>
    <w:rPr>
      <w:rFonts w:ascii="Times New Roman" w:hAnsi="Times New Roman" w:cs="Times New Roman" w:hint="default"/>
      <w:b/>
      <w:bCs w:val="0"/>
      <w:sz w:val="36"/>
    </w:rPr>
  </w:style>
  <w:style w:type="character" w:styleId="Pogrubienie">
    <w:name w:val="Strong"/>
    <w:basedOn w:val="Domylnaczcionkaakapitu"/>
    <w:qFormat/>
    <w:rsid w:val="00A14851"/>
    <w:rPr>
      <w:b/>
      <w:bCs/>
    </w:rPr>
  </w:style>
  <w:style w:type="paragraph" w:styleId="Listanumerowana">
    <w:name w:val="List Number"/>
    <w:basedOn w:val="Normalny"/>
    <w:uiPriority w:val="99"/>
    <w:unhideWhenUsed/>
    <w:rsid w:val="00A14851"/>
    <w:pPr>
      <w:numPr>
        <w:numId w:val="2"/>
      </w:numPr>
      <w:contextualSpacing/>
    </w:pPr>
  </w:style>
  <w:style w:type="paragraph" w:styleId="Nagwek">
    <w:name w:val="header"/>
    <w:basedOn w:val="Normalny"/>
    <w:link w:val="NagwekZnak"/>
    <w:unhideWhenUsed/>
    <w:rsid w:val="00901A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1A14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901A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A14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A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A14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celp">
    <w:name w:val="cel_p"/>
    <w:basedOn w:val="Normalny"/>
    <w:rsid w:val="00AD51A8"/>
    <w:pPr>
      <w:widowControl/>
      <w:snapToGrid/>
      <w:spacing w:after="15"/>
      <w:ind w:left="15" w:right="15"/>
      <w:jc w:val="both"/>
      <w:textAlignment w:val="top"/>
    </w:pPr>
    <w:rPr>
      <w:szCs w:val="24"/>
      <w:lang w:val="pl-PL"/>
    </w:rPr>
  </w:style>
  <w:style w:type="character" w:customStyle="1" w:styleId="h11">
    <w:name w:val="h11"/>
    <w:basedOn w:val="Domylnaczcionkaakapitu"/>
    <w:rsid w:val="00AD51A8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basedOn w:val="Normalny"/>
    <w:uiPriority w:val="34"/>
    <w:qFormat/>
    <w:rsid w:val="006D03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717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17D7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Heading1">
    <w:name w:val="Heading #1_"/>
    <w:basedOn w:val="Domylnaczcionkaakapitu"/>
    <w:link w:val="Heading10"/>
    <w:uiPriority w:val="99"/>
    <w:locked/>
    <w:rsid w:val="002717D7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ny"/>
    <w:link w:val="Heading1"/>
    <w:uiPriority w:val="99"/>
    <w:rsid w:val="002717D7"/>
    <w:pPr>
      <w:widowControl/>
      <w:shd w:val="clear" w:color="auto" w:fill="FFFFFF"/>
      <w:snapToGrid/>
      <w:spacing w:after="180" w:line="240" w:lineRule="atLeast"/>
      <w:ind w:hanging="720"/>
      <w:outlineLvl w:val="0"/>
    </w:pPr>
    <w:rPr>
      <w:rFonts w:ascii="Arial" w:eastAsiaTheme="minorHAnsi" w:hAnsi="Arial" w:cs="Arial"/>
      <w:b/>
      <w:bCs/>
      <w:sz w:val="21"/>
      <w:szCs w:val="21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EA1D-CFFB-4AF5-9200-C940F86A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5194</Words>
  <Characters>31166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Bełza Krzysztof</dc:creator>
  <cp:lastModifiedBy>Olejniczak Adam</cp:lastModifiedBy>
  <cp:revision>14</cp:revision>
  <cp:lastPrinted>2016-08-10T09:03:00Z</cp:lastPrinted>
  <dcterms:created xsi:type="dcterms:W3CDTF">2015-04-16T09:22:00Z</dcterms:created>
  <dcterms:modified xsi:type="dcterms:W3CDTF">2022-01-31T08:25:00Z</dcterms:modified>
</cp:coreProperties>
</file>