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5DB3B6F" w:rsidR="008F44D8" w:rsidRPr="00BC5F09" w:rsidRDefault="00711DA6"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9"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076F6E11"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A30131">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A30131">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1887393D" w14:textId="1A15BF1B" w:rsidR="008A742E" w:rsidRDefault="00F5139B"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PRZEDMIOT ZAMÓWIENIA</w:t>
      </w:r>
      <w:r w:rsidR="005D55B8">
        <w:rPr>
          <w:rFonts w:ascii="Arial" w:eastAsia="Times New Roman" w:hAnsi="Arial" w:cs="Times New Roman"/>
          <w:b/>
          <w:sz w:val="24"/>
          <w:szCs w:val="20"/>
          <w:lang w:eastAsia="pl-PL"/>
        </w:rPr>
        <w:t xml:space="preserve"> NA</w:t>
      </w:r>
    </w:p>
    <w:p w14:paraId="4F511E3D" w14:textId="41750718" w:rsidR="005D55B8" w:rsidRDefault="005D55B8" w:rsidP="00F5139B">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532CB6A8" w14:textId="77777777" w:rsidR="00060D10" w:rsidRPr="00BC5F09" w:rsidRDefault="00060D10" w:rsidP="008A742E">
      <w:pPr>
        <w:spacing w:after="0" w:line="240" w:lineRule="auto"/>
        <w:jc w:val="center"/>
        <w:rPr>
          <w:rFonts w:ascii="Arial" w:eastAsia="Times New Roman" w:hAnsi="Arial" w:cs="Times New Roman"/>
          <w:b/>
          <w:sz w:val="24"/>
          <w:szCs w:val="20"/>
          <w:lang w:eastAsia="pl-PL"/>
        </w:rPr>
      </w:pPr>
    </w:p>
    <w:p w14:paraId="5260EB4B" w14:textId="4D33CB98" w:rsidR="008A742E" w:rsidRPr="00BC5F09" w:rsidRDefault="00000606"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„Samochód osobowo </w:t>
      </w:r>
      <w:r w:rsidR="00CC7FB6">
        <w:rPr>
          <w:rFonts w:ascii="Arial" w:eastAsia="Times New Roman" w:hAnsi="Arial" w:cs="Times New Roman"/>
          <w:b/>
          <w:sz w:val="28"/>
          <w:szCs w:val="28"/>
          <w:lang w:eastAsia="pl-PL"/>
        </w:rPr>
        <w:t>–</w:t>
      </w:r>
      <w:r>
        <w:rPr>
          <w:rFonts w:ascii="Arial" w:eastAsia="Times New Roman" w:hAnsi="Arial" w:cs="Times New Roman"/>
          <w:b/>
          <w:sz w:val="28"/>
          <w:szCs w:val="28"/>
          <w:lang w:eastAsia="pl-PL"/>
        </w:rPr>
        <w:t xml:space="preserve"> terenowy</w:t>
      </w:r>
      <w:r w:rsidR="00CC7FB6">
        <w:rPr>
          <w:rFonts w:ascii="Arial" w:eastAsia="Times New Roman" w:hAnsi="Arial" w:cs="Times New Roman"/>
          <w:b/>
          <w:sz w:val="28"/>
          <w:szCs w:val="28"/>
          <w:lang w:eastAsia="pl-PL"/>
        </w:rPr>
        <w:t xml:space="preserve"> z napędem 4x4</w:t>
      </w:r>
      <w:r w:rsidR="00C664D3">
        <w:rPr>
          <w:rFonts w:ascii="Arial" w:eastAsia="Times New Roman" w:hAnsi="Arial" w:cs="Times New Roman"/>
          <w:b/>
          <w:sz w:val="28"/>
          <w:szCs w:val="28"/>
          <w:lang w:eastAsia="pl-PL"/>
        </w:rPr>
        <w:t xml:space="preserve">” </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547041BA"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000606">
        <w:rPr>
          <w:rFonts w:ascii="Arial" w:eastAsia="Times New Roman" w:hAnsi="Arial" w:cs="Times New Roman"/>
          <w:b/>
          <w:sz w:val="24"/>
          <w:szCs w:val="20"/>
          <w:lang w:eastAsia="pl-PL"/>
        </w:rPr>
        <w:t>34113000-2</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10"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1"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2"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 xml:space="preserve">z </w:t>
      </w:r>
      <w:proofErr w:type="spellStart"/>
      <w:r w:rsidR="00DB56A8" w:rsidRPr="00BC5F09">
        <w:rPr>
          <w:rFonts w:ascii="Arial" w:hAnsi="Arial" w:cs="Arial"/>
          <w:sz w:val="24"/>
          <w:szCs w:val="24"/>
        </w:rPr>
        <w:t>późn</w:t>
      </w:r>
      <w:proofErr w:type="spellEnd"/>
      <w:r w:rsidR="00DB56A8" w:rsidRPr="00BC5F09">
        <w:rPr>
          <w:rFonts w:ascii="Arial" w:hAnsi="Arial" w:cs="Arial"/>
          <w:sz w:val="24"/>
          <w:szCs w:val="24"/>
        </w:rPr>
        <w:t>.</w:t>
      </w:r>
      <w:r w:rsidR="002D3471" w:rsidRPr="00BC5F09">
        <w:rPr>
          <w:rFonts w:ascii="Arial" w:hAnsi="Arial" w:cs="Arial"/>
          <w:sz w:val="24"/>
          <w:szCs w:val="24"/>
        </w:rPr>
        <w:t xml:space="preserve"> </w:t>
      </w:r>
      <w:proofErr w:type="spellStart"/>
      <w:r w:rsidR="00DB56A8" w:rsidRPr="00BC5F09">
        <w:rPr>
          <w:rFonts w:ascii="Arial" w:hAnsi="Arial" w:cs="Arial"/>
          <w:sz w:val="24"/>
          <w:szCs w:val="24"/>
        </w:rPr>
        <w:t>zm</w:t>
      </w:r>
      <w:proofErr w:type="spellEnd"/>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C5F09">
        <w:rPr>
          <w:rFonts w:ascii="Arial" w:eastAsia="Times New Roman" w:hAnsi="Arial" w:cs="Times New Roman"/>
          <w:snapToGrid w:val="0"/>
          <w:sz w:val="24"/>
          <w:szCs w:val="20"/>
          <w:lang w:eastAsia="pl-PL"/>
        </w:rPr>
        <w:lastRenderedPageBreak/>
        <w:t>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BC5F09">
        <w:rPr>
          <w:rFonts w:ascii="Arial" w:eastAsia="Times New Roman" w:hAnsi="Arial" w:cs="Arial"/>
          <w:snapToGrid w:val="0"/>
          <w:sz w:val="24"/>
          <w:szCs w:val="24"/>
          <w:lang w:eastAsia="pl-PL"/>
        </w:rPr>
        <w:t>kb</w:t>
      </w:r>
      <w:proofErr w:type="spellEnd"/>
      <w:r w:rsidRPr="00BC5F09">
        <w:rPr>
          <w:rFonts w:ascii="Arial" w:eastAsia="Times New Roman" w:hAnsi="Arial" w:cs="Arial"/>
          <w:snapToGrid w:val="0"/>
          <w:sz w:val="24"/>
          <w:szCs w:val="24"/>
          <w:lang w:eastAsia="pl-PL"/>
        </w:rPr>
        <w:t>/s;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06015C2D"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Zainstalowany program Adobe </w:t>
      </w:r>
      <w:proofErr w:type="spellStart"/>
      <w:r w:rsidRPr="00BC5F09">
        <w:rPr>
          <w:rFonts w:ascii="Arial" w:eastAsia="Times New Roman" w:hAnsi="Arial" w:cs="Arial"/>
          <w:snapToGrid w:val="0"/>
          <w:sz w:val="24"/>
          <w:szCs w:val="24"/>
          <w:lang w:eastAsia="pl-PL"/>
        </w:rPr>
        <w:t>Acrobat</w:t>
      </w:r>
      <w:proofErr w:type="spellEnd"/>
      <w:r w:rsidRPr="00BC5F09">
        <w:rPr>
          <w:rFonts w:ascii="Arial" w:eastAsia="Times New Roman" w:hAnsi="Arial" w:cs="Arial"/>
          <w:snapToGrid w:val="0"/>
          <w:sz w:val="24"/>
          <w:szCs w:val="24"/>
          <w:lang w:eastAsia="pl-PL"/>
        </w:rPr>
        <w:t xml:space="preserve"> Reader lub inny obsługujący pliki</w:t>
      </w:r>
      <w:r w:rsidR="00B76344">
        <w:rPr>
          <w:rFonts w:ascii="Arial" w:eastAsia="Times New Roman" w:hAnsi="Arial" w:cs="Arial"/>
          <w:snapToGrid w:val="0"/>
          <w:sz w:val="24"/>
          <w:szCs w:val="24"/>
          <w:lang w:eastAsia="pl-PL"/>
        </w:rPr>
        <w:t xml:space="preserve">                  </w:t>
      </w:r>
      <w:r w:rsidRPr="00BC5F09">
        <w:rPr>
          <w:rFonts w:ascii="Arial" w:eastAsia="Times New Roman" w:hAnsi="Arial" w:cs="Arial"/>
          <w:snapToGrid w:val="0"/>
          <w:sz w:val="24"/>
          <w:szCs w:val="24"/>
          <w:lang w:eastAsia="pl-PL"/>
        </w:rPr>
        <w:t xml:space="preserve">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oraz dokładny czas (</w:t>
      </w:r>
      <w:proofErr w:type="spellStart"/>
      <w:r w:rsidRPr="00BC5F09">
        <w:rPr>
          <w:rFonts w:ascii="Arial" w:eastAsia="Times New Roman" w:hAnsi="Arial" w:cs="Arial"/>
          <w:snapToGrid w:val="0"/>
          <w:sz w:val="24"/>
          <w:szCs w:val="24"/>
          <w:lang w:eastAsia="pl-PL"/>
        </w:rPr>
        <w:t>hh:mm:ss</w:t>
      </w:r>
      <w:proofErr w:type="spellEnd"/>
      <w:r w:rsidRPr="00BC5F09">
        <w:rPr>
          <w:rFonts w:ascii="Arial" w:eastAsia="Times New Roman" w:hAnsi="Arial" w:cs="Arial"/>
          <w:snapToGrid w:val="0"/>
          <w:sz w:val="24"/>
          <w:szCs w:val="24"/>
          <w:lang w:eastAsia="pl-PL"/>
        </w:rPr>
        <w:t xml:space="preserve">)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dokumenty w formacie .pdf zaleca się podpisywać formatem </w:t>
      </w:r>
      <w:proofErr w:type="spellStart"/>
      <w:r w:rsidRPr="00BC5F09">
        <w:rPr>
          <w:rFonts w:ascii="Arial" w:eastAsia="Times New Roman" w:hAnsi="Arial" w:cs="Times New Roman"/>
          <w:snapToGrid w:val="0"/>
          <w:sz w:val="24"/>
          <w:szCs w:val="20"/>
          <w:lang w:eastAsia="pl-PL"/>
        </w:rPr>
        <w:t>PAdES</w:t>
      </w:r>
      <w:proofErr w:type="spellEnd"/>
      <w:r w:rsidRPr="00BC5F09">
        <w:rPr>
          <w:rFonts w:ascii="Arial" w:eastAsia="Times New Roman" w:hAnsi="Arial" w:cs="Times New Roman"/>
          <w:snapToGrid w:val="0"/>
          <w:sz w:val="24"/>
          <w:szCs w:val="20"/>
          <w:lang w:eastAsia="pl-PL"/>
        </w:rPr>
        <w:t>;</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w:t>
      </w:r>
      <w:proofErr w:type="spellStart"/>
      <w:r w:rsidRPr="00BC5F09">
        <w:rPr>
          <w:rFonts w:ascii="Arial" w:eastAsia="Times New Roman" w:hAnsi="Arial" w:cs="Times New Roman"/>
          <w:snapToGrid w:val="0"/>
          <w:sz w:val="24"/>
          <w:szCs w:val="20"/>
          <w:lang w:eastAsia="pl-PL"/>
        </w:rPr>
        <w:t>XAdES</w:t>
      </w:r>
      <w:proofErr w:type="spellEnd"/>
      <w:r w:rsidRPr="00BC5F09">
        <w:rPr>
          <w:rFonts w:ascii="Arial" w:eastAsia="Times New Roman" w:hAnsi="Arial" w:cs="Times New Roman"/>
          <w:snapToGrid w:val="0"/>
          <w:sz w:val="24"/>
          <w:szCs w:val="20"/>
          <w:lang w:eastAsia="pl-PL"/>
        </w:rPr>
        <w:t>.</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4"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4F36F6CD"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A30131">
        <w:rPr>
          <w:rFonts w:ascii="Arial" w:hAnsi="Arial" w:cs="Arial"/>
          <w:color w:val="auto"/>
          <w:sz w:val="24"/>
          <w:szCs w:val="24"/>
        </w:rPr>
        <w:t>3</w:t>
      </w:r>
      <w:r w:rsidR="00790E37" w:rsidRPr="00BC5F09">
        <w:rPr>
          <w:rFonts w:ascii="Arial" w:hAnsi="Arial" w:cs="Arial"/>
          <w:color w:val="auto"/>
          <w:sz w:val="24"/>
          <w:szCs w:val="24"/>
        </w:rPr>
        <w:t xml:space="preserve"> r. poz. </w:t>
      </w:r>
      <w:r w:rsidR="00A30131">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7356ACA9"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447337">
        <w:rPr>
          <w:rFonts w:ascii="Arial" w:eastAsia="Times New Roman" w:hAnsi="Arial" w:cs="Arial"/>
          <w:b/>
          <w:sz w:val="24"/>
          <w:szCs w:val="24"/>
          <w:lang w:eastAsia="pl-PL"/>
        </w:rPr>
        <w:t>ZP/44/23/D8/B4/16/005</w:t>
      </w:r>
      <w:r w:rsidR="00D4027B">
        <w:rPr>
          <w:rFonts w:ascii="Arial" w:eastAsia="Times New Roman" w:hAnsi="Arial" w:cs="Arial"/>
          <w:b/>
          <w:sz w:val="24"/>
          <w:szCs w:val="24"/>
          <w:lang w:eastAsia="pl-PL"/>
        </w:rPr>
        <w:t>/01</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1E3C89">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1E3C89">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5C61E899"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030D53">
        <w:rPr>
          <w:rFonts w:ascii="Arial" w:eastAsia="Times New Roman" w:hAnsi="Arial" w:cs="Arial"/>
          <w:bCs/>
          <w:snapToGrid w:val="0"/>
          <w:sz w:val="24"/>
          <w:szCs w:val="24"/>
          <w:lang w:eastAsia="pl-PL"/>
        </w:rPr>
        <w:t xml:space="preserve">samochodu osobowo </w:t>
      </w:r>
      <w:r w:rsidR="00C92823">
        <w:rPr>
          <w:rFonts w:ascii="Arial" w:eastAsia="Times New Roman" w:hAnsi="Arial" w:cs="Arial"/>
          <w:bCs/>
          <w:snapToGrid w:val="0"/>
          <w:sz w:val="24"/>
          <w:szCs w:val="24"/>
          <w:lang w:eastAsia="pl-PL"/>
        </w:rPr>
        <w:t>–</w:t>
      </w:r>
      <w:r w:rsidR="00C93108">
        <w:rPr>
          <w:rFonts w:ascii="Arial" w:eastAsia="Times New Roman" w:hAnsi="Arial" w:cs="Arial"/>
          <w:bCs/>
          <w:snapToGrid w:val="0"/>
          <w:sz w:val="24"/>
          <w:szCs w:val="24"/>
          <w:lang w:eastAsia="pl-PL"/>
        </w:rPr>
        <w:t xml:space="preserve"> terenowego</w:t>
      </w:r>
      <w:r w:rsidR="00C92823">
        <w:rPr>
          <w:rFonts w:ascii="Arial" w:eastAsia="Times New Roman" w:hAnsi="Arial" w:cs="Arial"/>
          <w:bCs/>
          <w:snapToGrid w:val="0"/>
          <w:sz w:val="24"/>
          <w:szCs w:val="24"/>
          <w:lang w:eastAsia="pl-PL"/>
        </w:rPr>
        <w:t xml:space="preserve">         </w:t>
      </w:r>
      <w:r w:rsidR="00C93108">
        <w:rPr>
          <w:rFonts w:ascii="Arial" w:eastAsia="Times New Roman" w:hAnsi="Arial" w:cs="Arial"/>
          <w:bCs/>
          <w:snapToGrid w:val="0"/>
          <w:sz w:val="24"/>
          <w:szCs w:val="24"/>
          <w:lang w:eastAsia="pl-PL"/>
        </w:rPr>
        <w:t xml:space="preserve">             </w:t>
      </w:r>
      <w:r w:rsidR="00B619FC">
        <w:rPr>
          <w:rFonts w:ascii="Arial" w:eastAsia="Times New Roman" w:hAnsi="Arial" w:cs="Arial"/>
          <w:bCs/>
          <w:snapToGrid w:val="0"/>
          <w:sz w:val="24"/>
          <w:szCs w:val="24"/>
          <w:lang w:eastAsia="pl-PL"/>
        </w:rPr>
        <w:t xml:space="preserve"> z</w:t>
      </w:r>
      <w:r w:rsidR="00C93108">
        <w:rPr>
          <w:rFonts w:ascii="Arial" w:eastAsia="Times New Roman" w:hAnsi="Arial" w:cs="Arial"/>
          <w:bCs/>
          <w:snapToGrid w:val="0"/>
          <w:sz w:val="24"/>
          <w:szCs w:val="24"/>
          <w:lang w:eastAsia="pl-PL"/>
        </w:rPr>
        <w:t xml:space="preserve"> napędem 4x4</w:t>
      </w:r>
      <w:r w:rsidR="00B619FC">
        <w:rPr>
          <w:rFonts w:ascii="Arial" w:eastAsia="Times New Roman" w:hAnsi="Arial" w:cs="Arial"/>
          <w:bCs/>
          <w:snapToGrid w:val="0"/>
          <w:sz w:val="24"/>
          <w:szCs w:val="24"/>
          <w:lang w:eastAsia="pl-PL"/>
        </w:rPr>
        <w:t xml:space="preserve"> </w:t>
      </w:r>
      <w:r w:rsidR="00C93108">
        <w:rPr>
          <w:rFonts w:ascii="Arial" w:eastAsia="Times New Roman" w:hAnsi="Arial" w:cs="Arial"/>
          <w:bCs/>
          <w:snapToGrid w:val="0"/>
          <w:sz w:val="24"/>
          <w:szCs w:val="24"/>
          <w:lang w:eastAsia="pl-PL"/>
        </w:rPr>
        <w:t>do którego prowadzenia wystarcza posiadanie prawa jazdy kategorii „B”.</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9D3057">
        <w:rPr>
          <w:rFonts w:ascii="Arial" w:eastAsia="Times New Roman" w:hAnsi="Arial" w:cs="Arial"/>
          <w:bCs/>
          <w:snapToGrid w:val="0"/>
          <w:sz w:val="24"/>
          <w:szCs w:val="24"/>
          <w:lang w:eastAsia="pl-PL"/>
        </w:rPr>
        <w:t>„Specyfikacji technicznej samochodu</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0037393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i warunkach opisanych</w:t>
      </w:r>
      <w:r w:rsidR="005E6957">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099E4B91"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Niedzielenie zamówienia na części nie wyklucza  udziału</w:t>
      </w:r>
      <w:r w:rsidR="006B3701">
        <w:rPr>
          <w:rFonts w:ascii="Arial" w:eastAsia="Times New Roman" w:hAnsi="Arial" w:cs="Times New Roman"/>
          <w:snapToGrid w:val="0"/>
          <w:sz w:val="24"/>
          <w:szCs w:val="20"/>
          <w:lang w:eastAsia="pl-PL"/>
        </w:rPr>
        <w:t xml:space="preserve">         </w:t>
      </w:r>
      <w:r w:rsidR="008A742E" w:rsidRPr="00241C8F">
        <w:rPr>
          <w:rFonts w:ascii="Arial" w:eastAsia="Times New Roman" w:hAnsi="Arial" w:cs="Times New Roman"/>
          <w:snapToGrid w:val="0"/>
          <w:sz w:val="24"/>
          <w:szCs w:val="20"/>
          <w:lang w:eastAsia="pl-PL"/>
        </w:rPr>
        <w:t xml:space="preserve">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 xml:space="preserve">w art. o których mowa w art. 214 ust. 1 pkt 8 ustawy </w:t>
      </w:r>
      <w:proofErr w:type="spellStart"/>
      <w:r w:rsidRPr="006F7BDE">
        <w:rPr>
          <w:rFonts w:ascii="Arial" w:eastAsia="Times New Roman" w:hAnsi="Arial" w:cs="Times New Roman"/>
          <w:snapToGrid w:val="0"/>
          <w:sz w:val="24"/>
          <w:szCs w:val="20"/>
          <w:lang w:eastAsia="pl-PL"/>
        </w:rPr>
        <w:t>Pzp</w:t>
      </w:r>
      <w:proofErr w:type="spellEnd"/>
      <w:r w:rsidRPr="006F7BDE">
        <w:rPr>
          <w:rFonts w:ascii="Arial" w:eastAsia="Times New Roman" w:hAnsi="Arial" w:cs="Times New Roman"/>
          <w:snapToGrid w:val="0"/>
          <w:sz w:val="24"/>
          <w:szCs w:val="20"/>
          <w:lang w:eastAsia="pl-PL"/>
        </w:rPr>
        <w:t>.</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498102F5"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E23A27">
        <w:rPr>
          <w:rFonts w:ascii="Arial" w:eastAsia="Times New Roman" w:hAnsi="Arial" w:cs="Times New Roman"/>
          <w:sz w:val="24"/>
          <w:szCs w:val="20"/>
          <w:lang w:eastAsia="pl-PL"/>
        </w:rPr>
        <w:t>9</w:t>
      </w:r>
      <w:r w:rsidR="006B3701">
        <w:rPr>
          <w:rFonts w:ascii="Arial" w:eastAsia="Times New Roman" w:hAnsi="Arial" w:cs="Times New Roman"/>
          <w:sz w:val="24"/>
          <w:szCs w:val="20"/>
          <w:lang w:eastAsia="pl-PL"/>
        </w:rPr>
        <w:t>0</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lastRenderedPageBreak/>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5F128659"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997B56">
        <w:rPr>
          <w:rFonts w:ascii="Arial" w:eastAsia="Times New Roman" w:hAnsi="Arial" w:cs="Times New Roman"/>
          <w:bCs/>
          <w:snapToGrid w:val="0"/>
          <w:sz w:val="24"/>
          <w:szCs w:val="20"/>
          <w:lang w:eastAsia="pl-PL"/>
        </w:rPr>
        <w:t xml:space="preserve">jedną </w:t>
      </w:r>
      <w:r w:rsidR="008E0A28">
        <w:rPr>
          <w:rFonts w:ascii="Arial" w:eastAsia="Times New Roman" w:hAnsi="Arial" w:cs="Times New Roman"/>
          <w:bCs/>
          <w:snapToGrid w:val="0"/>
          <w:sz w:val="24"/>
          <w:szCs w:val="20"/>
          <w:lang w:eastAsia="pl-PL"/>
        </w:rPr>
        <w:t>lub dwie dostawy</w:t>
      </w:r>
      <w:r w:rsidRPr="000E0980">
        <w:rPr>
          <w:rFonts w:ascii="Arial" w:eastAsia="Times New Roman" w:hAnsi="Arial" w:cs="Times New Roman"/>
          <w:bCs/>
          <w:snapToGrid w:val="0"/>
          <w:sz w:val="24"/>
          <w:szCs w:val="20"/>
          <w:lang w:eastAsia="pl-PL"/>
        </w:rPr>
        <w:t xml:space="preserve"> </w:t>
      </w:r>
      <w:r w:rsidR="0046201C">
        <w:rPr>
          <w:rFonts w:ascii="Arial" w:eastAsia="Times New Roman" w:hAnsi="Arial" w:cs="Times New Roman"/>
          <w:bCs/>
          <w:snapToGrid w:val="0"/>
          <w:sz w:val="24"/>
          <w:szCs w:val="20"/>
          <w:lang w:eastAsia="pl-PL"/>
        </w:rPr>
        <w:t xml:space="preserve"> pojazdów samochodów</w:t>
      </w:r>
      <w:r w:rsidR="00C93108">
        <w:rPr>
          <w:rFonts w:ascii="Arial" w:eastAsia="Times New Roman" w:hAnsi="Arial" w:cs="Times New Roman"/>
          <w:bCs/>
          <w:snapToGrid w:val="0"/>
          <w:sz w:val="24"/>
          <w:szCs w:val="20"/>
          <w:lang w:eastAsia="pl-PL"/>
        </w:rPr>
        <w:t xml:space="preserve"> osobowo-terenowych</w:t>
      </w:r>
      <w:r w:rsidR="003D2E5C" w:rsidRPr="000E0980">
        <w:rPr>
          <w:rFonts w:ascii="Arial" w:eastAsia="Times New Roman" w:hAnsi="Arial" w:cs="Times New Roman"/>
          <w:bCs/>
          <w:snapToGrid w:val="0"/>
          <w:sz w:val="24"/>
          <w:szCs w:val="20"/>
          <w:lang w:eastAsia="pl-PL"/>
        </w:rPr>
        <w:t xml:space="preserve"> </w:t>
      </w:r>
      <w:r w:rsidR="00B20526">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w:t>
      </w:r>
      <w:r w:rsidR="00997B56">
        <w:rPr>
          <w:rFonts w:ascii="Arial" w:eastAsia="Times New Roman" w:hAnsi="Arial" w:cs="Times New Roman"/>
          <w:bCs/>
          <w:snapToGrid w:val="0"/>
          <w:sz w:val="24"/>
          <w:szCs w:val="20"/>
          <w:lang w:eastAsia="pl-PL"/>
        </w:rPr>
        <w:t>ącą</w:t>
      </w:r>
      <w:r w:rsidR="00B20526">
        <w:rPr>
          <w:rFonts w:ascii="Arial" w:eastAsia="Times New Roman" w:hAnsi="Arial" w:cs="Times New Roman"/>
          <w:bCs/>
          <w:snapToGrid w:val="0"/>
          <w:sz w:val="24"/>
          <w:szCs w:val="20"/>
          <w:lang w:eastAsia="pl-PL"/>
        </w:rPr>
        <w:t xml:space="preserve">  przedmiotowi  zamówienia  </w:t>
      </w:r>
      <w:r w:rsidR="008E0A28">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 xml:space="preserve">łącznej </w:t>
      </w:r>
      <w:r w:rsidR="000E0980" w:rsidRPr="000E0980">
        <w:rPr>
          <w:rFonts w:ascii="Arial" w:eastAsia="Times New Roman" w:hAnsi="Arial" w:cs="Times New Roman"/>
          <w:bCs/>
          <w:snapToGrid w:val="0"/>
          <w:sz w:val="24"/>
          <w:szCs w:val="20"/>
          <w:lang w:eastAsia="pl-PL"/>
        </w:rPr>
        <w:t xml:space="preserve">wartości </w:t>
      </w:r>
      <w:r w:rsidR="00B20526">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min. </w:t>
      </w:r>
      <w:r w:rsidR="00B20526">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30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Pr="000E0980">
        <w:rPr>
          <w:rFonts w:ascii="Arial" w:eastAsia="Times New Roman" w:hAnsi="Arial" w:cs="Times New Roman"/>
          <w:bCs/>
          <w:snapToGrid w:val="0"/>
          <w:sz w:val="24"/>
          <w:szCs w:val="20"/>
          <w:lang w:eastAsia="pl-PL"/>
        </w:rPr>
        <w:t xml:space="preserve">, wraz z </w:t>
      </w:r>
      <w:r w:rsidR="008E0A28">
        <w:rPr>
          <w:rFonts w:ascii="Arial" w:eastAsia="Times New Roman" w:hAnsi="Arial" w:cs="Times New Roman"/>
          <w:bCs/>
          <w:snapToGrid w:val="0"/>
          <w:sz w:val="24"/>
          <w:szCs w:val="20"/>
          <w:lang w:eastAsia="pl-PL"/>
        </w:rPr>
        <w:t>podaniem ich wartości, przedmiotu, dat</w:t>
      </w:r>
      <w:r w:rsidRPr="000E0980">
        <w:rPr>
          <w:rFonts w:ascii="Arial" w:eastAsia="Times New Roman" w:hAnsi="Arial" w:cs="Times New Roman"/>
          <w:bCs/>
          <w:snapToGrid w:val="0"/>
          <w:sz w:val="24"/>
          <w:szCs w:val="20"/>
          <w:lang w:eastAsia="pl-PL"/>
        </w:rPr>
        <w:t xml:space="preserve"> wykonania i po</w:t>
      </w:r>
      <w:r w:rsidR="008E0A28">
        <w:rPr>
          <w:rFonts w:ascii="Arial" w:eastAsia="Times New Roman" w:hAnsi="Arial" w:cs="Times New Roman"/>
          <w:bCs/>
          <w:snapToGrid w:val="0"/>
          <w:sz w:val="24"/>
          <w:szCs w:val="20"/>
          <w:lang w:eastAsia="pl-PL"/>
        </w:rPr>
        <w:t>dmiotu, na rzecz którego dostawy (zamówienia/umowy) zostały</w:t>
      </w:r>
      <w:r w:rsidR="00F918D7">
        <w:rPr>
          <w:rFonts w:ascii="Arial" w:eastAsia="Times New Roman" w:hAnsi="Arial" w:cs="Times New Roman"/>
          <w:bCs/>
          <w:snapToGrid w:val="0"/>
          <w:sz w:val="24"/>
          <w:szCs w:val="20"/>
          <w:lang w:eastAsia="pl-PL"/>
        </w:rPr>
        <w:t xml:space="preserve"> </w:t>
      </w:r>
      <w:r w:rsidR="008E0A28">
        <w:rPr>
          <w:rFonts w:ascii="Arial" w:eastAsia="Times New Roman" w:hAnsi="Arial" w:cs="Times New Roman"/>
          <w:bCs/>
          <w:snapToGrid w:val="0"/>
          <w:sz w:val="24"/>
          <w:szCs w:val="20"/>
          <w:lang w:eastAsia="pl-PL"/>
        </w:rPr>
        <w:t>wykonane</w:t>
      </w:r>
      <w:r w:rsidRPr="000E0980">
        <w:rPr>
          <w:rFonts w:ascii="Arial" w:eastAsia="Times New Roman" w:hAnsi="Arial" w:cs="Times New Roman"/>
          <w:bCs/>
          <w:snapToGrid w:val="0"/>
          <w:sz w:val="24"/>
          <w:szCs w:val="20"/>
          <w:lang w:eastAsia="pl-PL"/>
        </w:rPr>
        <w:t>, oraz załączen</w:t>
      </w:r>
      <w:r w:rsidR="008E0A28">
        <w:rPr>
          <w:rFonts w:ascii="Arial" w:eastAsia="Times New Roman" w:hAnsi="Arial" w:cs="Times New Roman"/>
          <w:bCs/>
          <w:snapToGrid w:val="0"/>
          <w:sz w:val="24"/>
          <w:szCs w:val="20"/>
          <w:lang w:eastAsia="pl-PL"/>
        </w:rPr>
        <w:t>iem dowodów określających czy te dostawy zostały wykonane</w:t>
      </w:r>
      <w:r w:rsidRPr="000E0980">
        <w:rPr>
          <w:rFonts w:ascii="Arial" w:eastAsia="Times New Roman" w:hAnsi="Arial" w:cs="Times New Roman"/>
          <w:bCs/>
          <w:snapToGrid w:val="0"/>
          <w:sz w:val="24"/>
          <w:szCs w:val="20"/>
          <w:lang w:eastAsia="pl-PL"/>
        </w:rPr>
        <w:t xml:space="preserve"> należycie.</w:t>
      </w:r>
    </w:p>
    <w:p w14:paraId="49BE25C4" w14:textId="3BF0CD97" w:rsidR="009640E3" w:rsidRPr="00BC5F09" w:rsidRDefault="00434140" w:rsidP="00434140">
      <w:pPr>
        <w:pStyle w:val="11"/>
        <w:tabs>
          <w:tab w:val="left" w:pos="567"/>
        </w:tabs>
        <w:ind w:left="1134" w:firstLine="0"/>
        <w:rPr>
          <w:rFonts w:ascii="Arial" w:hAnsi="Arial"/>
          <w:bCs/>
          <w:color w:val="FF0000"/>
          <w:sz w:val="24"/>
        </w:rPr>
      </w:pPr>
      <w:r w:rsidRPr="00C86B26">
        <w:rPr>
          <w:rFonts w:ascii="Arial" w:hAnsi="Arial"/>
          <w:bCs/>
          <w:i/>
          <w:color w:val="auto"/>
          <w:sz w:val="24"/>
        </w:rPr>
        <w:tab/>
      </w:r>
    </w:p>
    <w:p w14:paraId="7A61B1C6" w14:textId="1381DCC7"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 xml:space="preserve">Zamawiający zastrzega, że w przypadku Wykonawców wspólnie ubiegających się o udzielenie zamówienia, warunek nie podlega sumowaniu, tj. jeden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 xml:space="preserve">z wykonawców wspólnie ubiegających się o udzielenie zamówienia musi wykazać się całym wymaganym doświadczeniem powyżej (warunek nie będzie spełniony, jeżeli wszyscy wykonawcy wspólnie ubiegający się </w:t>
      </w:r>
      <w:r w:rsidR="006D758A">
        <w:rPr>
          <w:rFonts w:ascii="Arial" w:eastAsia="Times New Roman" w:hAnsi="Arial" w:cs="Times New Roman"/>
          <w:bCs/>
          <w:snapToGrid w:val="0"/>
          <w:sz w:val="24"/>
          <w:szCs w:val="20"/>
          <w:lang w:eastAsia="pl-PL"/>
        </w:rPr>
        <w:t xml:space="preserve">                </w:t>
      </w:r>
      <w:r w:rsidRPr="00905B44">
        <w:rPr>
          <w:rFonts w:ascii="Arial" w:eastAsia="Times New Roman" w:hAnsi="Arial" w:cs="Times New Roman"/>
          <w:bCs/>
          <w:snapToGrid w:val="0"/>
          <w:sz w:val="24"/>
          <w:szCs w:val="20"/>
          <w:lang w:eastAsia="pl-PL"/>
        </w:rPr>
        <w:t>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warunek udziału w postępowaniu określony w ust. 2 pkt 2.1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46382E7E" w14:textId="4173330E" w:rsidR="00B06915" w:rsidRPr="00294DBA" w:rsidRDefault="008A742E" w:rsidP="00B06915">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 xml:space="preserve">ogłoszono upadłość, którego aktywami zarządza likwidator lub sąd, zawarł układ z wierzycielami, którego działalność gospodarcza jest zawieszona albo </w:t>
      </w:r>
      <w:r w:rsidRPr="00905B44">
        <w:rPr>
          <w:rFonts w:ascii="Arial" w:eastAsia="Calibri" w:hAnsi="Arial" w:cs="Arial"/>
          <w:sz w:val="24"/>
          <w:szCs w:val="24"/>
        </w:rPr>
        <w:lastRenderedPageBreak/>
        <w:t>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05B44">
        <w:rPr>
          <w:rFonts w:ascii="Arial" w:eastAsia="Times New Roman" w:hAnsi="Arial" w:cs="Arial"/>
          <w:i/>
          <w:sz w:val="24"/>
          <w:szCs w:val="24"/>
          <w:lang w:eastAsia="pl-PL"/>
        </w:rPr>
        <w:t>Pzp</w:t>
      </w:r>
      <w:proofErr w:type="spellEnd"/>
      <w:r w:rsidRPr="00905B44">
        <w:rPr>
          <w:rFonts w:ascii="Arial" w:eastAsia="Times New Roman" w:hAnsi="Arial" w:cs="Arial"/>
          <w:i/>
          <w:sz w:val="24"/>
          <w:szCs w:val="24"/>
          <w:lang w:eastAsia="pl-PL"/>
        </w:rPr>
        <w:t xml:space="preserve">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C25C2BA"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w:t>
      </w:r>
      <w:r w:rsidRPr="00905B44">
        <w:rPr>
          <w:rFonts w:ascii="Arial" w:eastAsia="Times New Roman" w:hAnsi="Arial" w:cs="Arial"/>
          <w:sz w:val="24"/>
          <w:szCs w:val="24"/>
          <w:lang w:eastAsia="pl-PL"/>
        </w:rPr>
        <w:lastRenderedPageBreak/>
        <w:t>przez osoby upoważnione do tych czynności. Wykonawca składa ofertę wg wzorów Zamawiającego stanowiących Załączniki do SWZ tj</w:t>
      </w:r>
      <w:r w:rsidRPr="00294DBA">
        <w:rPr>
          <w:rFonts w:ascii="Arial" w:eastAsia="Times New Roman" w:hAnsi="Arial" w:cs="Arial"/>
          <w:b/>
          <w:sz w:val="24"/>
          <w:szCs w:val="24"/>
          <w:lang w:eastAsia="pl-PL"/>
        </w:rPr>
        <w:t xml:space="preserve">. Formularz </w:t>
      </w:r>
      <w:r w:rsidR="00D5557E" w:rsidRPr="00294DBA">
        <w:rPr>
          <w:rFonts w:ascii="Arial" w:eastAsia="Times New Roman" w:hAnsi="Arial" w:cs="Arial"/>
          <w:b/>
          <w:sz w:val="24"/>
          <w:szCs w:val="24"/>
          <w:lang w:eastAsia="pl-PL"/>
        </w:rPr>
        <w:t xml:space="preserve">Ofertowy Załącznik Nr 2 do SWZ </w:t>
      </w:r>
      <w:r w:rsidR="00745F03" w:rsidRPr="00294DBA">
        <w:rPr>
          <w:rFonts w:ascii="Arial" w:eastAsia="Times New Roman" w:hAnsi="Arial" w:cs="Arial"/>
          <w:b/>
          <w:sz w:val="24"/>
          <w:szCs w:val="24"/>
          <w:lang w:eastAsia="pl-PL"/>
        </w:rPr>
        <w:t>i Formularz Cenowy Załącznik Nr 2A</w:t>
      </w:r>
      <w:r w:rsidR="00745F03">
        <w:rPr>
          <w:rFonts w:ascii="Arial" w:eastAsia="Times New Roman" w:hAnsi="Arial" w:cs="Arial"/>
          <w:sz w:val="24"/>
          <w:szCs w:val="24"/>
          <w:lang w:eastAsia="pl-PL"/>
        </w:rPr>
        <w:t xml:space="preserve">,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2157554E" w14:textId="76300A97" w:rsidR="008A742E" w:rsidRPr="00905B44" w:rsidRDefault="008A742E" w:rsidP="00E168D5">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905B44">
        <w:rPr>
          <w:rFonts w:ascii="Arial" w:eastAsia="Times New Roman" w:hAnsi="Arial" w:cs="Arial"/>
          <w:sz w:val="24"/>
          <w:szCs w:val="24"/>
          <w:lang w:eastAsia="pl-PL"/>
        </w:rPr>
        <w:t>Pzp</w:t>
      </w:r>
      <w:proofErr w:type="spellEnd"/>
      <w:r w:rsidRPr="00905B44">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66CE1496"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274843D6"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lastRenderedPageBreak/>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t>
      </w:r>
      <w:r w:rsidR="0070383B">
        <w:rPr>
          <w:rFonts w:ascii="Arial" w:eastAsia="Calibri" w:hAnsi="Arial" w:cs="Arial"/>
          <w:sz w:val="24"/>
          <w:szCs w:val="24"/>
        </w:rPr>
        <w:t xml:space="preserve">                    </w:t>
      </w:r>
      <w:r w:rsidRPr="00905B44">
        <w:rPr>
          <w:rFonts w:ascii="Arial" w:eastAsia="Calibri" w:hAnsi="Arial" w:cs="Arial"/>
          <w:sz w:val="24"/>
          <w:szCs w:val="24"/>
        </w:rPr>
        <w:t xml:space="preserve">w postępowaniu albo do reprezentowania w postępowaniu i zawarcia umowy – </w:t>
      </w:r>
      <w:r w:rsidR="0070383B">
        <w:rPr>
          <w:rFonts w:ascii="Arial" w:eastAsia="Calibri" w:hAnsi="Arial" w:cs="Arial"/>
          <w:sz w:val="24"/>
          <w:szCs w:val="24"/>
        </w:rPr>
        <w:t xml:space="preserve">              </w:t>
      </w:r>
      <w:r w:rsidRPr="00905B44">
        <w:rPr>
          <w:rFonts w:ascii="Arial" w:eastAsia="Calibri" w:hAnsi="Arial" w:cs="Arial"/>
          <w:sz w:val="24"/>
          <w:szCs w:val="24"/>
        </w:rPr>
        <w:t xml:space="preserve">o którym mowa w art. 58 ust. 2 ustawy </w:t>
      </w:r>
      <w:proofErr w:type="spellStart"/>
      <w:r w:rsidRPr="00905B44">
        <w:rPr>
          <w:rFonts w:ascii="Arial" w:eastAsia="Calibri" w:hAnsi="Arial" w:cs="Arial"/>
          <w:sz w:val="24"/>
          <w:szCs w:val="24"/>
        </w:rPr>
        <w:t>Pzp</w:t>
      </w:r>
      <w:proofErr w:type="spellEnd"/>
      <w:r w:rsidRPr="00905B44">
        <w:rPr>
          <w:rFonts w:ascii="Arial" w:eastAsia="Calibri" w:hAnsi="Arial" w:cs="Arial"/>
          <w:sz w:val="24"/>
          <w:szCs w:val="24"/>
        </w:rPr>
        <w:t xml:space="preserve">.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w:t>
      </w:r>
      <w:r w:rsidRPr="00905B44">
        <w:rPr>
          <w:rFonts w:ascii="Arial" w:eastAsia="Times New Roman" w:hAnsi="Arial" w:cs="Arial"/>
          <w:sz w:val="24"/>
          <w:szCs w:val="24"/>
          <w:lang w:eastAsia="pl-PL"/>
        </w:rPr>
        <w:lastRenderedPageBreak/>
        <w:t xml:space="preserve">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25BF96B6" w14:textId="77777777" w:rsidR="0008679B" w:rsidRPr="00905B44" w:rsidRDefault="0008679B" w:rsidP="0008679B">
      <w:pPr>
        <w:spacing w:after="4" w:line="260" w:lineRule="auto"/>
        <w:ind w:left="720" w:right="14"/>
        <w:jc w:val="both"/>
        <w:rPr>
          <w:rFonts w:ascii="Arial" w:eastAsia="Times New Roman" w:hAnsi="Arial" w:cs="Arial"/>
          <w:b/>
          <w:sz w:val="24"/>
          <w:szCs w:val="24"/>
          <w:lang w:eastAsia="pl-PL"/>
        </w:rPr>
      </w:pP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905B44">
        <w:rPr>
          <w:rFonts w:ascii="Arial" w:eastAsia="Times New Roman" w:hAnsi="Arial" w:cs="Arial"/>
          <w:sz w:val="24"/>
          <w:szCs w:val="24"/>
          <w:lang w:eastAsia="pl-PL"/>
        </w:rPr>
        <w:t>ppkt</w:t>
      </w:r>
      <w:proofErr w:type="spellEnd"/>
      <w:r w:rsidRPr="00905B44">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 xml:space="preserve">zarządza likwidator lub sąd, nie zawarł układu z wierzycielami, jego działalność gospodarcza nie jest zawieszona ani nie znajduje się on w innej </w:t>
      </w:r>
      <w:r w:rsidRPr="00905B44">
        <w:rPr>
          <w:rFonts w:ascii="Arial" w:eastAsia="Times New Roman" w:hAnsi="Arial" w:cs="Arial"/>
          <w:sz w:val="24"/>
          <w:szCs w:val="24"/>
          <w:lang w:eastAsia="pl-PL"/>
        </w:rPr>
        <w:lastRenderedPageBreak/>
        <w:t>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812C09F"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C52908">
        <w:rPr>
          <w:rFonts w:ascii="Arial" w:eastAsia="Times New Roman" w:hAnsi="Arial" w:cs="Arial"/>
          <w:b/>
          <w:sz w:val="24"/>
          <w:szCs w:val="24"/>
          <w:lang w:eastAsia="pl-PL"/>
        </w:rPr>
        <w:t>ZP/44/23/D8/B4/16/005</w:t>
      </w:r>
      <w:bookmarkStart w:id="4" w:name="_GoBack"/>
      <w:bookmarkEnd w:id="4"/>
      <w:r w:rsidR="00B52154">
        <w:rPr>
          <w:rFonts w:ascii="Arial" w:eastAsia="Times New Roman" w:hAnsi="Arial" w:cs="Arial"/>
          <w:b/>
          <w:sz w:val="24"/>
          <w:szCs w:val="24"/>
          <w:lang w:eastAsia="pl-PL"/>
        </w:rPr>
        <w:t>/01</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39E8743A" w14:textId="4010BC4F" w:rsidR="0008679B" w:rsidRPr="00222262" w:rsidRDefault="00F62C28" w:rsidP="00E93CA8">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505131">
        <w:rPr>
          <w:rFonts w:ascii="Arial" w:eastAsia="Times New Roman" w:hAnsi="Arial" w:cs="Arial"/>
          <w:sz w:val="24"/>
          <w:szCs w:val="24"/>
          <w:lang w:eastAsia="pl-PL"/>
        </w:rPr>
        <w:t>Pani Aleksandra Blicharz</w:t>
      </w:r>
      <w:r w:rsidR="0008679B">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684806D4"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8F1844">
        <w:rPr>
          <w:rFonts w:ascii="Arial" w:eastAsia="Times New Roman" w:hAnsi="Arial" w:cs="Arial"/>
          <w:b/>
          <w:bCs/>
          <w:sz w:val="24"/>
          <w:szCs w:val="24"/>
          <w:lang w:eastAsia="pl-PL"/>
        </w:rPr>
        <w:t>3 8</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8F1844">
        <w:rPr>
          <w:rFonts w:ascii="Arial" w:eastAsia="Times New Roman" w:hAnsi="Arial" w:cs="Arial"/>
          <w:b/>
          <w:bCs/>
          <w:sz w:val="24"/>
          <w:szCs w:val="24"/>
          <w:lang w:eastAsia="pl-PL"/>
        </w:rPr>
        <w:t>trzy</w:t>
      </w:r>
      <w:r w:rsidR="00FD74C8">
        <w:rPr>
          <w:rFonts w:ascii="Arial" w:eastAsia="Times New Roman" w:hAnsi="Arial" w:cs="Arial"/>
          <w:b/>
          <w:bCs/>
          <w:sz w:val="24"/>
          <w:szCs w:val="24"/>
          <w:lang w:eastAsia="pl-PL"/>
        </w:rPr>
        <w:t xml:space="preserve"> tysiące</w:t>
      </w:r>
      <w:r w:rsidR="000D2024" w:rsidRPr="00222262">
        <w:rPr>
          <w:rFonts w:ascii="Arial" w:eastAsia="Times New Roman" w:hAnsi="Arial" w:cs="Arial"/>
          <w:b/>
          <w:bCs/>
          <w:sz w:val="24"/>
          <w:szCs w:val="24"/>
          <w:lang w:eastAsia="pl-PL"/>
        </w:rPr>
        <w:t xml:space="preserve"> </w:t>
      </w:r>
      <w:r w:rsidR="008F1844">
        <w:rPr>
          <w:rFonts w:ascii="Arial" w:eastAsia="Times New Roman" w:hAnsi="Arial" w:cs="Arial"/>
          <w:b/>
          <w:bCs/>
          <w:sz w:val="24"/>
          <w:szCs w:val="24"/>
          <w:lang w:eastAsia="pl-PL"/>
        </w:rPr>
        <w:t>osiem</w:t>
      </w:r>
      <w:r w:rsidR="00751184">
        <w:rPr>
          <w:rFonts w:ascii="Arial" w:eastAsia="Times New Roman" w:hAnsi="Arial" w:cs="Arial"/>
          <w:b/>
          <w:bCs/>
          <w:sz w:val="24"/>
          <w:szCs w:val="24"/>
          <w:lang w:eastAsia="pl-PL"/>
        </w:rPr>
        <w:t>set</w:t>
      </w:r>
      <w:r w:rsidR="00E93CA8">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Wadium może być wniesione w jednej lub kilku formach wskazanych w art. 97 ust. 7 ustawy </w:t>
      </w:r>
      <w:proofErr w:type="spellStart"/>
      <w:r w:rsidRPr="00222262">
        <w:rPr>
          <w:rFonts w:ascii="Arial" w:eastAsia="Times New Roman" w:hAnsi="Arial" w:cs="Arial"/>
          <w:sz w:val="24"/>
          <w:szCs w:val="24"/>
          <w:lang w:eastAsia="pl-PL"/>
        </w:rPr>
        <w:t>Pzp</w:t>
      </w:r>
      <w:proofErr w:type="spellEnd"/>
      <w:r w:rsidRPr="00222262">
        <w:rPr>
          <w:rFonts w:ascii="Arial" w:eastAsia="Times New Roman" w:hAnsi="Arial" w:cs="Arial"/>
          <w:sz w:val="24"/>
          <w:szCs w:val="24"/>
          <w:lang w:eastAsia="pl-PL"/>
        </w:rPr>
        <w:t>.</w:t>
      </w:r>
    </w:p>
    <w:p w14:paraId="317318AD" w14:textId="31D3B022"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F24DE0">
        <w:rPr>
          <w:rFonts w:ascii="Arial" w:eastAsia="Times New Roman" w:hAnsi="Arial" w:cs="Arial"/>
          <w:b/>
          <w:sz w:val="24"/>
          <w:szCs w:val="24"/>
          <w:lang w:eastAsia="pl-PL"/>
        </w:rPr>
        <w:t>ZP/44/23/D8/B4/16/005</w:t>
      </w:r>
      <w:r w:rsidR="00B52154">
        <w:rPr>
          <w:rFonts w:ascii="Arial" w:eastAsia="Times New Roman" w:hAnsi="Arial" w:cs="Arial"/>
          <w:b/>
          <w:sz w:val="24"/>
          <w:szCs w:val="24"/>
          <w:lang w:eastAsia="pl-PL"/>
        </w:rPr>
        <w:t>/01</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593CB9">
        <w:rPr>
          <w:rFonts w:ascii="Arial" w:eastAsia="Times New Roman" w:hAnsi="Arial" w:cs="Arial"/>
          <w:sz w:val="24"/>
          <w:szCs w:val="24"/>
          <w:lang w:eastAsia="pl-PL"/>
        </w:rPr>
        <w:t xml:space="preserve">.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na podstawie art. 226 ust. 1 pkt 14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593CB9">
        <w:rPr>
          <w:rFonts w:ascii="Arial" w:eastAsia="Times New Roman" w:hAnsi="Arial" w:cs="Arial"/>
          <w:sz w:val="24"/>
          <w:szCs w:val="24"/>
          <w:lang w:eastAsia="pl-PL"/>
        </w:rPr>
        <w:t xml:space="preserve">Zamawiający dokona zwrotu wadium na zasadach określonych w art. 98 ust. 1–5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bookmarkEnd w:id="6"/>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Zamawiający zatrzymuje wadium wraz z odsetkami na podstawie art. 98 ust. 6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50629160"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F24DE0">
        <w:rPr>
          <w:rFonts w:ascii="Arial" w:eastAsia="Times New Roman" w:hAnsi="Arial" w:cs="Arial"/>
          <w:b/>
          <w:sz w:val="24"/>
          <w:szCs w:val="24"/>
          <w:lang w:eastAsia="pl-PL"/>
        </w:rPr>
        <w:t>21</w:t>
      </w:r>
      <w:r w:rsidRPr="000809DD">
        <w:rPr>
          <w:rFonts w:ascii="Arial" w:eastAsia="Times New Roman" w:hAnsi="Arial" w:cs="Arial"/>
          <w:b/>
          <w:sz w:val="24"/>
          <w:szCs w:val="24"/>
          <w:lang w:eastAsia="pl-PL"/>
        </w:rPr>
        <w:t>.</w:t>
      </w:r>
      <w:r w:rsidR="001E48EC">
        <w:rPr>
          <w:rFonts w:ascii="Arial" w:eastAsia="Times New Roman" w:hAnsi="Arial" w:cs="Arial"/>
          <w:b/>
          <w:sz w:val="24"/>
          <w:szCs w:val="24"/>
          <w:lang w:eastAsia="pl-PL"/>
        </w:rPr>
        <w:t>1</w:t>
      </w:r>
      <w:r w:rsidR="00095EC0">
        <w:rPr>
          <w:rFonts w:ascii="Arial" w:eastAsia="Times New Roman" w:hAnsi="Arial" w:cs="Arial"/>
          <w:b/>
          <w:sz w:val="24"/>
          <w:szCs w:val="24"/>
          <w:lang w:eastAsia="pl-PL"/>
        </w:rPr>
        <w:t>2</w:t>
      </w:r>
      <w:r w:rsidRPr="000809DD">
        <w:rPr>
          <w:rFonts w:ascii="Arial" w:eastAsia="Times New Roman" w:hAnsi="Arial" w:cs="Arial"/>
          <w:b/>
          <w:sz w:val="24"/>
          <w:szCs w:val="24"/>
          <w:lang w:eastAsia="pl-PL"/>
        </w:rPr>
        <w:t>.202</w:t>
      </w:r>
      <w:r w:rsidR="00657873"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 podstawie art. 226 ust.1 pkt. 12 </w:t>
      </w:r>
      <w:proofErr w:type="spellStart"/>
      <w:r w:rsidRPr="00593CB9">
        <w:rPr>
          <w:rFonts w:ascii="Arial" w:eastAsia="Times New Roman" w:hAnsi="Arial" w:cs="Arial"/>
          <w:sz w:val="24"/>
          <w:szCs w:val="24"/>
          <w:lang w:eastAsia="pl-PL"/>
        </w:rPr>
        <w:t>Pzp</w:t>
      </w:r>
      <w:proofErr w:type="spellEnd"/>
      <w:r w:rsidRPr="00593CB9">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674477E7" w:rsidR="008A742E" w:rsidRPr="00745F03" w:rsidRDefault="008A742E" w:rsidP="00745F03">
      <w:pPr>
        <w:spacing w:after="33" w:line="260" w:lineRule="auto"/>
        <w:ind w:left="284" w:right="14"/>
        <w:jc w:val="both"/>
        <w:rPr>
          <w:rFonts w:ascii="Arial" w:hAnsi="Arial" w:cs="Arial"/>
          <w:sz w:val="24"/>
          <w:szCs w:val="24"/>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745F03" w:rsidRPr="00745F03">
        <w:rPr>
          <w:rFonts w:ascii="Arial" w:hAnsi="Arial" w:cs="Arial"/>
          <w:b/>
          <w:sz w:val="24"/>
          <w:szCs w:val="24"/>
          <w:u w:val="single"/>
        </w:rPr>
        <w:t>i Formularz cenowy – Załącznik 2A,</w:t>
      </w:r>
      <w:r w:rsidR="00745F03" w:rsidRPr="00CA724A">
        <w:rPr>
          <w:rFonts w:ascii="Arial" w:hAnsi="Arial" w:cs="Arial"/>
          <w:sz w:val="24"/>
          <w:szCs w:val="24"/>
        </w:rPr>
        <w:t xml:space="preserve">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29090F6F"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w:t>
      </w:r>
      <w:r w:rsidR="005E365F">
        <w:rPr>
          <w:rFonts w:ascii="Arial" w:eastAsia="Times New Roman" w:hAnsi="Arial" w:cs="Arial"/>
          <w:sz w:val="24"/>
          <w:szCs w:val="24"/>
          <w:u w:val="single"/>
          <w:lang w:eastAsia="pl-PL"/>
        </w:rPr>
        <w:t xml:space="preserve">           </w:t>
      </w:r>
      <w:r w:rsidRPr="00DB7656">
        <w:rPr>
          <w:rFonts w:ascii="Arial" w:eastAsia="Times New Roman" w:hAnsi="Arial" w:cs="Arial"/>
          <w:sz w:val="24"/>
          <w:szCs w:val="24"/>
          <w:u w:val="single"/>
          <w:lang w:eastAsia="pl-PL"/>
        </w:rPr>
        <w:t xml:space="preserve">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rsidRPr="00DB7656">
        <w:rPr>
          <w:rFonts w:ascii="Arial" w:eastAsia="Times New Roman" w:hAnsi="Arial" w:cs="Arial"/>
          <w:sz w:val="24"/>
          <w:szCs w:val="24"/>
          <w:lang w:eastAsia="pl-PL"/>
        </w:rPr>
        <w:lastRenderedPageBreak/>
        <w:t>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podmiotowych środków dowodowych — odpowiednio wykonawca, wykonawca wspólnie ubiegający się o udzielenie zamówienia, podmiot </w:t>
      </w:r>
      <w:r w:rsidRPr="00DB7656">
        <w:rPr>
          <w:rFonts w:ascii="Arial" w:eastAsia="Times New Roman" w:hAnsi="Arial" w:cs="Arial"/>
          <w:sz w:val="24"/>
          <w:szCs w:val="24"/>
          <w:lang w:eastAsia="pl-PL"/>
        </w:rPr>
        <w:lastRenderedPageBreak/>
        <w:t>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34037C8A"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43089C">
        <w:rPr>
          <w:rFonts w:ascii="Arial" w:eastAsia="Calibri" w:hAnsi="Arial" w:cs="Arial"/>
          <w:b/>
          <w:sz w:val="24"/>
          <w:szCs w:val="24"/>
        </w:rPr>
        <w:t>22</w:t>
      </w:r>
      <w:r w:rsidR="00B774ED" w:rsidRPr="000809DD">
        <w:rPr>
          <w:rFonts w:ascii="Arial" w:eastAsia="Calibri" w:hAnsi="Arial" w:cs="Arial"/>
          <w:b/>
          <w:sz w:val="24"/>
          <w:szCs w:val="24"/>
        </w:rPr>
        <w:t>.</w:t>
      </w:r>
      <w:r w:rsidR="00A73130">
        <w:rPr>
          <w:rFonts w:ascii="Arial" w:eastAsia="Calibri" w:hAnsi="Arial" w:cs="Arial"/>
          <w:b/>
          <w:sz w:val="24"/>
          <w:szCs w:val="24"/>
        </w:rPr>
        <w:t>1</w:t>
      </w:r>
      <w:r w:rsidR="00575AB6">
        <w:rPr>
          <w:rFonts w:ascii="Arial" w:eastAsia="Calibri" w:hAnsi="Arial" w:cs="Arial"/>
          <w:b/>
          <w:sz w:val="24"/>
          <w:szCs w:val="24"/>
        </w:rPr>
        <w:t>1</w:t>
      </w:r>
      <w:r w:rsidRPr="000809DD">
        <w:rPr>
          <w:rFonts w:ascii="Arial" w:eastAsia="Calibri" w:hAnsi="Arial" w:cs="Arial"/>
          <w:b/>
          <w:sz w:val="24"/>
          <w:szCs w:val="24"/>
        </w:rPr>
        <w:t>.202</w:t>
      </w:r>
      <w:r w:rsidR="0061516B" w:rsidRPr="000809DD">
        <w:rPr>
          <w:rFonts w:ascii="Arial" w:eastAsia="Calibri" w:hAnsi="Arial" w:cs="Arial"/>
          <w:b/>
          <w:sz w:val="24"/>
          <w:szCs w:val="24"/>
        </w:rPr>
        <w:t>3</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70D43C79"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43089C">
        <w:rPr>
          <w:rFonts w:ascii="Arial" w:eastAsia="Times New Roman" w:hAnsi="Arial" w:cs="Arial"/>
          <w:b/>
          <w:sz w:val="24"/>
          <w:szCs w:val="24"/>
          <w:lang w:eastAsia="pl-PL"/>
        </w:rPr>
        <w:t>22</w:t>
      </w:r>
      <w:r w:rsidRPr="000809DD">
        <w:rPr>
          <w:rFonts w:ascii="Arial" w:eastAsia="Times New Roman" w:hAnsi="Arial" w:cs="Arial"/>
          <w:b/>
          <w:sz w:val="24"/>
          <w:szCs w:val="24"/>
          <w:lang w:eastAsia="pl-PL"/>
        </w:rPr>
        <w:t>.</w:t>
      </w:r>
      <w:r w:rsidR="00A73130">
        <w:rPr>
          <w:rFonts w:ascii="Arial" w:eastAsia="Times New Roman" w:hAnsi="Arial" w:cs="Arial"/>
          <w:b/>
          <w:sz w:val="24"/>
          <w:szCs w:val="24"/>
          <w:lang w:eastAsia="pl-PL"/>
        </w:rPr>
        <w:t>1</w:t>
      </w:r>
      <w:r w:rsidR="00575AB6">
        <w:rPr>
          <w:rFonts w:ascii="Arial" w:eastAsia="Times New Roman" w:hAnsi="Arial" w:cs="Arial"/>
          <w:b/>
          <w:sz w:val="24"/>
          <w:szCs w:val="24"/>
          <w:lang w:eastAsia="pl-PL"/>
        </w:rPr>
        <w:t>1</w:t>
      </w:r>
      <w:r w:rsidRPr="000809DD">
        <w:rPr>
          <w:rFonts w:ascii="Arial" w:eastAsia="Times New Roman" w:hAnsi="Arial" w:cs="Arial"/>
          <w:b/>
          <w:sz w:val="24"/>
          <w:szCs w:val="24"/>
          <w:lang w:eastAsia="pl-PL"/>
        </w:rPr>
        <w:t>.202</w:t>
      </w:r>
      <w:r w:rsidR="0061516B" w:rsidRPr="000809DD">
        <w:rPr>
          <w:rFonts w:ascii="Arial" w:eastAsia="Times New Roman" w:hAnsi="Arial" w:cs="Arial"/>
          <w:b/>
          <w:sz w:val="24"/>
          <w:szCs w:val="24"/>
          <w:lang w:eastAsia="pl-PL"/>
        </w:rPr>
        <w:t>3</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4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Zgodnie z art. 222 ust. 5 </w:t>
      </w:r>
      <w:proofErr w:type="spellStart"/>
      <w:r w:rsidRPr="00DB7656">
        <w:rPr>
          <w:rFonts w:ascii="Arial" w:eastAsia="Times New Roman" w:hAnsi="Arial" w:cs="Arial"/>
          <w:sz w:val="24"/>
          <w:szCs w:val="24"/>
          <w:lang w:eastAsia="pl-PL"/>
        </w:rPr>
        <w:t>Pzp</w:t>
      </w:r>
      <w:proofErr w:type="spellEnd"/>
      <w:r w:rsidRPr="00DB7656">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6A0A47"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E26F51">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DB7656">
        <w:rPr>
          <w:rFonts w:ascii="Arial" w:eastAsia="Times New Roman" w:hAnsi="Arial" w:cs="Arial"/>
          <w:sz w:val="24"/>
          <w:szCs w:val="24"/>
          <w:lang w:eastAsia="pl-PL"/>
        </w:rPr>
        <w:t>t.j</w:t>
      </w:r>
      <w:proofErr w:type="spellEnd"/>
      <w:r w:rsidRPr="00DB7656">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229C4FEF"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Najkorzystniejszą ofertą będzie oferta, która przedstawia najkorzystniejszy bilans  ceny i innych kryteriów odnoszących się do przedmiotu zamówienia publicznego</w:t>
      </w:r>
    </w:p>
    <w:p w14:paraId="61B349CE"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Ocenie ofert podlegają tylko oferty niepodlegające odrzuceniu.</w:t>
      </w:r>
    </w:p>
    <w:p w14:paraId="362356B4" w14:textId="77777777" w:rsidR="00033939" w:rsidRPr="00734CDF" w:rsidRDefault="00033939" w:rsidP="00033939">
      <w:pPr>
        <w:numPr>
          <w:ilvl w:val="0"/>
          <w:numId w:val="35"/>
        </w:numPr>
        <w:tabs>
          <w:tab w:val="left" w:pos="284"/>
        </w:tabs>
        <w:spacing w:after="4" w:line="260" w:lineRule="auto"/>
        <w:ind w:left="0" w:right="14"/>
        <w:jc w:val="both"/>
        <w:rPr>
          <w:rFonts w:ascii="Arial" w:hAnsi="Arial" w:cs="Arial"/>
          <w:noProof/>
          <w:sz w:val="24"/>
          <w:szCs w:val="24"/>
        </w:rPr>
      </w:pPr>
      <w:r w:rsidRPr="00734CDF">
        <w:rPr>
          <w:rFonts w:ascii="Arial" w:hAnsi="Arial" w:cs="Arial"/>
          <w:noProof/>
          <w:sz w:val="24"/>
          <w:szCs w:val="24"/>
        </w:rPr>
        <w:t>Przy wyborze oferty zamawiający będzie się kierował następującymi kryteriami:</w:t>
      </w:r>
    </w:p>
    <w:p w14:paraId="75E57DDC"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sz w:val="24"/>
          <w:szCs w:val="24"/>
        </w:rPr>
      </w:pPr>
      <w:r w:rsidRPr="00BC7D84">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BC7D84" w:rsidRPr="00734CDF" w14:paraId="2C9D317C" w14:textId="77777777" w:rsidTr="002C0854">
        <w:trPr>
          <w:trHeight w:hRule="exact" w:val="397"/>
        </w:trPr>
        <w:tc>
          <w:tcPr>
            <w:tcW w:w="709" w:type="dxa"/>
            <w:shd w:val="clear" w:color="auto" w:fill="auto"/>
            <w:vAlign w:val="center"/>
          </w:tcPr>
          <w:p w14:paraId="001A48C7"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Nr</w:t>
            </w:r>
          </w:p>
        </w:tc>
        <w:tc>
          <w:tcPr>
            <w:tcW w:w="4961" w:type="dxa"/>
            <w:shd w:val="clear" w:color="auto" w:fill="auto"/>
            <w:vAlign w:val="center"/>
          </w:tcPr>
          <w:p w14:paraId="0B66A47B"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Kryterium</w:t>
            </w:r>
          </w:p>
        </w:tc>
        <w:tc>
          <w:tcPr>
            <w:tcW w:w="1305" w:type="dxa"/>
            <w:shd w:val="clear" w:color="auto" w:fill="auto"/>
            <w:vAlign w:val="center"/>
          </w:tcPr>
          <w:p w14:paraId="7BC0C046"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Waga</w:t>
            </w:r>
          </w:p>
        </w:tc>
      </w:tr>
      <w:tr w:rsidR="00BC7D84" w:rsidRPr="00734CDF" w14:paraId="05331B63" w14:textId="77777777" w:rsidTr="002C0854">
        <w:trPr>
          <w:trHeight w:hRule="exact" w:val="397"/>
        </w:trPr>
        <w:tc>
          <w:tcPr>
            <w:tcW w:w="709" w:type="dxa"/>
            <w:shd w:val="clear" w:color="auto" w:fill="auto"/>
            <w:vAlign w:val="center"/>
          </w:tcPr>
          <w:p w14:paraId="25803A8A" w14:textId="77777777" w:rsidR="00BC7D84" w:rsidRPr="00734CDF" w:rsidRDefault="00BC7D84" w:rsidP="002C0854">
            <w:pPr>
              <w:tabs>
                <w:tab w:val="left" w:pos="1134"/>
              </w:tabs>
              <w:spacing w:after="4" w:line="260" w:lineRule="auto"/>
              <w:ind w:right="14"/>
              <w:jc w:val="center"/>
              <w:rPr>
                <w:rFonts w:ascii="Arial" w:hAnsi="Arial" w:cs="Arial"/>
                <w:noProof/>
                <w:sz w:val="24"/>
                <w:szCs w:val="24"/>
              </w:rPr>
            </w:pPr>
            <w:r w:rsidRPr="00734CDF">
              <w:rPr>
                <w:rFonts w:ascii="Arial" w:hAnsi="Arial" w:cs="Arial"/>
                <w:noProof/>
                <w:sz w:val="24"/>
                <w:szCs w:val="24"/>
              </w:rPr>
              <w:t>1</w:t>
            </w:r>
          </w:p>
        </w:tc>
        <w:tc>
          <w:tcPr>
            <w:tcW w:w="4961" w:type="dxa"/>
            <w:shd w:val="clear" w:color="auto" w:fill="auto"/>
            <w:vAlign w:val="center"/>
          </w:tcPr>
          <w:p w14:paraId="43528777" w14:textId="77777777" w:rsidR="00BC7D84" w:rsidRPr="00734CDF" w:rsidRDefault="00BC7D84" w:rsidP="002C0854">
            <w:pPr>
              <w:tabs>
                <w:tab w:val="left" w:pos="1134"/>
              </w:tabs>
              <w:spacing w:after="4" w:line="260" w:lineRule="auto"/>
              <w:ind w:right="14"/>
              <w:jc w:val="both"/>
              <w:rPr>
                <w:rFonts w:ascii="Arial" w:hAnsi="Arial" w:cs="Arial"/>
                <w:noProof/>
                <w:sz w:val="24"/>
                <w:szCs w:val="24"/>
              </w:rPr>
            </w:pPr>
            <w:r w:rsidRPr="00734CDF">
              <w:rPr>
                <w:rFonts w:ascii="Arial" w:hAnsi="Arial" w:cs="Arial"/>
                <w:noProof/>
                <w:sz w:val="24"/>
                <w:szCs w:val="24"/>
              </w:rPr>
              <w:t>Cena</w:t>
            </w:r>
          </w:p>
        </w:tc>
        <w:tc>
          <w:tcPr>
            <w:tcW w:w="1305" w:type="dxa"/>
            <w:shd w:val="clear" w:color="auto" w:fill="auto"/>
            <w:vAlign w:val="center"/>
          </w:tcPr>
          <w:p w14:paraId="5023B712" w14:textId="1FE76670" w:rsidR="00BC7D84"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w:t>
            </w:r>
            <w:r w:rsidR="00BC7D84">
              <w:rPr>
                <w:rFonts w:ascii="Arial" w:hAnsi="Arial" w:cs="Arial"/>
                <w:noProof/>
                <w:sz w:val="24"/>
                <w:szCs w:val="24"/>
              </w:rPr>
              <w:t xml:space="preserve">0 </w:t>
            </w:r>
            <w:r w:rsidR="00BC7D84" w:rsidRPr="00734CDF">
              <w:rPr>
                <w:rFonts w:ascii="Arial" w:hAnsi="Arial" w:cs="Arial"/>
                <w:noProof/>
                <w:sz w:val="24"/>
                <w:szCs w:val="24"/>
              </w:rPr>
              <w:t>%</w:t>
            </w:r>
          </w:p>
        </w:tc>
      </w:tr>
      <w:tr w:rsidR="0043089C" w:rsidRPr="00734CDF" w14:paraId="4E9AD94A" w14:textId="77777777" w:rsidTr="0043089C">
        <w:trPr>
          <w:trHeight w:val="442"/>
        </w:trPr>
        <w:tc>
          <w:tcPr>
            <w:tcW w:w="709" w:type="dxa"/>
            <w:shd w:val="clear" w:color="auto" w:fill="auto"/>
            <w:vAlign w:val="center"/>
          </w:tcPr>
          <w:p w14:paraId="14AE6362" w14:textId="4F9E344B" w:rsidR="0043089C" w:rsidRPr="00734CDF" w:rsidRDefault="0043089C" w:rsidP="002C0854">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2</w:t>
            </w:r>
          </w:p>
        </w:tc>
        <w:tc>
          <w:tcPr>
            <w:tcW w:w="4961" w:type="dxa"/>
            <w:shd w:val="clear" w:color="auto" w:fill="auto"/>
            <w:vAlign w:val="center"/>
          </w:tcPr>
          <w:p w14:paraId="5F7ACEA2" w14:textId="0BD6EF12" w:rsidR="0043089C" w:rsidRPr="00734CDF" w:rsidRDefault="0043089C" w:rsidP="002C0854">
            <w:pPr>
              <w:tabs>
                <w:tab w:val="left" w:pos="1134"/>
              </w:tabs>
              <w:spacing w:after="4" w:line="260" w:lineRule="auto"/>
              <w:ind w:right="14"/>
              <w:jc w:val="both"/>
              <w:rPr>
                <w:rFonts w:ascii="Arial" w:hAnsi="Arial" w:cs="Arial"/>
                <w:iCs/>
                <w:noProof/>
                <w:sz w:val="24"/>
                <w:szCs w:val="24"/>
              </w:rPr>
            </w:pPr>
            <w:r w:rsidRPr="00734CDF">
              <w:rPr>
                <w:rFonts w:ascii="Arial" w:hAnsi="Arial" w:cs="Arial"/>
                <w:iCs/>
                <w:noProof/>
                <w:sz w:val="24"/>
                <w:szCs w:val="24"/>
              </w:rPr>
              <w:t>Termin realizacji</w:t>
            </w:r>
          </w:p>
        </w:tc>
        <w:tc>
          <w:tcPr>
            <w:tcW w:w="1305" w:type="dxa"/>
            <w:shd w:val="clear" w:color="auto" w:fill="auto"/>
            <w:vAlign w:val="center"/>
          </w:tcPr>
          <w:p w14:paraId="0555FB6B" w14:textId="5F53BBE8" w:rsidR="0043089C" w:rsidRPr="00734CDF" w:rsidRDefault="0043089C" w:rsidP="002C0854">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10 %</w:t>
            </w:r>
          </w:p>
        </w:tc>
      </w:tr>
      <w:tr w:rsidR="00BC7D84" w:rsidRPr="00734CDF" w14:paraId="4775B1C4" w14:textId="77777777" w:rsidTr="002C0854">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9B879"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096E255" w14:textId="77777777" w:rsidR="00BC7D84" w:rsidRPr="00734CDF" w:rsidRDefault="00BC7D84" w:rsidP="002C0854">
            <w:pPr>
              <w:tabs>
                <w:tab w:val="left" w:pos="1134"/>
              </w:tabs>
              <w:spacing w:after="4" w:line="260" w:lineRule="auto"/>
              <w:ind w:right="14"/>
              <w:jc w:val="both"/>
              <w:rPr>
                <w:rFonts w:ascii="Arial" w:hAnsi="Arial" w:cs="Arial"/>
                <w:b/>
                <w:noProof/>
                <w:sz w:val="24"/>
                <w:szCs w:val="24"/>
              </w:rPr>
            </w:pPr>
            <w:r w:rsidRPr="00734CDF">
              <w:rPr>
                <w:rFonts w:ascii="Arial" w:hAnsi="Arial" w:cs="Arial"/>
                <w:b/>
                <w:noProof/>
                <w:sz w:val="24"/>
                <w:szCs w:val="24"/>
              </w:rPr>
              <w:t xml:space="preserve"> 100%</w:t>
            </w:r>
          </w:p>
        </w:tc>
      </w:tr>
    </w:tbl>
    <w:p w14:paraId="093192B5" w14:textId="77777777" w:rsidR="00BC7D84" w:rsidRPr="00BC7D84" w:rsidRDefault="00BC7D84" w:rsidP="00BC7D84">
      <w:pPr>
        <w:pStyle w:val="Akapitzlist"/>
        <w:numPr>
          <w:ilvl w:val="0"/>
          <w:numId w:val="35"/>
        </w:numPr>
        <w:tabs>
          <w:tab w:val="left" w:pos="1134"/>
        </w:tabs>
        <w:spacing w:after="4" w:line="260" w:lineRule="auto"/>
        <w:ind w:right="14"/>
        <w:jc w:val="both"/>
        <w:rPr>
          <w:rFonts w:ascii="Arial" w:hAnsi="Arial" w:cs="Arial"/>
          <w:noProof/>
          <w:color w:val="FF0000"/>
          <w:sz w:val="24"/>
          <w:szCs w:val="24"/>
        </w:rPr>
      </w:pPr>
    </w:p>
    <w:p w14:paraId="6D55ECA5" w14:textId="77777777" w:rsidR="00033939" w:rsidRPr="00257F54" w:rsidRDefault="00033939" w:rsidP="00033939">
      <w:pPr>
        <w:tabs>
          <w:tab w:val="left" w:pos="1134"/>
        </w:tabs>
        <w:spacing w:after="4" w:line="260" w:lineRule="auto"/>
        <w:ind w:right="14"/>
        <w:jc w:val="both"/>
        <w:rPr>
          <w:rFonts w:ascii="Arial" w:hAnsi="Arial" w:cs="Arial"/>
          <w:noProof/>
          <w:color w:val="FF0000"/>
          <w:sz w:val="24"/>
          <w:szCs w:val="24"/>
        </w:rPr>
      </w:pPr>
    </w:p>
    <w:p w14:paraId="146470E7" w14:textId="77777777" w:rsidR="00033939" w:rsidRPr="00A32097" w:rsidRDefault="00033939" w:rsidP="00033939">
      <w:pPr>
        <w:numPr>
          <w:ilvl w:val="0"/>
          <w:numId w:val="3"/>
        </w:numPr>
        <w:spacing w:after="13" w:line="240" w:lineRule="auto"/>
        <w:ind w:right="912" w:hanging="218"/>
        <w:jc w:val="both"/>
        <w:rPr>
          <w:rFonts w:ascii="Arial" w:eastAsia="Segoe UI" w:hAnsi="Arial" w:cs="Arial"/>
          <w:sz w:val="24"/>
        </w:rPr>
      </w:pPr>
      <w:r w:rsidRPr="00A32097">
        <w:rPr>
          <w:rFonts w:ascii="Arial" w:hAnsi="Arial" w:cs="Arial"/>
          <w:b/>
          <w:sz w:val="24"/>
          <w:u w:val="single" w:color="000000"/>
        </w:rPr>
        <w:t>Cena brutto</w:t>
      </w:r>
      <w:r w:rsidRPr="00A32097">
        <w:rPr>
          <w:rFonts w:ascii="Arial" w:hAnsi="Arial" w:cs="Arial"/>
          <w:b/>
          <w:sz w:val="24"/>
        </w:rPr>
        <w:t xml:space="preserve"> </w:t>
      </w:r>
    </w:p>
    <w:p w14:paraId="6C4C043D" w14:textId="39CC7F03" w:rsidR="00033939" w:rsidRPr="00A32097" w:rsidRDefault="0085053F" w:rsidP="00033939">
      <w:pPr>
        <w:spacing w:after="13"/>
        <w:ind w:left="152" w:right="912" w:firstLine="274"/>
        <w:jc w:val="both"/>
        <w:rPr>
          <w:rFonts w:ascii="Arial" w:eastAsia="Segoe UI" w:hAnsi="Arial" w:cs="Arial"/>
          <w:sz w:val="24"/>
        </w:rPr>
      </w:pPr>
      <w:r>
        <w:rPr>
          <w:rFonts w:ascii="Arial" w:hAnsi="Arial" w:cs="Arial"/>
          <w:b/>
          <w:sz w:val="24"/>
        </w:rPr>
        <w:t>Znaczenie kryterium (waga) - 9</w:t>
      </w:r>
      <w:r w:rsidR="002C0854">
        <w:rPr>
          <w:rFonts w:ascii="Arial" w:hAnsi="Arial" w:cs="Arial"/>
          <w:b/>
          <w:sz w:val="24"/>
        </w:rPr>
        <w:t>0</w:t>
      </w:r>
      <w:r w:rsidR="00033939" w:rsidRPr="00A32097">
        <w:rPr>
          <w:rFonts w:ascii="Arial" w:hAnsi="Arial" w:cs="Arial"/>
          <w:b/>
          <w:sz w:val="24"/>
        </w:rPr>
        <w:t xml:space="preserve">% </w:t>
      </w:r>
    </w:p>
    <w:p w14:paraId="3B4B8C73" w14:textId="77777777" w:rsidR="00033939" w:rsidRPr="00A32097" w:rsidRDefault="00033939" w:rsidP="00033939">
      <w:pPr>
        <w:spacing w:after="13"/>
        <w:ind w:left="152" w:right="912" w:hanging="218"/>
        <w:jc w:val="both"/>
        <w:rPr>
          <w:rFonts w:ascii="Arial" w:eastAsia="Segoe UI" w:hAnsi="Arial" w:cs="Arial"/>
          <w:sz w:val="24"/>
        </w:rPr>
      </w:pPr>
    </w:p>
    <w:p w14:paraId="5C57EE05" w14:textId="1B0CDDEE"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sz w:val="24"/>
        </w:rPr>
        <w:t>Of</w:t>
      </w:r>
      <w:r w:rsidR="0085053F">
        <w:rPr>
          <w:rFonts w:ascii="Arial" w:hAnsi="Arial" w:cs="Arial"/>
          <w:sz w:val="24"/>
        </w:rPr>
        <w:t>erta z najniższą ceną otrzyma 9</w:t>
      </w:r>
      <w:r w:rsidR="002C0854">
        <w:rPr>
          <w:rFonts w:ascii="Arial" w:hAnsi="Arial" w:cs="Arial"/>
          <w:sz w:val="24"/>
        </w:rPr>
        <w:t>0</w:t>
      </w:r>
      <w:r w:rsidRPr="00A32097">
        <w:rPr>
          <w:rFonts w:ascii="Arial" w:hAnsi="Arial" w:cs="Arial"/>
          <w:sz w:val="24"/>
        </w:rPr>
        <w:t xml:space="preserve"> pkt., inne proporcjonalnie mniej </w:t>
      </w:r>
      <w:r w:rsidRPr="00A32097">
        <w:rPr>
          <w:rFonts w:ascii="Arial" w:hAnsi="Arial" w:cs="Arial"/>
          <w:sz w:val="24"/>
        </w:rPr>
        <w:br/>
        <w:t xml:space="preserve">   według wzoru: </w:t>
      </w:r>
    </w:p>
    <w:p w14:paraId="34531247" w14:textId="77777777" w:rsidR="00033939" w:rsidRPr="00A32097" w:rsidRDefault="00033939" w:rsidP="00033939">
      <w:pPr>
        <w:spacing w:after="13"/>
        <w:ind w:left="152" w:right="912" w:hanging="218"/>
        <w:jc w:val="both"/>
        <w:rPr>
          <w:rFonts w:ascii="Arial" w:hAnsi="Arial" w:cs="Arial"/>
          <w:sz w:val="24"/>
        </w:rPr>
      </w:pPr>
    </w:p>
    <w:p w14:paraId="71F10D2D" w14:textId="77777777" w:rsidR="00033939" w:rsidRPr="00A32097" w:rsidRDefault="00033939" w:rsidP="00033939">
      <w:pPr>
        <w:spacing w:after="13"/>
        <w:ind w:left="152" w:right="912" w:hanging="218"/>
        <w:jc w:val="both"/>
        <w:rPr>
          <w:rFonts w:ascii="Arial" w:eastAsia="Segoe UI" w:hAnsi="Arial" w:cs="Arial"/>
          <w:sz w:val="24"/>
        </w:rPr>
      </w:pPr>
      <w:r w:rsidRPr="00A32097">
        <w:rPr>
          <w:rFonts w:ascii="Arial" w:hAnsi="Arial" w:cs="Arial"/>
          <w:sz w:val="24"/>
        </w:rPr>
        <w:t xml:space="preserve">                                           najniższa cena oferty brutto </w:t>
      </w:r>
    </w:p>
    <w:p w14:paraId="479359F4" w14:textId="6C52C694" w:rsidR="00033939" w:rsidRPr="00A32097" w:rsidRDefault="00033939" w:rsidP="00033939">
      <w:pPr>
        <w:spacing w:after="13"/>
        <w:ind w:left="152" w:right="912" w:firstLine="132"/>
        <w:jc w:val="both"/>
        <w:rPr>
          <w:rFonts w:ascii="Arial" w:eastAsia="Segoe UI" w:hAnsi="Arial" w:cs="Arial"/>
          <w:sz w:val="24"/>
        </w:rPr>
      </w:pPr>
      <w:r w:rsidRPr="00A32097">
        <w:rPr>
          <w:rFonts w:ascii="Arial" w:hAnsi="Arial" w:cs="Arial"/>
          <w:b/>
          <w:sz w:val="24"/>
        </w:rPr>
        <w:t xml:space="preserve">Ocena punktowa (C) </w:t>
      </w:r>
      <w:r w:rsidRPr="00A32097">
        <w:rPr>
          <w:rFonts w:ascii="Arial" w:hAnsi="Arial" w:cs="Arial"/>
          <w:sz w:val="24"/>
        </w:rPr>
        <w:t>= ---------------------------</w:t>
      </w:r>
      <w:r w:rsidR="0085053F">
        <w:rPr>
          <w:rFonts w:ascii="Arial" w:hAnsi="Arial" w:cs="Arial"/>
          <w:sz w:val="24"/>
        </w:rPr>
        <w:t>---------------- x 100 pkt. x 9</w:t>
      </w:r>
      <w:r w:rsidR="002C0854">
        <w:rPr>
          <w:rFonts w:ascii="Arial" w:hAnsi="Arial" w:cs="Arial"/>
          <w:sz w:val="24"/>
        </w:rPr>
        <w:t>0</w:t>
      </w:r>
      <w:r w:rsidRPr="00A32097">
        <w:rPr>
          <w:rFonts w:ascii="Arial" w:hAnsi="Arial" w:cs="Arial"/>
          <w:sz w:val="24"/>
        </w:rPr>
        <w:t xml:space="preserve">% </w:t>
      </w:r>
    </w:p>
    <w:p w14:paraId="7AEEC0FA" w14:textId="77777777" w:rsidR="00033939" w:rsidRPr="00A32097" w:rsidRDefault="00033939" w:rsidP="00033939">
      <w:pPr>
        <w:spacing w:after="13"/>
        <w:ind w:left="152" w:right="912" w:hanging="218"/>
        <w:jc w:val="both"/>
        <w:rPr>
          <w:rFonts w:ascii="Arial" w:hAnsi="Arial" w:cs="Arial"/>
          <w:sz w:val="24"/>
        </w:rPr>
      </w:pPr>
      <w:r w:rsidRPr="00A32097">
        <w:rPr>
          <w:rFonts w:ascii="Arial" w:hAnsi="Arial" w:cs="Arial"/>
          <w:sz w:val="24"/>
        </w:rPr>
        <w:t xml:space="preserve">                                           cena brutto badanej oferty </w:t>
      </w:r>
    </w:p>
    <w:p w14:paraId="346E20C5" w14:textId="77777777" w:rsidR="00033939" w:rsidRPr="00A32097" w:rsidRDefault="00033939" w:rsidP="00033939">
      <w:pPr>
        <w:spacing w:after="13"/>
        <w:ind w:left="152" w:right="912" w:hanging="218"/>
        <w:jc w:val="both"/>
        <w:rPr>
          <w:rFonts w:ascii="Arial" w:eastAsia="Segoe UI" w:hAnsi="Arial" w:cs="Arial"/>
          <w:sz w:val="24"/>
        </w:rPr>
      </w:pPr>
    </w:p>
    <w:p w14:paraId="7FEBF968" w14:textId="77777777" w:rsidR="00033939" w:rsidRPr="00A32097" w:rsidRDefault="00033939" w:rsidP="00033939">
      <w:pPr>
        <w:numPr>
          <w:ilvl w:val="0"/>
          <w:numId w:val="44"/>
        </w:numPr>
        <w:spacing w:after="13" w:line="240" w:lineRule="auto"/>
        <w:ind w:right="912"/>
        <w:jc w:val="both"/>
        <w:rPr>
          <w:rFonts w:ascii="Arial" w:hAnsi="Arial" w:cs="Arial"/>
          <w:b/>
          <w:sz w:val="24"/>
        </w:rPr>
      </w:pPr>
      <w:r w:rsidRPr="00A32097">
        <w:rPr>
          <w:rFonts w:ascii="Arial" w:hAnsi="Arial" w:cs="Arial"/>
          <w:b/>
          <w:sz w:val="24"/>
        </w:rPr>
        <w:t>Termin realizacji</w:t>
      </w:r>
    </w:p>
    <w:p w14:paraId="1ACC14CD" w14:textId="089DB95A" w:rsidR="00033939" w:rsidRPr="00A32097" w:rsidRDefault="002C0854" w:rsidP="00033939">
      <w:pPr>
        <w:spacing w:after="13"/>
        <w:ind w:left="152" w:right="912" w:hanging="10"/>
        <w:jc w:val="both"/>
        <w:rPr>
          <w:rFonts w:ascii="Arial" w:hAnsi="Arial" w:cs="Arial"/>
          <w:b/>
          <w:sz w:val="24"/>
        </w:rPr>
      </w:pPr>
      <w:r>
        <w:rPr>
          <w:rFonts w:ascii="Arial" w:hAnsi="Arial" w:cs="Arial"/>
          <w:b/>
          <w:sz w:val="24"/>
        </w:rPr>
        <w:t>Znaczenie kryterium (waga) - 10</w:t>
      </w:r>
      <w:r w:rsidR="00033939" w:rsidRPr="00A32097">
        <w:rPr>
          <w:rFonts w:ascii="Arial" w:hAnsi="Arial" w:cs="Arial"/>
          <w:b/>
          <w:sz w:val="24"/>
        </w:rPr>
        <w:t xml:space="preserve">% </w:t>
      </w:r>
    </w:p>
    <w:p w14:paraId="2246C66E" w14:textId="77777777" w:rsidR="00033939" w:rsidRPr="00257F54" w:rsidRDefault="00033939" w:rsidP="00033939">
      <w:pPr>
        <w:spacing w:after="13"/>
        <w:ind w:left="152" w:right="912" w:hanging="10"/>
        <w:jc w:val="both"/>
        <w:rPr>
          <w:rFonts w:ascii="Arial" w:hAnsi="Arial" w:cs="Arial"/>
          <w:b/>
          <w:color w:val="FF0000"/>
          <w:sz w:val="24"/>
        </w:rPr>
      </w:pPr>
    </w:p>
    <w:p w14:paraId="10372828" w14:textId="2FC1B736" w:rsidR="00033939" w:rsidRPr="00A32097" w:rsidRDefault="00033939" w:rsidP="00033939">
      <w:pPr>
        <w:spacing w:after="13"/>
        <w:ind w:left="152" w:right="912" w:firstLine="132"/>
        <w:rPr>
          <w:rFonts w:ascii="Arial" w:eastAsia="Segoe UI" w:hAnsi="Arial" w:cs="Arial"/>
          <w:sz w:val="24"/>
        </w:rPr>
      </w:pPr>
      <w:r w:rsidRPr="00A32097">
        <w:rPr>
          <w:rFonts w:ascii="Arial" w:hAnsi="Arial" w:cs="Arial"/>
          <w:sz w:val="24"/>
        </w:rPr>
        <w:t>Oferta z najkrótszy</w:t>
      </w:r>
      <w:r w:rsidR="002C0854">
        <w:rPr>
          <w:rFonts w:ascii="Arial" w:hAnsi="Arial" w:cs="Arial"/>
          <w:sz w:val="24"/>
        </w:rPr>
        <w:t>m terminem  realizacji otrzyma 10</w:t>
      </w:r>
      <w:r w:rsidRPr="00A32097">
        <w:rPr>
          <w:rFonts w:ascii="Arial" w:hAnsi="Arial" w:cs="Arial"/>
          <w:sz w:val="24"/>
        </w:rPr>
        <w:t xml:space="preserve"> pkt., inne    proporcjonalnie mniej  według wzoru: </w:t>
      </w:r>
    </w:p>
    <w:p w14:paraId="2F0C30DE" w14:textId="77777777" w:rsidR="00033939" w:rsidRPr="00A32097" w:rsidRDefault="00033939" w:rsidP="00033939">
      <w:pPr>
        <w:spacing w:after="13"/>
        <w:ind w:left="152" w:right="912" w:hanging="10"/>
        <w:jc w:val="both"/>
        <w:rPr>
          <w:rFonts w:ascii="Arial" w:eastAsia="Segoe UI" w:hAnsi="Arial" w:cs="Arial"/>
          <w:sz w:val="24"/>
        </w:rPr>
      </w:pPr>
    </w:p>
    <w:p w14:paraId="01BB802E" w14:textId="77777777" w:rsidR="00033939" w:rsidRPr="00A32097" w:rsidRDefault="00033939" w:rsidP="00033939">
      <w:pPr>
        <w:spacing w:after="13"/>
        <w:ind w:left="152" w:right="912" w:hanging="10"/>
        <w:jc w:val="both"/>
        <w:rPr>
          <w:rFonts w:ascii="Arial" w:eastAsia="Segoe UI" w:hAnsi="Arial" w:cs="Arial"/>
          <w:sz w:val="24"/>
        </w:rPr>
      </w:pP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11311BC9" w14:textId="1218A297" w:rsidR="00033939" w:rsidRPr="00A32097" w:rsidRDefault="00033939" w:rsidP="00033939">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w:t>
      </w:r>
      <w:r w:rsidR="002C0854">
        <w:rPr>
          <w:rFonts w:ascii="Arial" w:hAnsi="Arial" w:cs="Arial"/>
          <w:sz w:val="24"/>
        </w:rPr>
        <w:t xml:space="preserve"> x 100 pkt. x 10</w:t>
      </w:r>
      <w:r w:rsidRPr="00A32097">
        <w:rPr>
          <w:rFonts w:ascii="Arial" w:hAnsi="Arial" w:cs="Arial"/>
          <w:sz w:val="24"/>
        </w:rPr>
        <w:t xml:space="preserve">% </w:t>
      </w:r>
    </w:p>
    <w:p w14:paraId="2403B4E8" w14:textId="77777777" w:rsidR="00033939" w:rsidRDefault="00033939" w:rsidP="00033939">
      <w:pPr>
        <w:spacing w:after="13"/>
        <w:ind w:left="152" w:right="912" w:hanging="10"/>
        <w:jc w:val="both"/>
        <w:rPr>
          <w:rFonts w:ascii="Arial" w:hAnsi="Arial" w:cs="Arial"/>
          <w:i/>
          <w:sz w:val="24"/>
        </w:rPr>
      </w:pP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28D9E426" w14:textId="77777777" w:rsidR="00416B20" w:rsidRDefault="00416B20" w:rsidP="00033939">
      <w:pPr>
        <w:spacing w:after="13"/>
        <w:ind w:left="152" w:right="912" w:hanging="10"/>
        <w:jc w:val="both"/>
        <w:rPr>
          <w:rFonts w:ascii="Arial" w:hAnsi="Arial" w:cs="Arial"/>
          <w:i/>
          <w:sz w:val="24"/>
        </w:rPr>
      </w:pPr>
    </w:p>
    <w:p w14:paraId="4A292E16" w14:textId="77777777" w:rsidR="00416B20" w:rsidRPr="00A32097" w:rsidRDefault="00416B20" w:rsidP="00416B20">
      <w:pPr>
        <w:spacing w:after="13"/>
        <w:ind w:left="284" w:right="-20"/>
        <w:jc w:val="both"/>
        <w:rPr>
          <w:rFonts w:ascii="Arial" w:hAnsi="Arial" w:cs="Arial"/>
          <w:i/>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Pr>
          <w:rFonts w:ascii="Arial" w:hAnsi="Arial" w:cs="Arial"/>
          <w:b/>
          <w:bCs/>
          <w:i/>
          <w:sz w:val="24"/>
          <w:szCs w:val="24"/>
        </w:rPr>
        <w:t>90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realizacji przez Wykonawcę, Zamawiający przyjmuje maksymalny termin realizacji wyznaczony w przetargu tj. </w:t>
      </w:r>
      <w:r>
        <w:rPr>
          <w:rFonts w:ascii="Arial" w:hAnsi="Arial" w:cs="Arial"/>
          <w:i/>
          <w:sz w:val="24"/>
          <w:szCs w:val="24"/>
        </w:rPr>
        <w:t>90 dni</w:t>
      </w:r>
    </w:p>
    <w:p w14:paraId="04BDBC09" w14:textId="77777777" w:rsidR="00033939" w:rsidRPr="00257F54" w:rsidRDefault="00033939" w:rsidP="00033939">
      <w:pPr>
        <w:spacing w:after="13"/>
        <w:ind w:right="-20"/>
        <w:jc w:val="both"/>
        <w:rPr>
          <w:rFonts w:ascii="Arial" w:hAnsi="Arial" w:cs="Arial"/>
          <w:b/>
          <w:bCs/>
          <w:color w:val="FF0000"/>
          <w:sz w:val="24"/>
        </w:rPr>
      </w:pPr>
    </w:p>
    <w:p w14:paraId="7DE3533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4.</w:t>
      </w:r>
      <w:r w:rsidRPr="00257F54">
        <w:rPr>
          <w:rFonts w:ascii="Arial" w:hAnsi="Arial" w:cs="Arial"/>
          <w:noProof/>
          <w:color w:val="FF0000"/>
          <w:sz w:val="24"/>
          <w:szCs w:val="24"/>
        </w:rPr>
        <w:t xml:space="preserve"> </w:t>
      </w:r>
      <w:r w:rsidRPr="00A32097">
        <w:rPr>
          <w:rFonts w:ascii="Arial" w:hAnsi="Arial" w:cs="Arial"/>
          <w:noProof/>
          <w:sz w:val="24"/>
          <w:szCs w:val="24"/>
        </w:rPr>
        <w:t xml:space="preserve">Ostateczna liczba punktów uzyskanych przez wykonawcę obliczna jest jako suma </w:t>
      </w:r>
    </w:p>
    <w:p w14:paraId="14FBB2A2" w14:textId="77777777" w:rsidR="00033939" w:rsidRPr="00A32097" w:rsidRDefault="00033939" w:rsidP="00033939">
      <w:pPr>
        <w:tabs>
          <w:tab w:val="left" w:pos="28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punktów poszczególnych kryteriów.</w:t>
      </w:r>
    </w:p>
    <w:p w14:paraId="1700A1EF" w14:textId="48414FDA" w:rsidR="00033939" w:rsidRPr="00922B8D" w:rsidRDefault="00033939" w:rsidP="00033939">
      <w:pPr>
        <w:tabs>
          <w:tab w:val="left" w:pos="1134"/>
        </w:tabs>
        <w:spacing w:after="4" w:line="260" w:lineRule="auto"/>
        <w:ind w:right="14"/>
        <w:jc w:val="both"/>
        <w:rPr>
          <w:rFonts w:ascii="Arial" w:hAnsi="Arial" w:cs="Arial"/>
          <w:noProof/>
          <w:sz w:val="24"/>
          <w:szCs w:val="24"/>
        </w:rPr>
      </w:pPr>
      <w:r w:rsidRPr="00A32097">
        <w:rPr>
          <w:rFonts w:ascii="Arial" w:hAnsi="Arial" w:cs="Arial"/>
          <w:noProof/>
          <w:sz w:val="24"/>
          <w:szCs w:val="24"/>
        </w:rPr>
        <w:t xml:space="preserve">                                                          P = C + T </w:t>
      </w:r>
    </w:p>
    <w:p w14:paraId="0E510054" w14:textId="77777777" w:rsidR="00033939" w:rsidRPr="00922B8D" w:rsidRDefault="00033939" w:rsidP="00033939">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922B8D">
        <w:rPr>
          <w:rFonts w:ascii="Arial" w:hAnsi="Arial" w:cs="Arial"/>
          <w:sz w:val="24"/>
          <w:szCs w:val="24"/>
        </w:rPr>
        <w:t xml:space="preserve">Przez najkorzystniejszą ofertę należy rozumieć ofertę, która przedstawia </w:t>
      </w:r>
      <w:r w:rsidRPr="00922B8D">
        <w:rPr>
          <w:rFonts w:ascii="Arial" w:hAnsi="Arial" w:cs="Arial"/>
          <w:sz w:val="24"/>
          <w:szCs w:val="24"/>
        </w:rPr>
        <w:br/>
        <w:t>najkorzystniejszy bilans punktów w kryteriach ceny oraz pozostałych kryteriów.</w:t>
      </w:r>
    </w:p>
    <w:p w14:paraId="54865A53" w14:textId="69F5670A"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lastRenderedPageBreak/>
        <w:t xml:space="preserve"> Punktacja przyznawana ofertom w kryterium – cena – będzie liczona </w:t>
      </w:r>
      <w:r w:rsidR="00E239C6">
        <w:rPr>
          <w:rFonts w:ascii="Arial" w:hAnsi="Arial" w:cs="Arial"/>
          <w:sz w:val="24"/>
          <w:szCs w:val="24"/>
        </w:rPr>
        <w:t xml:space="preserve">                    </w:t>
      </w:r>
      <w:r w:rsidRPr="00922B8D">
        <w:rPr>
          <w:rFonts w:ascii="Arial" w:hAnsi="Arial" w:cs="Arial"/>
          <w:sz w:val="24"/>
          <w:szCs w:val="24"/>
        </w:rPr>
        <w:t>z dokładnością do dwóch miejsc po przecinku. Najwyższa liczba punktów wyznaczy najkorzystniejszą ofertę.</w:t>
      </w:r>
    </w:p>
    <w:p w14:paraId="41440AC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A5D5777"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19F169C4"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oferty otrzymały taką samą ocenę w kryterium o najwyższej wadze, zamawiający wybiera ofertę z najniższą ceną. </w:t>
      </w:r>
    </w:p>
    <w:p w14:paraId="5D734F81"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2BBDF6C2"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Zamawiający wybiera najkorzystniejszą ofertę w terminie związania ofertą określonym w dokumentach zamówienia. </w:t>
      </w:r>
    </w:p>
    <w:p w14:paraId="31B043B9" w14:textId="77777777" w:rsidR="00033939" w:rsidRPr="00922B8D"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5222E27A" w14:textId="77777777" w:rsidR="00033939" w:rsidRPr="008B518A" w:rsidRDefault="00033939" w:rsidP="00033939">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922B8D">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4BA9E76F" w14:textId="77777777" w:rsidR="007A1D3A" w:rsidRPr="007A1D3A" w:rsidRDefault="007A1D3A" w:rsidP="007A1D3A">
      <w:pPr>
        <w:spacing w:after="28" w:line="265" w:lineRule="auto"/>
        <w:ind w:right="14"/>
        <w:jc w:val="both"/>
        <w:rPr>
          <w:rFonts w:ascii="Arial" w:eastAsia="Times New Roman" w:hAnsi="Arial" w:cs="Arial"/>
          <w:noProof/>
          <w:sz w:val="24"/>
          <w:szCs w:val="24"/>
          <w:lang w:eastAsia="pl-PL"/>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Zabezpieczenie należytego wykonania umowy może być wnoszone według wyboru wykonawcy w jednej lub w kilku formach wskazanych w art. 450 ust. 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 xml:space="preserve">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4. Do zmiany formy zabezpieczenia w trakcie realizacji umowy stosuje się art. 451 ustawy </w:t>
      </w:r>
      <w:proofErr w:type="spellStart"/>
      <w:r w:rsidRPr="003010FC">
        <w:rPr>
          <w:rFonts w:ascii="Arial" w:eastAsia="Times New Roman" w:hAnsi="Arial" w:cs="Arial"/>
          <w:sz w:val="24"/>
          <w:szCs w:val="24"/>
          <w:lang w:eastAsia="pl-PL"/>
        </w:rPr>
        <w:t>Pzp</w:t>
      </w:r>
      <w:proofErr w:type="spellEnd"/>
      <w:r w:rsidRPr="003010FC">
        <w:rPr>
          <w:rFonts w:ascii="Arial" w:eastAsia="Times New Roman" w:hAnsi="Arial" w:cs="Arial"/>
          <w:sz w:val="24"/>
          <w:szCs w:val="24"/>
          <w:lang w:eastAsia="pl-PL"/>
        </w:rPr>
        <w:t>.</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73F20E05" w:rsidR="003010FC"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BB5671">
        <w:rPr>
          <w:rFonts w:ascii="Arial" w:eastAsia="Times New Roman" w:hAnsi="Arial" w:cs="Arial"/>
          <w:b/>
          <w:sz w:val="24"/>
          <w:szCs w:val="24"/>
          <w:lang w:eastAsia="pl-PL"/>
        </w:rPr>
        <w:t>ZP/44/23/D8/B4/16/005</w:t>
      </w:r>
      <w:r w:rsidR="001C04FF">
        <w:rPr>
          <w:rFonts w:ascii="Arial" w:eastAsia="Times New Roman" w:hAnsi="Arial" w:cs="Arial"/>
          <w:b/>
          <w:sz w:val="24"/>
          <w:szCs w:val="24"/>
          <w:lang w:eastAsia="pl-PL"/>
        </w:rPr>
        <w:t>/01</w:t>
      </w:r>
    </w:p>
    <w:p w14:paraId="759FDC63" w14:textId="16248578" w:rsidR="008A742E" w:rsidRPr="003010FC" w:rsidRDefault="008A742E" w:rsidP="005B151E">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3010FC"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010FC">
        <w:rPr>
          <w:rFonts w:ascii="Arial" w:eastAsia="Times New Roman" w:hAnsi="Arial" w:cs="Arial"/>
          <w:snapToGrid w:val="0"/>
          <w:sz w:val="24"/>
          <w:szCs w:val="24"/>
          <w:lang w:eastAsia="pl-PL"/>
        </w:rPr>
        <w:t>Pzp</w:t>
      </w:r>
      <w:proofErr w:type="spellEnd"/>
      <w:r w:rsidRPr="003010FC">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3010FC" w:rsidRDefault="00443F44" w:rsidP="00940196">
      <w:pPr>
        <w:spacing w:after="0" w:line="258" w:lineRule="atLeast"/>
        <w:ind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567FE724"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E239C6">
        <w:rPr>
          <w:rFonts w:ascii="Arial" w:eastAsia="Times New Roman" w:hAnsi="Arial"/>
          <w:bCs/>
          <w:snapToGrid w:val="0"/>
          <w:sz w:val="24"/>
          <w:szCs w:val="20"/>
          <w:lang w:eastAsia="pl-PL"/>
        </w:rPr>
        <w:t>Specyfikacja Techniczna</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E239C6"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03D33FBA" w14:textId="00911799" w:rsidR="00E239C6" w:rsidRPr="003010FC" w:rsidRDefault="00E239C6"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E239C6">
        <w:rPr>
          <w:rFonts w:ascii="Arial" w:eastAsia="Times New Roman" w:hAnsi="Arial" w:cs="Times New Roman"/>
          <w:bCs/>
          <w:snapToGrid w:val="0"/>
          <w:sz w:val="24"/>
          <w:szCs w:val="20"/>
          <w:lang w:eastAsia="pl-PL"/>
        </w:rPr>
        <w:t>Formularz cenowy –</w:t>
      </w:r>
      <w:r>
        <w:rPr>
          <w:rFonts w:ascii="Arial" w:eastAsia="Times New Roman" w:hAnsi="Arial" w:cs="Times New Roman"/>
          <w:b/>
          <w:bCs/>
          <w:snapToGrid w:val="0"/>
          <w:sz w:val="24"/>
          <w:szCs w:val="20"/>
          <w:lang w:eastAsia="pl-PL"/>
        </w:rPr>
        <w:t xml:space="preserve"> Załącznik 2A</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Default="002426FB" w:rsidP="008A742E">
      <w:pPr>
        <w:spacing w:after="0" w:line="240" w:lineRule="auto"/>
        <w:rPr>
          <w:rFonts w:ascii="Arial" w:eastAsia="Times New Roman" w:hAnsi="Arial" w:cs="Arial"/>
          <w:snapToGrid w:val="0"/>
          <w:szCs w:val="20"/>
          <w:lang w:eastAsia="pl-PL"/>
        </w:rPr>
      </w:pPr>
    </w:p>
    <w:p w14:paraId="49945AAD" w14:textId="77777777" w:rsidR="00BB5671" w:rsidRDefault="00BB5671" w:rsidP="008A742E">
      <w:pPr>
        <w:spacing w:after="0" w:line="240" w:lineRule="auto"/>
        <w:rPr>
          <w:rFonts w:ascii="Arial" w:eastAsia="Times New Roman" w:hAnsi="Arial" w:cs="Arial"/>
          <w:snapToGrid w:val="0"/>
          <w:szCs w:val="20"/>
          <w:lang w:eastAsia="pl-PL"/>
        </w:rPr>
      </w:pPr>
    </w:p>
    <w:p w14:paraId="5B678114" w14:textId="77777777" w:rsidR="00BB5671" w:rsidRDefault="00BB5671" w:rsidP="008A742E">
      <w:pPr>
        <w:spacing w:after="0" w:line="240" w:lineRule="auto"/>
        <w:rPr>
          <w:rFonts w:ascii="Arial" w:eastAsia="Times New Roman" w:hAnsi="Arial" w:cs="Arial"/>
          <w:snapToGrid w:val="0"/>
          <w:szCs w:val="20"/>
          <w:lang w:eastAsia="pl-PL"/>
        </w:rPr>
      </w:pPr>
    </w:p>
    <w:p w14:paraId="2CCFBB20" w14:textId="77777777" w:rsidR="00BB5671" w:rsidRDefault="00BB5671" w:rsidP="008A742E">
      <w:pPr>
        <w:spacing w:after="0" w:line="240" w:lineRule="auto"/>
        <w:rPr>
          <w:rFonts w:ascii="Arial" w:eastAsia="Times New Roman" w:hAnsi="Arial" w:cs="Arial"/>
          <w:snapToGrid w:val="0"/>
          <w:szCs w:val="20"/>
          <w:lang w:eastAsia="pl-PL"/>
        </w:rPr>
      </w:pPr>
    </w:p>
    <w:p w14:paraId="384A92D1" w14:textId="77777777" w:rsidR="00BB5671" w:rsidRDefault="00BB5671" w:rsidP="008A742E">
      <w:pPr>
        <w:spacing w:after="0" w:line="240" w:lineRule="auto"/>
        <w:rPr>
          <w:rFonts w:ascii="Arial" w:eastAsia="Times New Roman" w:hAnsi="Arial" w:cs="Arial"/>
          <w:snapToGrid w:val="0"/>
          <w:szCs w:val="20"/>
          <w:lang w:eastAsia="pl-PL"/>
        </w:rPr>
      </w:pPr>
    </w:p>
    <w:p w14:paraId="1FEF2DC0" w14:textId="77777777" w:rsidR="00BB5671" w:rsidRDefault="00BB5671" w:rsidP="008A742E">
      <w:pPr>
        <w:spacing w:after="0" w:line="240" w:lineRule="auto"/>
        <w:rPr>
          <w:rFonts w:ascii="Arial" w:eastAsia="Times New Roman" w:hAnsi="Arial" w:cs="Arial"/>
          <w:snapToGrid w:val="0"/>
          <w:szCs w:val="20"/>
          <w:lang w:eastAsia="pl-PL"/>
        </w:rPr>
      </w:pPr>
    </w:p>
    <w:p w14:paraId="35BADFB7" w14:textId="77777777" w:rsidR="00BB5671" w:rsidRDefault="00BB5671" w:rsidP="008A742E">
      <w:pPr>
        <w:spacing w:after="0" w:line="240" w:lineRule="auto"/>
        <w:rPr>
          <w:rFonts w:ascii="Arial" w:eastAsia="Times New Roman" w:hAnsi="Arial" w:cs="Arial"/>
          <w:snapToGrid w:val="0"/>
          <w:szCs w:val="20"/>
          <w:lang w:eastAsia="pl-PL"/>
        </w:rPr>
      </w:pPr>
    </w:p>
    <w:p w14:paraId="5D253576" w14:textId="77777777" w:rsidR="00BB5671" w:rsidRDefault="00BB5671" w:rsidP="008A742E">
      <w:pPr>
        <w:spacing w:after="0" w:line="240" w:lineRule="auto"/>
        <w:rPr>
          <w:rFonts w:ascii="Arial" w:eastAsia="Times New Roman" w:hAnsi="Arial" w:cs="Arial"/>
          <w:snapToGrid w:val="0"/>
          <w:szCs w:val="20"/>
          <w:lang w:eastAsia="pl-PL"/>
        </w:rPr>
      </w:pPr>
    </w:p>
    <w:p w14:paraId="7780E2BB" w14:textId="77777777" w:rsidR="00BB5671" w:rsidRDefault="00BB5671" w:rsidP="008A742E">
      <w:pPr>
        <w:spacing w:after="0" w:line="240" w:lineRule="auto"/>
        <w:rPr>
          <w:rFonts w:ascii="Arial" w:eastAsia="Times New Roman" w:hAnsi="Arial" w:cs="Arial"/>
          <w:snapToGrid w:val="0"/>
          <w:szCs w:val="20"/>
          <w:lang w:eastAsia="pl-PL"/>
        </w:rPr>
      </w:pPr>
    </w:p>
    <w:p w14:paraId="26870B3C" w14:textId="77777777" w:rsidR="00BB5671" w:rsidRDefault="00BB5671" w:rsidP="008A742E">
      <w:pPr>
        <w:spacing w:after="0" w:line="240" w:lineRule="auto"/>
        <w:rPr>
          <w:rFonts w:ascii="Arial" w:eastAsia="Times New Roman" w:hAnsi="Arial" w:cs="Arial"/>
          <w:snapToGrid w:val="0"/>
          <w:szCs w:val="20"/>
          <w:lang w:eastAsia="pl-PL"/>
        </w:rPr>
      </w:pPr>
    </w:p>
    <w:p w14:paraId="25C6B478" w14:textId="77777777" w:rsidR="00BB5671" w:rsidRDefault="00BB5671" w:rsidP="008A742E">
      <w:pPr>
        <w:spacing w:after="0" w:line="240" w:lineRule="auto"/>
        <w:rPr>
          <w:rFonts w:ascii="Arial" w:eastAsia="Times New Roman" w:hAnsi="Arial" w:cs="Arial"/>
          <w:snapToGrid w:val="0"/>
          <w:szCs w:val="20"/>
          <w:lang w:eastAsia="pl-PL"/>
        </w:rPr>
      </w:pPr>
    </w:p>
    <w:p w14:paraId="530637DC" w14:textId="77777777" w:rsidR="00BB5671" w:rsidRDefault="00BB5671" w:rsidP="008A742E">
      <w:pPr>
        <w:spacing w:after="0" w:line="240" w:lineRule="auto"/>
        <w:rPr>
          <w:rFonts w:ascii="Arial" w:eastAsia="Times New Roman" w:hAnsi="Arial" w:cs="Arial"/>
          <w:snapToGrid w:val="0"/>
          <w:szCs w:val="20"/>
          <w:lang w:eastAsia="pl-PL"/>
        </w:rPr>
      </w:pPr>
    </w:p>
    <w:p w14:paraId="3099CBB7" w14:textId="77777777" w:rsidR="00BB5671" w:rsidRDefault="00BB5671" w:rsidP="008A742E">
      <w:pPr>
        <w:spacing w:after="0" w:line="240" w:lineRule="auto"/>
        <w:rPr>
          <w:rFonts w:ascii="Arial" w:eastAsia="Times New Roman" w:hAnsi="Arial" w:cs="Arial"/>
          <w:snapToGrid w:val="0"/>
          <w:szCs w:val="20"/>
          <w:lang w:eastAsia="pl-PL"/>
        </w:rPr>
      </w:pPr>
    </w:p>
    <w:p w14:paraId="1728E853" w14:textId="77777777" w:rsidR="00BB5671" w:rsidRDefault="00BB5671" w:rsidP="008A742E">
      <w:pPr>
        <w:spacing w:after="0" w:line="240" w:lineRule="auto"/>
        <w:rPr>
          <w:rFonts w:ascii="Arial" w:eastAsia="Times New Roman" w:hAnsi="Arial" w:cs="Arial"/>
          <w:snapToGrid w:val="0"/>
          <w:szCs w:val="20"/>
          <w:lang w:eastAsia="pl-PL"/>
        </w:rPr>
      </w:pPr>
    </w:p>
    <w:p w14:paraId="17657E83" w14:textId="77777777" w:rsidR="00BB5671" w:rsidRDefault="00BB5671" w:rsidP="008A742E">
      <w:pPr>
        <w:spacing w:after="0" w:line="240" w:lineRule="auto"/>
        <w:rPr>
          <w:rFonts w:ascii="Arial" w:eastAsia="Times New Roman" w:hAnsi="Arial" w:cs="Arial"/>
          <w:snapToGrid w:val="0"/>
          <w:szCs w:val="20"/>
          <w:lang w:eastAsia="pl-PL"/>
        </w:rPr>
      </w:pPr>
    </w:p>
    <w:p w14:paraId="2BB33092" w14:textId="77777777" w:rsidR="00BB5671" w:rsidRDefault="00BB5671" w:rsidP="008A742E">
      <w:pPr>
        <w:spacing w:after="0" w:line="240" w:lineRule="auto"/>
        <w:rPr>
          <w:rFonts w:ascii="Arial" w:eastAsia="Times New Roman" w:hAnsi="Arial" w:cs="Arial"/>
          <w:snapToGrid w:val="0"/>
          <w:szCs w:val="20"/>
          <w:lang w:eastAsia="pl-PL"/>
        </w:rPr>
      </w:pPr>
    </w:p>
    <w:p w14:paraId="145B27BC" w14:textId="77777777" w:rsidR="00BB5671" w:rsidRDefault="00BB5671" w:rsidP="008A742E">
      <w:pPr>
        <w:spacing w:after="0" w:line="240" w:lineRule="auto"/>
        <w:rPr>
          <w:rFonts w:ascii="Arial" w:eastAsia="Times New Roman" w:hAnsi="Arial" w:cs="Arial"/>
          <w:snapToGrid w:val="0"/>
          <w:szCs w:val="20"/>
          <w:lang w:eastAsia="pl-PL"/>
        </w:rPr>
      </w:pPr>
    </w:p>
    <w:p w14:paraId="081010D8" w14:textId="77777777" w:rsidR="00BB5671" w:rsidRDefault="00BB5671" w:rsidP="008A742E">
      <w:pPr>
        <w:spacing w:after="0" w:line="240" w:lineRule="auto"/>
        <w:rPr>
          <w:rFonts w:ascii="Arial" w:eastAsia="Times New Roman" w:hAnsi="Arial" w:cs="Arial"/>
          <w:snapToGrid w:val="0"/>
          <w:szCs w:val="20"/>
          <w:lang w:eastAsia="pl-PL"/>
        </w:rPr>
      </w:pPr>
    </w:p>
    <w:p w14:paraId="3B3F820B" w14:textId="77777777" w:rsidR="00BB5671" w:rsidRPr="003010FC" w:rsidRDefault="00BB5671" w:rsidP="008A742E">
      <w:pPr>
        <w:spacing w:after="0" w:line="240" w:lineRule="auto"/>
        <w:rPr>
          <w:rFonts w:ascii="Arial" w:eastAsia="Times New Roman" w:hAnsi="Arial" w:cs="Arial"/>
          <w:snapToGrid w:val="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7676A51C" w:rsidR="002426FB" w:rsidRPr="002D3737" w:rsidRDefault="00A50573" w:rsidP="008A742E">
      <w:pPr>
        <w:spacing w:after="0" w:line="240" w:lineRule="auto"/>
        <w:rPr>
          <w:rFonts w:ascii="Arial" w:eastAsia="Times New Roman" w:hAnsi="Arial" w:cs="Arial"/>
          <w:snapToGrid w:val="0"/>
          <w:sz w:val="24"/>
          <w:szCs w:val="24"/>
          <w:lang w:eastAsia="pl-PL"/>
        </w:rPr>
      </w:pPr>
      <w:r w:rsidRPr="002D3737">
        <w:rPr>
          <w:rFonts w:ascii="Arial" w:eastAsia="Times New Roman" w:hAnsi="Arial" w:cs="Arial"/>
          <w:snapToGrid w:val="0"/>
          <w:sz w:val="24"/>
          <w:szCs w:val="24"/>
          <w:lang w:eastAsia="pl-PL"/>
        </w:rPr>
        <w:t>Wy</w:t>
      </w:r>
      <w:r w:rsidR="00E239C6" w:rsidRPr="002D3737">
        <w:rPr>
          <w:rFonts w:ascii="Arial" w:eastAsia="Times New Roman" w:hAnsi="Arial" w:cs="Arial"/>
          <w:snapToGrid w:val="0"/>
          <w:sz w:val="24"/>
          <w:szCs w:val="24"/>
          <w:lang w:eastAsia="pl-PL"/>
        </w:rPr>
        <w:t>k. M.S</w:t>
      </w:r>
      <w:r w:rsidR="00427AE4" w:rsidRPr="002D3737">
        <w:rPr>
          <w:rFonts w:ascii="Arial" w:eastAsia="Times New Roman" w:hAnsi="Arial" w:cs="Arial"/>
          <w:snapToGrid w:val="0"/>
          <w:sz w:val="24"/>
          <w:szCs w:val="24"/>
          <w:lang w:eastAsia="pl-PL"/>
        </w:rPr>
        <w:t>.</w:t>
      </w:r>
    </w:p>
    <w:p w14:paraId="7ECA38DF" w14:textId="7B32091B" w:rsidR="002D3737" w:rsidRPr="009A287D" w:rsidRDefault="00BB5671" w:rsidP="002D3737">
      <w:pPr>
        <w:rPr>
          <w:rFonts w:ascii="Arial" w:hAnsi="Arial" w:cs="Arial"/>
        </w:rPr>
      </w:pPr>
      <w:r>
        <w:rPr>
          <w:rFonts w:ascii="Arial" w:hAnsi="Arial" w:cs="Arial"/>
        </w:rPr>
        <w:t>10</w:t>
      </w:r>
      <w:r w:rsidR="00A73130">
        <w:rPr>
          <w:rFonts w:ascii="Arial" w:hAnsi="Arial" w:cs="Arial"/>
        </w:rPr>
        <w:t>.10</w:t>
      </w:r>
      <w:r w:rsidR="002D3737">
        <w:rPr>
          <w:rFonts w:ascii="Arial" w:hAnsi="Arial" w:cs="Arial"/>
        </w:rPr>
        <w:t>.2023</w:t>
      </w:r>
      <w:r w:rsidR="002D3737" w:rsidRPr="009A287D">
        <w:rPr>
          <w:rFonts w:ascii="Arial" w:hAnsi="Arial" w:cs="Arial"/>
        </w:rPr>
        <w:t xml:space="preserve"> r.</w:t>
      </w:r>
    </w:p>
    <w:p w14:paraId="122DB6CB" w14:textId="77777777" w:rsidR="002D3737" w:rsidRPr="003010FC" w:rsidRDefault="002D3737" w:rsidP="008A742E">
      <w:pPr>
        <w:spacing w:after="0" w:line="240" w:lineRule="auto"/>
        <w:rPr>
          <w:rFonts w:ascii="Arial" w:eastAsia="Times New Roman" w:hAnsi="Arial" w:cs="Arial"/>
          <w:snapToGrid w:val="0"/>
          <w:sz w:val="18"/>
          <w:szCs w:val="18"/>
          <w:lang w:eastAsia="pl-PL"/>
        </w:rPr>
      </w:pPr>
    </w:p>
    <w:sectPr w:rsidR="002D3737" w:rsidRPr="003010FC"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3BC43" w14:textId="77777777" w:rsidR="00735BC6" w:rsidRDefault="00735BC6" w:rsidP="00ED1F90">
      <w:pPr>
        <w:spacing w:after="0" w:line="240" w:lineRule="auto"/>
      </w:pPr>
      <w:r>
        <w:separator/>
      </w:r>
    </w:p>
  </w:endnote>
  <w:endnote w:type="continuationSeparator" w:id="0">
    <w:p w14:paraId="610F4DDE" w14:textId="77777777" w:rsidR="00735BC6" w:rsidRDefault="00735BC6"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91518"/>
      <w:docPartObj>
        <w:docPartGallery w:val="Page Numbers (Bottom of Page)"/>
        <w:docPartUnique/>
      </w:docPartObj>
    </w:sdtPr>
    <w:sdtEndPr/>
    <w:sdtContent>
      <w:p w14:paraId="14421BAE" w14:textId="20818921" w:rsidR="002C0854" w:rsidRDefault="002C0854">
        <w:pPr>
          <w:pStyle w:val="Stopka"/>
          <w:jc w:val="right"/>
        </w:pPr>
        <w:r>
          <w:fldChar w:fldCharType="begin"/>
        </w:r>
        <w:r>
          <w:instrText>PAGE   \* MERGEFORMAT</w:instrText>
        </w:r>
        <w:r>
          <w:fldChar w:fldCharType="separate"/>
        </w:r>
        <w:r w:rsidR="00C52908">
          <w:rPr>
            <w:noProof/>
          </w:rPr>
          <w:t>13</w:t>
        </w:r>
        <w:r>
          <w:fldChar w:fldCharType="end"/>
        </w:r>
      </w:p>
    </w:sdtContent>
  </w:sdt>
  <w:p w14:paraId="5A28F24F" w14:textId="0086CFF3" w:rsidR="002C0854" w:rsidRDefault="002C085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5AE53" w14:textId="77777777" w:rsidR="00735BC6" w:rsidRDefault="00735BC6" w:rsidP="00ED1F90">
      <w:pPr>
        <w:spacing w:after="0" w:line="240" w:lineRule="auto"/>
      </w:pPr>
      <w:r>
        <w:separator/>
      </w:r>
    </w:p>
  </w:footnote>
  <w:footnote w:type="continuationSeparator" w:id="0">
    <w:p w14:paraId="5F71CB36" w14:textId="77777777" w:rsidR="00735BC6" w:rsidRDefault="00735BC6"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6E551" w14:textId="61D04DBD" w:rsidR="002C0854" w:rsidRPr="00F86974" w:rsidRDefault="002C0854"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000606">
      <w:rPr>
        <w:rFonts w:ascii="Arial" w:eastAsia="Times New Roman" w:hAnsi="Arial" w:cs="Arial"/>
        <w:b/>
        <w:sz w:val="24"/>
        <w:szCs w:val="24"/>
        <w:lang w:eastAsia="pl-PL"/>
      </w:rPr>
      <w:t>ZP/44/23/D8/B4/16/005</w:t>
    </w:r>
    <w:r>
      <w:rPr>
        <w:rFonts w:ascii="Arial" w:eastAsia="Times New Roman" w:hAnsi="Arial" w:cs="Arial"/>
        <w:b/>
        <w:sz w:val="24"/>
        <w:szCs w:val="24"/>
        <w:lang w:eastAsia="pl-PL"/>
      </w:rPr>
      <w:t>/01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8EB1D" w14:textId="1DBC4881" w:rsidR="002C0854" w:rsidRPr="00F86974" w:rsidRDefault="002C0854"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000606">
      <w:rPr>
        <w:rFonts w:ascii="Arial" w:eastAsia="Times New Roman" w:hAnsi="Arial" w:cs="Arial"/>
        <w:b/>
        <w:sz w:val="24"/>
        <w:szCs w:val="24"/>
        <w:lang w:eastAsia="pl-PL"/>
      </w:rPr>
      <w:t>ZP/44/23/D8/B4/16/005</w:t>
    </w:r>
    <w:r>
      <w:rPr>
        <w:rFonts w:ascii="Arial" w:eastAsia="Times New Roman" w:hAnsi="Arial" w:cs="Arial"/>
        <w:b/>
        <w:sz w:val="24"/>
        <w:szCs w:val="24"/>
        <w:lang w:eastAsia="pl-PL"/>
      </w:rPr>
      <w:t>/01</w:t>
    </w:r>
  </w:p>
  <w:p w14:paraId="4D546059" w14:textId="77777777" w:rsidR="002C0854" w:rsidRDefault="002C08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1">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5">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2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2">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4">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5">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6">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1">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8">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1">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3">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4">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5">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4"/>
  </w:num>
  <w:num w:numId="3">
    <w:abstractNumId w:val="39"/>
  </w:num>
  <w:num w:numId="4">
    <w:abstractNumId w:val="10"/>
  </w:num>
  <w:num w:numId="5">
    <w:abstractNumId w:val="40"/>
  </w:num>
  <w:num w:numId="6">
    <w:abstractNumId w:val="18"/>
  </w:num>
  <w:num w:numId="7">
    <w:abstractNumId w:val="17"/>
  </w:num>
  <w:num w:numId="8">
    <w:abstractNumId w:val="46"/>
  </w:num>
  <w:num w:numId="9">
    <w:abstractNumId w:val="51"/>
  </w:num>
  <w:num w:numId="10">
    <w:abstractNumId w:val="32"/>
  </w:num>
  <w:num w:numId="11">
    <w:abstractNumId w:val="6"/>
  </w:num>
  <w:num w:numId="12">
    <w:abstractNumId w:val="22"/>
  </w:num>
  <w:num w:numId="13">
    <w:abstractNumId w:val="47"/>
  </w:num>
  <w:num w:numId="14">
    <w:abstractNumId w:val="25"/>
  </w:num>
  <w:num w:numId="15">
    <w:abstractNumId w:val="28"/>
  </w:num>
  <w:num w:numId="16">
    <w:abstractNumId w:val="33"/>
  </w:num>
  <w:num w:numId="17">
    <w:abstractNumId w:val="7"/>
  </w:num>
  <w:num w:numId="18">
    <w:abstractNumId w:val="3"/>
  </w:num>
  <w:num w:numId="19">
    <w:abstractNumId w:val="16"/>
  </w:num>
  <w:num w:numId="20">
    <w:abstractNumId w:val="38"/>
  </w:num>
  <w:num w:numId="21">
    <w:abstractNumId w:val="37"/>
  </w:num>
  <w:num w:numId="22">
    <w:abstractNumId w:val="27"/>
  </w:num>
  <w:num w:numId="23">
    <w:abstractNumId w:val="13"/>
  </w:num>
  <w:num w:numId="24">
    <w:abstractNumId w:val="20"/>
  </w:num>
  <w:num w:numId="25">
    <w:abstractNumId w:val="50"/>
  </w:num>
  <w:num w:numId="26">
    <w:abstractNumId w:val="35"/>
  </w:num>
  <w:num w:numId="27">
    <w:abstractNumId w:val="45"/>
  </w:num>
  <w:num w:numId="28">
    <w:abstractNumId w:val="1"/>
  </w:num>
  <w:num w:numId="29">
    <w:abstractNumId w:val="52"/>
  </w:num>
  <w:num w:numId="30">
    <w:abstractNumId w:val="30"/>
  </w:num>
  <w:num w:numId="31">
    <w:abstractNumId w:val="31"/>
  </w:num>
  <w:num w:numId="32">
    <w:abstractNumId w:val="19"/>
  </w:num>
  <w:num w:numId="33">
    <w:abstractNumId w:val="44"/>
  </w:num>
  <w:num w:numId="34">
    <w:abstractNumId w:val="23"/>
  </w:num>
  <w:num w:numId="35">
    <w:abstractNumId w:val="26"/>
  </w:num>
  <w:num w:numId="36">
    <w:abstractNumId w:val="21"/>
  </w:num>
  <w:num w:numId="37">
    <w:abstractNumId w:val="55"/>
  </w:num>
  <w:num w:numId="38">
    <w:abstractNumId w:val="9"/>
  </w:num>
  <w:num w:numId="39">
    <w:abstractNumId w:val="24"/>
  </w:num>
  <w:num w:numId="40">
    <w:abstractNumId w:val="42"/>
  </w:num>
  <w:num w:numId="41">
    <w:abstractNumId w:val="5"/>
  </w:num>
  <w:num w:numId="42">
    <w:abstractNumId w:val="43"/>
  </w:num>
  <w:num w:numId="43">
    <w:abstractNumId w:val="53"/>
  </w:num>
  <w:num w:numId="44">
    <w:abstractNumId w:val="4"/>
  </w:num>
  <w:num w:numId="45">
    <w:abstractNumId w:val="2"/>
  </w:num>
  <w:num w:numId="46">
    <w:abstractNumId w:val="29"/>
  </w:num>
  <w:num w:numId="47">
    <w:abstractNumId w:val="36"/>
  </w:num>
  <w:num w:numId="48">
    <w:abstractNumId w:val="34"/>
  </w:num>
  <w:num w:numId="49">
    <w:abstractNumId w:val="12"/>
  </w:num>
  <w:num w:numId="50">
    <w:abstractNumId w:val="11"/>
  </w:num>
  <w:num w:numId="51">
    <w:abstractNumId w:val="14"/>
  </w:num>
  <w:num w:numId="52">
    <w:abstractNumId w:val="15"/>
  </w:num>
  <w:num w:numId="53">
    <w:abstractNumId w:val="8"/>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606"/>
    <w:rsid w:val="00000863"/>
    <w:rsid w:val="00002C19"/>
    <w:rsid w:val="00011DB6"/>
    <w:rsid w:val="00014206"/>
    <w:rsid w:val="0002499E"/>
    <w:rsid w:val="00025EB0"/>
    <w:rsid w:val="00030D53"/>
    <w:rsid w:val="00033939"/>
    <w:rsid w:val="00037218"/>
    <w:rsid w:val="00047C1B"/>
    <w:rsid w:val="00047D6B"/>
    <w:rsid w:val="00053D24"/>
    <w:rsid w:val="00060D10"/>
    <w:rsid w:val="00077457"/>
    <w:rsid w:val="000809DD"/>
    <w:rsid w:val="0008679B"/>
    <w:rsid w:val="00091912"/>
    <w:rsid w:val="00095C78"/>
    <w:rsid w:val="00095EC0"/>
    <w:rsid w:val="000B07F3"/>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112FC"/>
    <w:rsid w:val="00113FDE"/>
    <w:rsid w:val="00132B80"/>
    <w:rsid w:val="00132EE2"/>
    <w:rsid w:val="00134DFE"/>
    <w:rsid w:val="00137643"/>
    <w:rsid w:val="00142B88"/>
    <w:rsid w:val="00147E66"/>
    <w:rsid w:val="001539C7"/>
    <w:rsid w:val="001608E4"/>
    <w:rsid w:val="00160FB7"/>
    <w:rsid w:val="00164391"/>
    <w:rsid w:val="001654F7"/>
    <w:rsid w:val="00167D00"/>
    <w:rsid w:val="00180A1A"/>
    <w:rsid w:val="00193744"/>
    <w:rsid w:val="001A1FC2"/>
    <w:rsid w:val="001A42DB"/>
    <w:rsid w:val="001B2B04"/>
    <w:rsid w:val="001B4737"/>
    <w:rsid w:val="001B5193"/>
    <w:rsid w:val="001B68C7"/>
    <w:rsid w:val="001B6D82"/>
    <w:rsid w:val="001C04FF"/>
    <w:rsid w:val="001C6B4A"/>
    <w:rsid w:val="001C77A1"/>
    <w:rsid w:val="001E2C3F"/>
    <w:rsid w:val="001E3AC7"/>
    <w:rsid w:val="001E3C89"/>
    <w:rsid w:val="001E48EC"/>
    <w:rsid w:val="0020594B"/>
    <w:rsid w:val="00211B56"/>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53A7"/>
    <w:rsid w:val="0027003C"/>
    <w:rsid w:val="00272A47"/>
    <w:rsid w:val="00272F76"/>
    <w:rsid w:val="00273962"/>
    <w:rsid w:val="002869A4"/>
    <w:rsid w:val="00294DBA"/>
    <w:rsid w:val="002965A9"/>
    <w:rsid w:val="002A41F9"/>
    <w:rsid w:val="002B61E3"/>
    <w:rsid w:val="002C0854"/>
    <w:rsid w:val="002C4CDB"/>
    <w:rsid w:val="002D3471"/>
    <w:rsid w:val="002D3737"/>
    <w:rsid w:val="002D553C"/>
    <w:rsid w:val="002E08DE"/>
    <w:rsid w:val="002E7399"/>
    <w:rsid w:val="002E7AB4"/>
    <w:rsid w:val="002F019B"/>
    <w:rsid w:val="002F0BF0"/>
    <w:rsid w:val="002F4F82"/>
    <w:rsid w:val="002F5E5D"/>
    <w:rsid w:val="003010FC"/>
    <w:rsid w:val="0030399B"/>
    <w:rsid w:val="003157E7"/>
    <w:rsid w:val="00315D36"/>
    <w:rsid w:val="00317530"/>
    <w:rsid w:val="003300F5"/>
    <w:rsid w:val="0033731A"/>
    <w:rsid w:val="00343507"/>
    <w:rsid w:val="00345081"/>
    <w:rsid w:val="0035223A"/>
    <w:rsid w:val="00352627"/>
    <w:rsid w:val="00353BCE"/>
    <w:rsid w:val="0036549D"/>
    <w:rsid w:val="00373937"/>
    <w:rsid w:val="00377B32"/>
    <w:rsid w:val="00381D59"/>
    <w:rsid w:val="00383DB7"/>
    <w:rsid w:val="003A4500"/>
    <w:rsid w:val="003B0A53"/>
    <w:rsid w:val="003C0B5D"/>
    <w:rsid w:val="003C1023"/>
    <w:rsid w:val="003D2E5C"/>
    <w:rsid w:val="003D4643"/>
    <w:rsid w:val="003E2167"/>
    <w:rsid w:val="003F1410"/>
    <w:rsid w:val="003F29C5"/>
    <w:rsid w:val="003F46B8"/>
    <w:rsid w:val="003F5337"/>
    <w:rsid w:val="0041305D"/>
    <w:rsid w:val="00416B20"/>
    <w:rsid w:val="0042549E"/>
    <w:rsid w:val="00427AE4"/>
    <w:rsid w:val="0043089C"/>
    <w:rsid w:val="00434140"/>
    <w:rsid w:val="0043669E"/>
    <w:rsid w:val="00442247"/>
    <w:rsid w:val="00443F44"/>
    <w:rsid w:val="00445A53"/>
    <w:rsid w:val="00446C12"/>
    <w:rsid w:val="00447337"/>
    <w:rsid w:val="004475BD"/>
    <w:rsid w:val="00447D5B"/>
    <w:rsid w:val="0046201C"/>
    <w:rsid w:val="00462B08"/>
    <w:rsid w:val="0047483E"/>
    <w:rsid w:val="00480AD1"/>
    <w:rsid w:val="00486530"/>
    <w:rsid w:val="0049496E"/>
    <w:rsid w:val="004B5436"/>
    <w:rsid w:val="004C0038"/>
    <w:rsid w:val="004D4E64"/>
    <w:rsid w:val="004F68BB"/>
    <w:rsid w:val="004F7E0A"/>
    <w:rsid w:val="00505131"/>
    <w:rsid w:val="00515920"/>
    <w:rsid w:val="0052011E"/>
    <w:rsid w:val="00521339"/>
    <w:rsid w:val="00522B79"/>
    <w:rsid w:val="00535DA0"/>
    <w:rsid w:val="00545859"/>
    <w:rsid w:val="005611C1"/>
    <w:rsid w:val="00563FED"/>
    <w:rsid w:val="00575AB6"/>
    <w:rsid w:val="00576B75"/>
    <w:rsid w:val="0058063E"/>
    <w:rsid w:val="00580EA2"/>
    <w:rsid w:val="005850E6"/>
    <w:rsid w:val="005906A9"/>
    <w:rsid w:val="00593CB9"/>
    <w:rsid w:val="00596293"/>
    <w:rsid w:val="00596E9B"/>
    <w:rsid w:val="00596FB7"/>
    <w:rsid w:val="005A1912"/>
    <w:rsid w:val="005B151E"/>
    <w:rsid w:val="005B30A8"/>
    <w:rsid w:val="005C229A"/>
    <w:rsid w:val="005C6FEC"/>
    <w:rsid w:val="005C7967"/>
    <w:rsid w:val="005D1C75"/>
    <w:rsid w:val="005D55B8"/>
    <w:rsid w:val="005E365F"/>
    <w:rsid w:val="005E6957"/>
    <w:rsid w:val="005E7897"/>
    <w:rsid w:val="006000DD"/>
    <w:rsid w:val="0061516B"/>
    <w:rsid w:val="00615A54"/>
    <w:rsid w:val="006174A8"/>
    <w:rsid w:val="00624F03"/>
    <w:rsid w:val="00633FDF"/>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C87"/>
    <w:rsid w:val="006B0FEE"/>
    <w:rsid w:val="006B2C84"/>
    <w:rsid w:val="006B2EBD"/>
    <w:rsid w:val="006B35AA"/>
    <w:rsid w:val="006B3701"/>
    <w:rsid w:val="006C4499"/>
    <w:rsid w:val="006D0399"/>
    <w:rsid w:val="006D0878"/>
    <w:rsid w:val="006D26A2"/>
    <w:rsid w:val="006D5DC6"/>
    <w:rsid w:val="006D758A"/>
    <w:rsid w:val="006E7F73"/>
    <w:rsid w:val="006F7BDE"/>
    <w:rsid w:val="0070383B"/>
    <w:rsid w:val="00703962"/>
    <w:rsid w:val="00711A55"/>
    <w:rsid w:val="00711DA6"/>
    <w:rsid w:val="007205B6"/>
    <w:rsid w:val="007272DC"/>
    <w:rsid w:val="00735BC6"/>
    <w:rsid w:val="00742B01"/>
    <w:rsid w:val="00743896"/>
    <w:rsid w:val="00745F03"/>
    <w:rsid w:val="00751184"/>
    <w:rsid w:val="00764A78"/>
    <w:rsid w:val="007744A6"/>
    <w:rsid w:val="0077595B"/>
    <w:rsid w:val="00775A8E"/>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27E6B"/>
    <w:rsid w:val="008337FF"/>
    <w:rsid w:val="0083644E"/>
    <w:rsid w:val="0085053F"/>
    <w:rsid w:val="00855365"/>
    <w:rsid w:val="00861185"/>
    <w:rsid w:val="0087020A"/>
    <w:rsid w:val="0087529E"/>
    <w:rsid w:val="00876FA1"/>
    <w:rsid w:val="008771A2"/>
    <w:rsid w:val="008809A1"/>
    <w:rsid w:val="008A742E"/>
    <w:rsid w:val="008B261B"/>
    <w:rsid w:val="008B427F"/>
    <w:rsid w:val="008C4D2D"/>
    <w:rsid w:val="008C6CBE"/>
    <w:rsid w:val="008D4CE1"/>
    <w:rsid w:val="008E0A28"/>
    <w:rsid w:val="008E3AAB"/>
    <w:rsid w:val="008F1844"/>
    <w:rsid w:val="008F44D8"/>
    <w:rsid w:val="009004B3"/>
    <w:rsid w:val="0090260E"/>
    <w:rsid w:val="00905B44"/>
    <w:rsid w:val="009206BC"/>
    <w:rsid w:val="009216B6"/>
    <w:rsid w:val="00924D3E"/>
    <w:rsid w:val="00930F9D"/>
    <w:rsid w:val="00937032"/>
    <w:rsid w:val="00940196"/>
    <w:rsid w:val="0094309A"/>
    <w:rsid w:val="00947DE5"/>
    <w:rsid w:val="00951133"/>
    <w:rsid w:val="009605A2"/>
    <w:rsid w:val="009640E3"/>
    <w:rsid w:val="00980567"/>
    <w:rsid w:val="00981DD5"/>
    <w:rsid w:val="00994300"/>
    <w:rsid w:val="00997B56"/>
    <w:rsid w:val="009A5AAA"/>
    <w:rsid w:val="009B29A5"/>
    <w:rsid w:val="009C6ABE"/>
    <w:rsid w:val="009D0AC0"/>
    <w:rsid w:val="009D3057"/>
    <w:rsid w:val="009E02FE"/>
    <w:rsid w:val="009F37BC"/>
    <w:rsid w:val="009F5106"/>
    <w:rsid w:val="00A233CF"/>
    <w:rsid w:val="00A30131"/>
    <w:rsid w:val="00A50573"/>
    <w:rsid w:val="00A650D4"/>
    <w:rsid w:val="00A73130"/>
    <w:rsid w:val="00A808D5"/>
    <w:rsid w:val="00A844D8"/>
    <w:rsid w:val="00AA1AA9"/>
    <w:rsid w:val="00AA4E1A"/>
    <w:rsid w:val="00AB01E8"/>
    <w:rsid w:val="00AB04CD"/>
    <w:rsid w:val="00AC6B69"/>
    <w:rsid w:val="00AD1B72"/>
    <w:rsid w:val="00AD362D"/>
    <w:rsid w:val="00AD7624"/>
    <w:rsid w:val="00AE308D"/>
    <w:rsid w:val="00AE5293"/>
    <w:rsid w:val="00AF0E8C"/>
    <w:rsid w:val="00B06915"/>
    <w:rsid w:val="00B07D49"/>
    <w:rsid w:val="00B15C84"/>
    <w:rsid w:val="00B1687B"/>
    <w:rsid w:val="00B20526"/>
    <w:rsid w:val="00B25034"/>
    <w:rsid w:val="00B339F1"/>
    <w:rsid w:val="00B43C08"/>
    <w:rsid w:val="00B50752"/>
    <w:rsid w:val="00B52154"/>
    <w:rsid w:val="00B52D7E"/>
    <w:rsid w:val="00B56062"/>
    <w:rsid w:val="00B574BC"/>
    <w:rsid w:val="00B57E89"/>
    <w:rsid w:val="00B60634"/>
    <w:rsid w:val="00B61586"/>
    <w:rsid w:val="00B619FC"/>
    <w:rsid w:val="00B63DCD"/>
    <w:rsid w:val="00B6508E"/>
    <w:rsid w:val="00B6720B"/>
    <w:rsid w:val="00B74B6D"/>
    <w:rsid w:val="00B75C33"/>
    <w:rsid w:val="00B75FE4"/>
    <w:rsid w:val="00B76344"/>
    <w:rsid w:val="00B774ED"/>
    <w:rsid w:val="00B91533"/>
    <w:rsid w:val="00BA7CA2"/>
    <w:rsid w:val="00BB0A50"/>
    <w:rsid w:val="00BB48CF"/>
    <w:rsid w:val="00BB5671"/>
    <w:rsid w:val="00BB7A70"/>
    <w:rsid w:val="00BC5F09"/>
    <w:rsid w:val="00BC60AC"/>
    <w:rsid w:val="00BC7D84"/>
    <w:rsid w:val="00BD5122"/>
    <w:rsid w:val="00BE068B"/>
    <w:rsid w:val="00BE20CC"/>
    <w:rsid w:val="00BE2395"/>
    <w:rsid w:val="00BE23E2"/>
    <w:rsid w:val="00BE623B"/>
    <w:rsid w:val="00C03A84"/>
    <w:rsid w:val="00C04A7D"/>
    <w:rsid w:val="00C112C9"/>
    <w:rsid w:val="00C15104"/>
    <w:rsid w:val="00C16BF5"/>
    <w:rsid w:val="00C20B9C"/>
    <w:rsid w:val="00C2492F"/>
    <w:rsid w:val="00C26599"/>
    <w:rsid w:val="00C33AD1"/>
    <w:rsid w:val="00C510C3"/>
    <w:rsid w:val="00C52908"/>
    <w:rsid w:val="00C57E49"/>
    <w:rsid w:val="00C652A5"/>
    <w:rsid w:val="00C6563A"/>
    <w:rsid w:val="00C664D3"/>
    <w:rsid w:val="00C67D9A"/>
    <w:rsid w:val="00C909FC"/>
    <w:rsid w:val="00C92823"/>
    <w:rsid w:val="00C93108"/>
    <w:rsid w:val="00C959B8"/>
    <w:rsid w:val="00CA053E"/>
    <w:rsid w:val="00CA78CE"/>
    <w:rsid w:val="00CB07A2"/>
    <w:rsid w:val="00CB2644"/>
    <w:rsid w:val="00CB2EB7"/>
    <w:rsid w:val="00CB381A"/>
    <w:rsid w:val="00CC004B"/>
    <w:rsid w:val="00CC15E5"/>
    <w:rsid w:val="00CC5946"/>
    <w:rsid w:val="00CC7FB6"/>
    <w:rsid w:val="00CD5CFB"/>
    <w:rsid w:val="00CD6625"/>
    <w:rsid w:val="00CE1628"/>
    <w:rsid w:val="00CE4302"/>
    <w:rsid w:val="00D0640D"/>
    <w:rsid w:val="00D10C5C"/>
    <w:rsid w:val="00D21E57"/>
    <w:rsid w:val="00D25A9D"/>
    <w:rsid w:val="00D2649F"/>
    <w:rsid w:val="00D40083"/>
    <w:rsid w:val="00D4027B"/>
    <w:rsid w:val="00D470A8"/>
    <w:rsid w:val="00D478B3"/>
    <w:rsid w:val="00D520AE"/>
    <w:rsid w:val="00D5557E"/>
    <w:rsid w:val="00D75CEC"/>
    <w:rsid w:val="00D81BFC"/>
    <w:rsid w:val="00D84CD9"/>
    <w:rsid w:val="00D85482"/>
    <w:rsid w:val="00D87545"/>
    <w:rsid w:val="00D90228"/>
    <w:rsid w:val="00D930FA"/>
    <w:rsid w:val="00D93E18"/>
    <w:rsid w:val="00D96377"/>
    <w:rsid w:val="00D96564"/>
    <w:rsid w:val="00DB56A8"/>
    <w:rsid w:val="00DB7656"/>
    <w:rsid w:val="00DD0178"/>
    <w:rsid w:val="00DD09AF"/>
    <w:rsid w:val="00DD0DD7"/>
    <w:rsid w:val="00DD29ED"/>
    <w:rsid w:val="00DD2F97"/>
    <w:rsid w:val="00DD7709"/>
    <w:rsid w:val="00DE333E"/>
    <w:rsid w:val="00DE549D"/>
    <w:rsid w:val="00E107CC"/>
    <w:rsid w:val="00E133E8"/>
    <w:rsid w:val="00E136B7"/>
    <w:rsid w:val="00E13816"/>
    <w:rsid w:val="00E138C7"/>
    <w:rsid w:val="00E168D5"/>
    <w:rsid w:val="00E16FB9"/>
    <w:rsid w:val="00E239C6"/>
    <w:rsid w:val="00E23A27"/>
    <w:rsid w:val="00E2503C"/>
    <w:rsid w:val="00E26F51"/>
    <w:rsid w:val="00E348D4"/>
    <w:rsid w:val="00E45A30"/>
    <w:rsid w:val="00E46937"/>
    <w:rsid w:val="00E46B94"/>
    <w:rsid w:val="00E517D2"/>
    <w:rsid w:val="00E53539"/>
    <w:rsid w:val="00E73761"/>
    <w:rsid w:val="00E82A69"/>
    <w:rsid w:val="00E831DF"/>
    <w:rsid w:val="00E8617F"/>
    <w:rsid w:val="00E9149C"/>
    <w:rsid w:val="00E93CA8"/>
    <w:rsid w:val="00E94142"/>
    <w:rsid w:val="00EA4BCE"/>
    <w:rsid w:val="00EA4E1B"/>
    <w:rsid w:val="00EA6C9A"/>
    <w:rsid w:val="00EB19B0"/>
    <w:rsid w:val="00EB7F05"/>
    <w:rsid w:val="00ED1F90"/>
    <w:rsid w:val="00ED28C3"/>
    <w:rsid w:val="00F0255B"/>
    <w:rsid w:val="00F07F5B"/>
    <w:rsid w:val="00F12E5F"/>
    <w:rsid w:val="00F20D31"/>
    <w:rsid w:val="00F23888"/>
    <w:rsid w:val="00F24DE0"/>
    <w:rsid w:val="00F34EB8"/>
    <w:rsid w:val="00F3502B"/>
    <w:rsid w:val="00F3590F"/>
    <w:rsid w:val="00F4163F"/>
    <w:rsid w:val="00F41C7D"/>
    <w:rsid w:val="00F42939"/>
    <w:rsid w:val="00F42BA1"/>
    <w:rsid w:val="00F5139B"/>
    <w:rsid w:val="00F60F17"/>
    <w:rsid w:val="00F623A8"/>
    <w:rsid w:val="00F62802"/>
    <w:rsid w:val="00F62C28"/>
    <w:rsid w:val="00F64D7C"/>
    <w:rsid w:val="00F70599"/>
    <w:rsid w:val="00F86974"/>
    <w:rsid w:val="00F90BBB"/>
    <w:rsid w:val="00F90FD9"/>
    <w:rsid w:val="00F918D7"/>
    <w:rsid w:val="00F921E0"/>
    <w:rsid w:val="00F92607"/>
    <w:rsid w:val="00FA0960"/>
    <w:rsid w:val="00FC701B"/>
    <w:rsid w:val="00FD12DA"/>
    <w:rsid w:val="00FD4E5E"/>
    <w:rsid w:val="00FD50EF"/>
    <w:rsid w:val="00FD74C8"/>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customStyle="1" w:styleId="11">
    <w:name w:val="11)"/>
    <w:basedOn w:val="Normalny"/>
    <w:rsid w:val="00434140"/>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itu" TargetMode="Externa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witu" TargetMode="External"/><Relationship Id="rId14" Type="http://schemas.openxmlformats.org/officeDocument/2006/relationships/hyperlink" Target="https://platformazakupowa.pl/pn/witu"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342D-7CDA-449A-B9B2-B5FE6220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25</Pages>
  <Words>9386</Words>
  <Characters>56316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876</cp:revision>
  <cp:lastPrinted>2023-10-11T08:55:00Z</cp:lastPrinted>
  <dcterms:created xsi:type="dcterms:W3CDTF">2021-11-10T13:22:00Z</dcterms:created>
  <dcterms:modified xsi:type="dcterms:W3CDTF">2023-11-10T13:30:00Z</dcterms:modified>
</cp:coreProperties>
</file>