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AD586" w14:textId="0B1163F8" w:rsidR="006F121B" w:rsidRDefault="001C3348">
      <w:pPr>
        <w:pStyle w:val="Standard"/>
        <w:spacing w:line="240" w:lineRule="auto"/>
        <w:jc w:val="center"/>
        <w:rPr>
          <w:rFonts w:ascii="Tahoma" w:hAnsi="Tahoma" w:cs="Tahoma"/>
          <w:sz w:val="22"/>
          <w:szCs w:val="22"/>
        </w:rPr>
      </w:pPr>
      <w:r>
        <w:rPr>
          <w:rFonts w:ascii="Tahoma" w:hAnsi="Tahoma" w:cs="Tahoma"/>
          <w:sz w:val="22"/>
          <w:szCs w:val="22"/>
        </w:rPr>
        <w:t xml:space="preserve">Umowa Nr </w:t>
      </w:r>
      <w:r w:rsidR="00566E59">
        <w:rPr>
          <w:rFonts w:ascii="Tahoma" w:hAnsi="Tahoma" w:cs="Tahoma"/>
          <w:sz w:val="22"/>
          <w:szCs w:val="22"/>
        </w:rPr>
        <w:t>.................2024</w:t>
      </w:r>
    </w:p>
    <w:p w14:paraId="517E62A0"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50CD3BCC"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sidR="00F34125" w:rsidRPr="00F34125">
        <w:rPr>
          <w:rFonts w:ascii="Tahoma" w:hAnsi="Tahoma" w:cs="Tahoma"/>
          <w:b/>
          <w:sz w:val="22"/>
          <w:szCs w:val="22"/>
        </w:rPr>
        <w:t>Miejskim Przedszkolem Publicznym nr 1</w:t>
      </w:r>
      <w:r w:rsidR="00F34125">
        <w:rPr>
          <w:rFonts w:ascii="Tahoma" w:hAnsi="Tahoma" w:cs="Tahoma"/>
          <w:sz w:val="22"/>
          <w:szCs w:val="22"/>
        </w:rPr>
        <w:t xml:space="preserve"> </w:t>
      </w:r>
      <w:r>
        <w:rPr>
          <w:rFonts w:ascii="Tahoma" w:hAnsi="Tahoma" w:cs="Tahoma"/>
          <w:sz w:val="22"/>
          <w:szCs w:val="22"/>
        </w:rPr>
        <w:t xml:space="preserve">z siedzibą w Starogardzie Gdańskim przy ul. </w:t>
      </w:r>
      <w:r w:rsidR="00F34125">
        <w:rPr>
          <w:rFonts w:ascii="Tahoma" w:hAnsi="Tahoma" w:cs="Tahoma"/>
          <w:sz w:val="22"/>
          <w:szCs w:val="22"/>
        </w:rPr>
        <w:t>Sienkiewicza 19</w:t>
      </w:r>
      <w:r>
        <w:rPr>
          <w:rFonts w:ascii="Tahoma" w:hAnsi="Tahoma" w:cs="Tahoma"/>
          <w:sz w:val="22"/>
          <w:szCs w:val="22"/>
        </w:rPr>
        <w:t>, NIP 592-20-45-396, reprezentowaną przez :</w:t>
      </w:r>
    </w:p>
    <w:p w14:paraId="2B6794E8" w14:textId="4AF7E045" w:rsidR="006F121B" w:rsidRDefault="00F34125">
      <w:pPr>
        <w:pStyle w:val="Standard"/>
        <w:tabs>
          <w:tab w:val="left" w:pos="360"/>
        </w:tabs>
        <w:spacing w:line="240" w:lineRule="auto"/>
        <w:jc w:val="both"/>
        <w:rPr>
          <w:rFonts w:ascii="Tahoma" w:hAnsi="Tahoma" w:cs="Tahoma"/>
          <w:sz w:val="22"/>
          <w:szCs w:val="22"/>
        </w:rPr>
      </w:pPr>
      <w:r>
        <w:rPr>
          <w:rFonts w:ascii="Tahoma" w:hAnsi="Tahoma" w:cs="Tahoma"/>
          <w:sz w:val="22"/>
          <w:szCs w:val="22"/>
        </w:rPr>
        <w:t xml:space="preserve">Annę </w:t>
      </w:r>
      <w:r>
        <w:t xml:space="preserve">Płoszyńską – Damaszk </w:t>
      </w:r>
      <w:r w:rsidR="00566E59">
        <w:rPr>
          <w:rFonts w:ascii="Tahoma" w:hAnsi="Tahoma" w:cs="Tahoma"/>
          <w:sz w:val="22"/>
          <w:szCs w:val="22"/>
        </w:rPr>
        <w:t xml:space="preserve">– </w:t>
      </w:r>
      <w:r>
        <w:rPr>
          <w:rFonts w:ascii="Tahoma" w:hAnsi="Tahoma" w:cs="Tahoma"/>
          <w:sz w:val="22"/>
          <w:szCs w:val="22"/>
        </w:rPr>
        <w:t>Dyrektora MPP 1</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7777777"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 :</w:t>
      </w:r>
    </w:p>
    <w:p w14:paraId="2441DE3D" w14:textId="77777777" w:rsidR="006F121B" w:rsidRDefault="006F121B">
      <w:pPr>
        <w:pStyle w:val="Standard"/>
        <w:spacing w:line="240" w:lineRule="auto"/>
        <w:jc w:val="both"/>
        <w:rPr>
          <w:rFonts w:ascii="Tahoma" w:hAnsi="Tahoma" w:cs="Tahoma"/>
          <w:sz w:val="22"/>
          <w:szCs w:val="22"/>
        </w:rPr>
      </w:pPr>
    </w:p>
    <w:p w14:paraId="471B2014" w14:textId="77777777" w:rsidR="00244ECD" w:rsidRDefault="00566E59">
      <w:pPr>
        <w:pStyle w:val="Standard"/>
        <w:spacing w:line="240" w:lineRule="auto"/>
        <w:jc w:val="both"/>
        <w:rPr>
          <w:rFonts w:ascii="Tahoma" w:hAnsi="Tahoma" w:cs="Tahoma"/>
          <w:b/>
          <w:color w:val="000000"/>
          <w:sz w:val="20"/>
          <w:szCs w:val="20"/>
        </w:rPr>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r w:rsidR="00244ECD" w:rsidRPr="00244ECD">
        <w:rPr>
          <w:rFonts w:ascii="Tahoma" w:hAnsi="Tahoma" w:cs="Tahoma"/>
          <w:b/>
          <w:color w:val="000000"/>
          <w:sz w:val="20"/>
          <w:szCs w:val="20"/>
        </w:rPr>
        <w:t xml:space="preserve"> </w:t>
      </w:r>
    </w:p>
    <w:p w14:paraId="0DF782A9" w14:textId="095CE6DA" w:rsidR="006F121B" w:rsidRPr="00244ECD" w:rsidRDefault="00244ECD" w:rsidP="00244ECD">
      <w:pPr>
        <w:pStyle w:val="Standard"/>
        <w:spacing w:line="240" w:lineRule="auto"/>
        <w:jc w:val="center"/>
        <w:rPr>
          <w:rFonts w:ascii="Tahoma" w:hAnsi="Tahoma" w:cs="Tahoma"/>
          <w:b/>
          <w:color w:val="000000"/>
        </w:rPr>
      </w:pPr>
      <w:r w:rsidRPr="00244ECD">
        <w:rPr>
          <w:rFonts w:ascii="Tahoma" w:hAnsi="Tahoma" w:cs="Tahoma"/>
          <w:b/>
          <w:color w:val="000000"/>
        </w:rPr>
        <w:t>„</w:t>
      </w:r>
      <w:r w:rsidR="00F34125" w:rsidRPr="00F34125">
        <w:rPr>
          <w:rFonts w:ascii="Tahoma" w:hAnsi="Tahoma" w:cs="Tahoma"/>
          <w:b/>
          <w:color w:val="000000"/>
        </w:rPr>
        <w:t>MPP 1 – Modernizacja ciągu komunikacyjnego wokół budynku Przedszkola</w:t>
      </w:r>
      <w:r w:rsidRPr="00244ECD">
        <w:rPr>
          <w:rFonts w:ascii="Tahoma" w:hAnsi="Tahoma" w:cs="Tahoma"/>
          <w:b/>
          <w:color w:val="000000"/>
        </w:rPr>
        <w:t>”</w:t>
      </w:r>
    </w:p>
    <w:p w14:paraId="5E2738D5" w14:textId="77777777" w:rsidR="00244ECD" w:rsidRDefault="00244ECD" w:rsidP="00244ECD">
      <w:pPr>
        <w:pStyle w:val="Standard"/>
        <w:spacing w:line="240" w:lineRule="auto"/>
        <w:jc w:val="cente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464C7BA3" w14:textId="77777777" w:rsidR="006F121B" w:rsidRDefault="006F121B">
      <w:pPr>
        <w:pStyle w:val="Standard"/>
        <w:spacing w:line="240" w:lineRule="auto"/>
        <w:ind w:left="284"/>
        <w:jc w:val="center"/>
        <w:rPr>
          <w:rFonts w:ascii="Tahoma" w:hAnsi="Tahoma" w:cs="Tahoma"/>
          <w:b/>
          <w:bCs/>
          <w:color w:val="000000"/>
          <w:sz w:val="22"/>
          <w:szCs w:val="22"/>
        </w:rPr>
      </w:pPr>
    </w:p>
    <w:p w14:paraId="7F300782" w14:textId="5FD1C9A6" w:rsidR="006F121B" w:rsidRPr="00F34125" w:rsidRDefault="00566E59">
      <w:pPr>
        <w:pStyle w:val="Standard"/>
        <w:spacing w:line="240" w:lineRule="auto"/>
        <w:ind w:left="435" w:hanging="420"/>
        <w:jc w:val="both"/>
        <w:rPr>
          <w:rFonts w:ascii="Tahoma" w:hAnsi="Tahoma" w:cs="Tahoma"/>
          <w:sz w:val="22"/>
          <w:szCs w:val="22"/>
        </w:rPr>
      </w:pPr>
      <w:r w:rsidRPr="00F34125">
        <w:rPr>
          <w:rFonts w:ascii="Tahoma" w:hAnsi="Tahoma" w:cs="Tahoma"/>
          <w:color w:val="000000"/>
          <w:sz w:val="22"/>
          <w:szCs w:val="22"/>
        </w:rPr>
        <w:t xml:space="preserve">1.   Zamawiający  zamawia, a Wykonawca przyjmuje do wykonania roboty budowlane </w:t>
      </w:r>
      <w:r w:rsidR="00244ECD" w:rsidRPr="00F34125">
        <w:rPr>
          <w:rFonts w:ascii="Tahoma" w:hAnsi="Tahoma" w:cs="Tahoma"/>
          <w:sz w:val="22"/>
          <w:szCs w:val="22"/>
        </w:rPr>
        <w:t xml:space="preserve"> polegając</w:t>
      </w:r>
      <w:r w:rsidR="00D91758" w:rsidRPr="00F34125">
        <w:rPr>
          <w:rFonts w:ascii="Tahoma" w:hAnsi="Tahoma" w:cs="Tahoma"/>
          <w:sz w:val="22"/>
          <w:szCs w:val="22"/>
        </w:rPr>
        <w:t>e</w:t>
      </w:r>
      <w:r w:rsidR="00244ECD" w:rsidRPr="00F34125">
        <w:rPr>
          <w:rFonts w:ascii="Tahoma" w:hAnsi="Tahoma" w:cs="Tahoma"/>
          <w:sz w:val="22"/>
          <w:szCs w:val="22"/>
        </w:rPr>
        <w:t xml:space="preserve"> na modernizacji </w:t>
      </w:r>
      <w:r w:rsidR="00F34125" w:rsidRPr="00F34125">
        <w:rPr>
          <w:rFonts w:ascii="Tahoma" w:hAnsi="Tahoma" w:cs="Tahoma"/>
          <w:sz w:val="22"/>
          <w:szCs w:val="22"/>
        </w:rPr>
        <w:t xml:space="preserve">ciągu komunikacyjnego wokół budynku MPP nr 1 </w:t>
      </w:r>
      <w:r w:rsidR="00D91758" w:rsidRPr="00F34125">
        <w:rPr>
          <w:rFonts w:ascii="Tahoma" w:hAnsi="Tahoma" w:cs="Tahoma"/>
          <w:sz w:val="22"/>
          <w:szCs w:val="22"/>
        </w:rPr>
        <w:t xml:space="preserve">w Starogardzie Gdańskim </w:t>
      </w:r>
      <w:r w:rsidRPr="00F34125">
        <w:rPr>
          <w:rFonts w:ascii="Tahoma" w:hAnsi="Tahoma" w:cs="Tahoma"/>
          <w:color w:val="000000"/>
          <w:sz w:val="22"/>
          <w:szCs w:val="22"/>
        </w:rPr>
        <w:t>w ramach zadania inwestycyjnego pn.: „</w:t>
      </w:r>
      <w:r w:rsidR="00F34125" w:rsidRPr="00F34125">
        <w:rPr>
          <w:rFonts w:ascii="Tahoma" w:hAnsi="Tahoma" w:cs="Tahoma"/>
          <w:color w:val="000000"/>
          <w:sz w:val="22"/>
          <w:szCs w:val="22"/>
        </w:rPr>
        <w:t>MPP 1 – Modernizacja ciągu komunikacyjnego wokół budynku Przedszkola</w:t>
      </w:r>
      <w:r w:rsidR="00D91758" w:rsidRPr="00F34125">
        <w:rPr>
          <w:rFonts w:ascii="Tahoma" w:hAnsi="Tahoma" w:cs="Tahoma"/>
          <w:color w:val="000000"/>
          <w:sz w:val="22"/>
          <w:szCs w:val="22"/>
        </w:rPr>
        <w:t xml:space="preserve">” </w:t>
      </w:r>
      <w:r w:rsidRPr="00F34125">
        <w:rPr>
          <w:rStyle w:val="Numerstrony"/>
          <w:rFonts w:ascii="Tahoma" w:eastAsia="Times New Roman" w:hAnsi="Tahoma" w:cs="Tahoma"/>
          <w:color w:val="000000"/>
          <w:spacing w:val="-1"/>
          <w:sz w:val="22"/>
          <w:szCs w:val="22"/>
        </w:rPr>
        <w:t xml:space="preserve">na podstawie </w:t>
      </w:r>
      <w:r w:rsidR="00DE5907">
        <w:rPr>
          <w:rStyle w:val="Numerstrony"/>
          <w:rFonts w:ascii="Tahoma" w:eastAsia="Times New Roman" w:hAnsi="Tahoma" w:cs="Tahoma"/>
          <w:color w:val="000000"/>
          <w:spacing w:val="-1"/>
          <w:sz w:val="22"/>
          <w:szCs w:val="22"/>
        </w:rPr>
        <w:t>Projektu wykonawczego oraz STWiOR</w:t>
      </w:r>
      <w:r w:rsidRPr="00F34125">
        <w:rPr>
          <w:rStyle w:val="Numerstrony"/>
          <w:rFonts w:ascii="Tahoma" w:eastAsia="Times New Roman" w:hAnsi="Tahoma" w:cs="Tahoma"/>
          <w:color w:val="000000"/>
          <w:spacing w:val="-1"/>
          <w:sz w:val="22"/>
          <w:szCs w:val="22"/>
        </w:rPr>
        <w:t>.</w:t>
      </w:r>
    </w:p>
    <w:p w14:paraId="709D0A9F" w14:textId="77777777"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5CD579" w14:textId="77777777" w:rsidR="006F121B" w:rsidRDefault="006F121B">
      <w:pPr>
        <w:pStyle w:val="Standard"/>
        <w:spacing w:line="240" w:lineRule="auto"/>
        <w:jc w:val="center"/>
        <w:rPr>
          <w:rFonts w:ascii="Tahoma" w:hAnsi="Tahoma" w:cs="Tahoma"/>
          <w:b/>
          <w:bCs/>
          <w:sz w:val="22"/>
          <w:szCs w:val="22"/>
        </w:rPr>
      </w:pPr>
    </w:p>
    <w:p w14:paraId="3976565A" w14:textId="7C39EF4D"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 xml:space="preserve">Wykonawca zobowiązuje się do zakończenia całości robót budowlanych najpóźniej w ciągu </w:t>
      </w:r>
      <w:r w:rsidR="00244ECD">
        <w:rPr>
          <w:rFonts w:ascii="Tahoma" w:hAnsi="Tahoma" w:cs="Tahoma"/>
          <w:sz w:val="22"/>
          <w:szCs w:val="22"/>
        </w:rPr>
        <w:t>60</w:t>
      </w:r>
      <w:r>
        <w:rPr>
          <w:rFonts w:ascii="Tahoma" w:hAnsi="Tahoma" w:cs="Tahoma"/>
          <w:sz w:val="22"/>
          <w:szCs w:val="22"/>
        </w:rPr>
        <w:t xml:space="preserve">  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lastRenderedPageBreak/>
        <w:t xml:space="preserve">Zamawiający przekaże Wykonawcy teren 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EC3CB84" w14:textId="77777777" w:rsidR="006F121B" w:rsidRDefault="006F121B">
      <w:pPr>
        <w:pStyle w:val="Akapitzlist"/>
        <w:spacing w:line="240" w:lineRule="auto"/>
        <w:ind w:left="30"/>
        <w:jc w:val="center"/>
        <w:rPr>
          <w:rFonts w:ascii="Tahoma" w:hAnsi="Tahoma" w:cs="Tahoma"/>
          <w:b/>
          <w:bCs/>
          <w:sz w:val="22"/>
          <w:szCs w:val="22"/>
        </w:rPr>
      </w:pP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3075A330" w14:textId="77777777" w:rsidR="006F121B" w:rsidRDefault="006F121B">
      <w:pPr>
        <w:pStyle w:val="Akapitzlist"/>
        <w:spacing w:line="240" w:lineRule="auto"/>
        <w:ind w:left="0"/>
        <w:jc w:val="center"/>
        <w:rPr>
          <w:rFonts w:ascii="Tahoma" w:hAnsi="Tahoma" w:cs="Tahoma"/>
          <w:b/>
          <w:bCs/>
          <w:sz w:val="22"/>
          <w:szCs w:val="22"/>
        </w:rPr>
      </w:pP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Wykonawca zobowiązany jest 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7F9A4540" w14:textId="77777777" w:rsidR="006F121B" w:rsidRDefault="006F121B">
      <w:pPr>
        <w:pStyle w:val="Standard"/>
        <w:suppressAutoHyphens w:val="0"/>
        <w:spacing w:line="240" w:lineRule="auto"/>
        <w:jc w:val="center"/>
        <w:rPr>
          <w:rFonts w:ascii="Tahoma" w:hAnsi="Tahoma" w:cs="Tahoma"/>
          <w:b/>
          <w:sz w:val="22"/>
          <w:szCs w:val="22"/>
        </w:rPr>
      </w:pP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09518EC5" w14:textId="77777777" w:rsidR="006F121B" w:rsidRDefault="006F121B">
      <w:pPr>
        <w:pStyle w:val="Standard"/>
        <w:suppressAutoHyphens w:val="0"/>
        <w:spacing w:line="240" w:lineRule="auto"/>
        <w:jc w:val="center"/>
      </w:pP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ppoż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w ramach zagospodarowania terenu wykonywania robót budowlanych dokona zabezpieczenia terenu wykonywania prac w tym przed dostępem osób nieuprawnionych oraz 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lastRenderedPageBreak/>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Wykonawca zobowiązany jest do zawiadamiania Nadzoru  o każdym przypadku wstrzymania robót, najpóźniej następnego dnia od dnia wstrzymania, 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77777777"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r>
        <w:rPr>
          <w:rFonts w:ascii="Tahoma" w:hAnsi="Tahoma" w:cs="Tahoma"/>
          <w:sz w:val="22"/>
          <w:szCs w:val="22"/>
        </w:rPr>
        <w:t>nych przez Nadzór, przeglądach oraz do usuwania stwierdzonych w trakcie tych przeglą- dów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późn.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2E90A39B" w14:textId="77777777" w:rsidR="006F121B" w:rsidRDefault="006F121B">
      <w:pPr>
        <w:pStyle w:val="Standard"/>
        <w:spacing w:line="240" w:lineRule="auto"/>
        <w:jc w:val="center"/>
        <w:rPr>
          <w:rFonts w:ascii="Tahoma" w:hAnsi="Tahoma" w:cs="Tahoma"/>
          <w:b/>
          <w:bCs/>
          <w:sz w:val="22"/>
          <w:szCs w:val="22"/>
        </w:rPr>
      </w:pP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 xml:space="preserve">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w:t>
      </w:r>
      <w:r>
        <w:rPr>
          <w:rFonts w:ascii="Tahoma" w:hAnsi="Tahoma" w:cs="Tahoma"/>
          <w:bCs/>
          <w:sz w:val="22"/>
          <w:szCs w:val="22"/>
        </w:rPr>
        <w:lastRenderedPageBreak/>
        <w:t>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Arial"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77777777"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    pisemnych    zastrzeżeń</w:t>
      </w:r>
      <w:r>
        <w:rPr>
          <w:rFonts w:ascii="Tahoma" w:eastAsia="TTE1A17808t00" w:hAnsi="Tahoma" w:cs="Tahoma"/>
          <w:sz w:val="22"/>
          <w:szCs w:val="22"/>
        </w:rPr>
        <w:t xml:space="preserve">    </w:t>
      </w:r>
      <w:r>
        <w:rPr>
          <w:rFonts w:ascii="Tahoma" w:eastAsia="Helvetica, Arial"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lastRenderedPageBreak/>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od obowiązku zapłaty odpowiednio przez 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15. Bezpośrednia zapłata obejmuje wyłącznie należne 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21. Zamawiający dopuszcza wskazanie nazw (firm) i adresów Podwykonawców w terminie 14 dni przed 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26F22315" w14:textId="77777777" w:rsidR="00AA4A4A" w:rsidRDefault="00AA4A4A">
      <w:pPr>
        <w:pStyle w:val="Standard"/>
        <w:spacing w:line="240" w:lineRule="auto"/>
        <w:jc w:val="center"/>
        <w:rPr>
          <w:rFonts w:ascii="Tahoma" w:hAnsi="Tahoma" w:cs="Tahoma"/>
          <w:b/>
          <w:bCs/>
          <w:sz w:val="22"/>
          <w:szCs w:val="22"/>
        </w:rPr>
      </w:pPr>
    </w:p>
    <w:p w14:paraId="22772AD8" w14:textId="7D54529C"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8 Odbiory robót</w:t>
      </w:r>
    </w:p>
    <w:p w14:paraId="50B376B6" w14:textId="77777777" w:rsidR="006F121B" w:rsidRDefault="006F121B">
      <w:pPr>
        <w:pStyle w:val="Standard"/>
        <w:spacing w:line="240" w:lineRule="auto"/>
        <w:jc w:val="center"/>
        <w:rPr>
          <w:rFonts w:ascii="Tahoma" w:hAnsi="Tahoma" w:cs="Tahoma"/>
          <w:b/>
          <w:bCs/>
          <w:sz w:val="22"/>
          <w:szCs w:val="22"/>
        </w:rPr>
      </w:pP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lastRenderedPageBreak/>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119B4784" w14:textId="77777777" w:rsidR="006F121B" w:rsidRDefault="006F121B">
      <w:pPr>
        <w:pStyle w:val="Standard"/>
        <w:spacing w:line="240" w:lineRule="auto"/>
        <w:jc w:val="center"/>
        <w:rPr>
          <w:rFonts w:ascii="Tahoma" w:hAnsi="Tahoma" w:cs="Tahoma"/>
          <w:b/>
          <w:bCs/>
          <w:sz w:val="22"/>
          <w:szCs w:val="22"/>
        </w:rPr>
      </w:pP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10 Rozliczenia i płatności</w:t>
      </w:r>
    </w:p>
    <w:p w14:paraId="00995EF1" w14:textId="77777777" w:rsidR="006F121B" w:rsidRDefault="006F121B">
      <w:pPr>
        <w:pStyle w:val="Standard"/>
        <w:spacing w:line="240" w:lineRule="auto"/>
        <w:jc w:val="center"/>
        <w:rPr>
          <w:rFonts w:ascii="Tahoma" w:hAnsi="Tahoma" w:cs="Tahoma"/>
          <w:b/>
          <w:bCs/>
          <w:sz w:val="22"/>
          <w:szCs w:val="22"/>
        </w:rPr>
      </w:pP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lastRenderedPageBreak/>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2. Podpisany protokół odbioru będzie 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41BADF2F" w14:textId="77777777" w:rsidR="00E12339" w:rsidRDefault="00E12339">
      <w:pPr>
        <w:pStyle w:val="Standard"/>
        <w:spacing w:line="240" w:lineRule="auto"/>
        <w:jc w:val="center"/>
        <w:rPr>
          <w:rFonts w:ascii="Tahoma" w:hAnsi="Tahoma" w:cs="Tahoma"/>
          <w:b/>
          <w:bCs/>
          <w:sz w:val="22"/>
          <w:szCs w:val="22"/>
        </w:rPr>
      </w:pPr>
    </w:p>
    <w:p w14:paraId="7D373C51" w14:textId="57DFD9FF"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11 Gwarancja i rękojmia</w:t>
      </w:r>
    </w:p>
    <w:p w14:paraId="4B11D939" w14:textId="77777777" w:rsidR="006F121B" w:rsidRDefault="006F121B">
      <w:pPr>
        <w:pStyle w:val="Standard"/>
        <w:spacing w:line="240" w:lineRule="auto"/>
        <w:jc w:val="center"/>
        <w:rPr>
          <w:rFonts w:ascii="Tahoma" w:hAnsi="Tahoma" w:cs="Tahoma"/>
          <w:b/>
          <w:bCs/>
          <w:sz w:val="22"/>
          <w:szCs w:val="22"/>
        </w:rPr>
      </w:pP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Karty gwarancyjne nie mogą zawierać jakichkolwiek wyłączeń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643960D7" w14:textId="66CD7D3A" w:rsidR="005C2E38" w:rsidRDefault="00566E59" w:rsidP="005C2E38">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W przypadku nie usunięcia przez Wykonawcę wad i usterek w wyznaczonym podczas przeglądu w okresie gwarancji terminie, </w:t>
      </w:r>
      <w:r w:rsidR="005C2E38">
        <w:rPr>
          <w:rFonts w:ascii="Tahoma" w:hAnsi="Tahoma" w:cs="Tahoma"/>
          <w:sz w:val="22"/>
          <w:szCs w:val="22"/>
        </w:rPr>
        <w:t xml:space="preserve">Wykonawca </w:t>
      </w:r>
      <w:r w:rsidR="00EC4270">
        <w:rPr>
          <w:rFonts w:ascii="Tahoma" w:hAnsi="Tahoma" w:cs="Tahoma"/>
          <w:sz w:val="22"/>
          <w:szCs w:val="22"/>
        </w:rPr>
        <w:t xml:space="preserve">jest </w:t>
      </w:r>
      <w:r w:rsidR="005C2E38">
        <w:rPr>
          <w:rFonts w:ascii="Tahoma" w:hAnsi="Tahoma" w:cs="Tahoma"/>
          <w:sz w:val="22"/>
          <w:szCs w:val="22"/>
        </w:rPr>
        <w:t>zobowiązany do</w:t>
      </w:r>
      <w:r w:rsidR="00EC4270">
        <w:rPr>
          <w:rFonts w:ascii="Tahoma" w:hAnsi="Tahoma" w:cs="Tahoma"/>
          <w:sz w:val="22"/>
          <w:szCs w:val="22"/>
        </w:rPr>
        <w:t xml:space="preserve"> pokrycia kosztu usunięcia wad i usterek</w:t>
      </w:r>
      <w:r w:rsidR="005C2E38">
        <w:rPr>
          <w:rFonts w:ascii="Tahoma" w:hAnsi="Tahoma" w:cs="Tahoma"/>
          <w:sz w:val="22"/>
          <w:szCs w:val="22"/>
        </w:rPr>
        <w:t xml:space="preserve"> w terminie wskazanym w wezwaniu od Zamawiającego.</w:t>
      </w:r>
    </w:p>
    <w:p w14:paraId="55E90CD9" w14:textId="77777777" w:rsidR="00E12339" w:rsidRDefault="00E12339">
      <w:pPr>
        <w:pStyle w:val="Standard"/>
        <w:spacing w:line="240" w:lineRule="auto"/>
        <w:jc w:val="center"/>
        <w:rPr>
          <w:rFonts w:ascii="Tahoma" w:hAnsi="Tahoma" w:cs="Tahoma"/>
          <w:b/>
          <w:bCs/>
          <w:sz w:val="22"/>
          <w:szCs w:val="22"/>
        </w:rPr>
      </w:pPr>
    </w:p>
    <w:p w14:paraId="0D2E3DAF" w14:textId="3910D5DB"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12 Kary umowne</w:t>
      </w:r>
    </w:p>
    <w:p w14:paraId="420123D6" w14:textId="77777777" w:rsidR="006F121B" w:rsidRDefault="006F121B">
      <w:pPr>
        <w:pStyle w:val="Standard"/>
        <w:spacing w:line="240" w:lineRule="auto"/>
        <w:jc w:val="center"/>
        <w:rPr>
          <w:rFonts w:ascii="Tahoma" w:hAnsi="Tahoma" w:cs="Tahoma"/>
          <w:b/>
          <w:bCs/>
          <w:sz w:val="22"/>
          <w:szCs w:val="22"/>
        </w:rPr>
      </w:pP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77777777"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t>a) za zwłokę w wykonaniu przedmiotu umowy względem terminu określonego w §2 ust.1  niniejszej umowy, w wysokości 0,1 % wynagrodzenia brutto, określonego w § 9 ust. 1 umowy, za każdy dzień opóźnienia, licząc od następnego dnia po upływie terminu określonego w § 2 ust.1 umowy,</w:t>
      </w:r>
    </w:p>
    <w:p w14:paraId="20FD772A" w14:textId="77777777"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za zwłokę w usunięciu wad i usterek, stwierdzonych przy odbiorze robót lub ujawnionych w okresie gwarancji i rękojmi, w wysokości 0,1 % wynagrodzenia brutto, określonego w § 9 ust. 1 umowy, za każdy dzień opóźnienia,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t xml:space="preserve">c) za niewywiązywanie się Wykonawcy z obowiązków określonych w § 15 Umowy </w:t>
      </w:r>
      <w:r>
        <w:rPr>
          <w:rFonts w:ascii="Tahoma" w:eastAsia="Tahoma" w:hAnsi="Tahoma" w:cs="Tahoma"/>
          <w:sz w:val="22"/>
          <w:szCs w:val="22"/>
        </w:rPr>
        <w:t xml:space="preserve"> </w:t>
      </w:r>
      <w:r>
        <w:rPr>
          <w:rFonts w:ascii="Tahoma" w:hAnsi="Tahoma" w:cs="Tahoma"/>
          <w:sz w:val="22"/>
          <w:szCs w:val="22"/>
        </w:rPr>
        <w:t>po jednokrotnym pisemnym bezskutecznym wezwaniu Wykonawcy przez Zamawiającego do prawidłowego wykonywania umowy – w wysokości 500 zł za każdy  dzień  od  upływu 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77777777"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13 Odstąpienie od umowy/rozwiązanie umowy</w:t>
      </w:r>
    </w:p>
    <w:p w14:paraId="2C70E5FB" w14:textId="77777777" w:rsidR="006F121B" w:rsidRDefault="006F121B">
      <w:pPr>
        <w:pStyle w:val="Standard"/>
        <w:spacing w:line="240" w:lineRule="auto"/>
        <w:jc w:val="center"/>
        <w:rPr>
          <w:rFonts w:ascii="Tahoma" w:hAnsi="Tahoma" w:cs="Tahoma"/>
          <w:b/>
          <w:bCs/>
          <w:sz w:val="22"/>
          <w:szCs w:val="22"/>
        </w:rPr>
      </w:pP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lastRenderedPageBreak/>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c) nie rozpoczęcia robót przez Wykonawcę bez uzasadnionych przyczyn oraz nie kontynu- owania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2. 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a) w ciągu 7 dni Wykonawca przy udziale Nadzoru sporządzi szczegółowy protokół inwen-</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taryzacji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c) Wykonawca zgłosi do dokonania  odbioru przez Nadzór oraz Zamawiającego roboty prze-   rwane oraz roboty zabezpieczające oraz niezwłocznie, a najpóźniej w terminie 14 dni, usu-</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5A135952" w14:textId="77777777" w:rsidR="006F121B" w:rsidRDefault="006F121B">
      <w:pPr>
        <w:pStyle w:val="Standard"/>
        <w:tabs>
          <w:tab w:val="left" w:pos="958"/>
        </w:tabs>
        <w:suppressAutoHyphens w:val="0"/>
        <w:spacing w:line="240" w:lineRule="auto"/>
        <w:ind w:left="283" w:hanging="270"/>
        <w:jc w:val="both"/>
        <w:rPr>
          <w:rFonts w:ascii="Tahoma" w:hAnsi="Tahoma" w:cs="Tahoma"/>
          <w:b/>
          <w:bCs/>
          <w:sz w:val="22"/>
          <w:szCs w:val="22"/>
        </w:rPr>
      </w:pP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Wszelkie zmiany, jakie strony chciałyby wprowadzić do ustaleń wynikających z niniejszej umowy wymagają formy 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d) przeszkód 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lastRenderedPageBreak/>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konywania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h)  wystąpienia innych warunków geologicznych, 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wskazane  przez  Zamawiającego w dokumentacji  projektowej, powodujących koniecz-</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ność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i) wystąpienia na terenie budowy niewybuchów, niewypałów lub znalezisk archeologicz- nych,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b) pojawieniem się 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lastRenderedPageBreak/>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wszczęciu 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t>§ 15 W</w:t>
      </w:r>
      <w:r>
        <w:rPr>
          <w:rFonts w:ascii="Tahoma" w:eastAsia="SimSun, 宋体" w:hAnsi="Tahoma" w:cs="Tahoma"/>
          <w:b/>
          <w:bCs/>
          <w:sz w:val="22"/>
          <w:szCs w:val="22"/>
          <w:lang w:eastAsia="zh-CN" w:bidi="hi-IN"/>
        </w:rPr>
        <w:t>ymóg zatrudnienia na podstawie umowy o pracę</w:t>
      </w:r>
    </w:p>
    <w:p w14:paraId="6DB0355C" w14:textId="77777777" w:rsidR="006F121B" w:rsidRDefault="006F121B">
      <w:pPr>
        <w:pStyle w:val="Standard"/>
        <w:spacing w:line="240" w:lineRule="auto"/>
        <w:jc w:val="center"/>
      </w:pPr>
    </w:p>
    <w:p w14:paraId="2D0886B4" w14:textId="72111143" w:rsidR="006F121B" w:rsidRPr="003B1F7B" w:rsidRDefault="00566E59" w:rsidP="003B1F7B">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3B24795D" w14:textId="2C2F0973"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nawierzchniowe</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Wykonawcę kary umownej w wysokości określonej w § 12 ust. 1 lit. c umowy lub odstąpienia od umowy na podstawie §13 ust.1 lit. b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702DF476" w14:textId="77777777" w:rsidR="006F121B" w:rsidRDefault="006F121B">
      <w:pPr>
        <w:pStyle w:val="Standard"/>
        <w:spacing w:line="240" w:lineRule="auto"/>
        <w:jc w:val="center"/>
        <w:rPr>
          <w:rFonts w:ascii="Tahoma" w:hAnsi="Tahoma" w:cs="Tahoma"/>
          <w:b/>
          <w:bCs/>
          <w:sz w:val="22"/>
          <w:szCs w:val="22"/>
        </w:rPr>
      </w:pP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FF02265" w14:textId="77777777" w:rsidR="006F121B" w:rsidRDefault="006F121B">
      <w:pPr>
        <w:pStyle w:val="Standard"/>
        <w:spacing w:line="240" w:lineRule="auto"/>
        <w:jc w:val="center"/>
        <w:rPr>
          <w:rFonts w:ascii="Tahoma" w:hAnsi="Tahoma" w:cs="Tahoma"/>
          <w:sz w:val="22"/>
          <w:szCs w:val="22"/>
        </w:rPr>
      </w:pP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Umowa została sporządzona w 3 jednobrzmiących egzemplarzach, 2 egz. dla Zamawiającego i 1 egz. dla Wykonawcy.</w:t>
      </w:r>
    </w:p>
    <w:p w14:paraId="61CE7E2F" w14:textId="77777777" w:rsidR="006F121B" w:rsidRDefault="006F121B">
      <w:pPr>
        <w:pStyle w:val="Standard"/>
        <w:spacing w:line="240" w:lineRule="auto"/>
        <w:ind w:firstLine="708"/>
        <w:rPr>
          <w:rFonts w:ascii="Tahoma" w:hAnsi="Tahoma" w:cs="Tahoma"/>
          <w:b/>
          <w:bCs/>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3A060C2C" w14:textId="77777777" w:rsidR="006F121B" w:rsidRDefault="006F121B">
      <w:pPr>
        <w:pStyle w:val="Standard"/>
        <w:spacing w:line="240" w:lineRule="auto"/>
        <w:rPr>
          <w:rFonts w:ascii="Tahoma" w:hAnsi="Tahoma" w:cs="Tahoma"/>
          <w:sz w:val="22"/>
          <w:szCs w:val="22"/>
        </w:rPr>
      </w:pP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BCFFE" w14:textId="77777777" w:rsidR="008E34C7" w:rsidRDefault="008E34C7">
      <w:r>
        <w:separator/>
      </w:r>
    </w:p>
  </w:endnote>
  <w:endnote w:type="continuationSeparator" w:id="0">
    <w:p w14:paraId="4C79E1C4" w14:textId="77777777" w:rsidR="008E34C7" w:rsidRDefault="008E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altName w:val="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sidR="00DE5907">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52B46" w14:textId="77777777" w:rsidR="008E34C7" w:rsidRDefault="008E34C7">
      <w:r>
        <w:rPr>
          <w:color w:val="000000"/>
        </w:rPr>
        <w:separator/>
      </w:r>
    </w:p>
  </w:footnote>
  <w:footnote w:type="continuationSeparator" w:id="0">
    <w:p w14:paraId="6BBAAA2B" w14:textId="77777777" w:rsidR="008E34C7" w:rsidRDefault="008E3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4E014DA"/>
    <w:multiLevelType w:val="multilevel"/>
    <w:tmpl w:val="2F68FE42"/>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9"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589703094">
    <w:abstractNumId w:val="15"/>
  </w:num>
  <w:num w:numId="2" w16cid:durableId="265697444">
    <w:abstractNumId w:val="14"/>
  </w:num>
  <w:num w:numId="3" w16cid:durableId="347176540">
    <w:abstractNumId w:val="2"/>
  </w:num>
  <w:num w:numId="4" w16cid:durableId="2130925636">
    <w:abstractNumId w:val="13"/>
  </w:num>
  <w:num w:numId="5" w16cid:durableId="931009999">
    <w:abstractNumId w:val="12"/>
  </w:num>
  <w:num w:numId="6" w16cid:durableId="1091897256">
    <w:abstractNumId w:val="17"/>
  </w:num>
  <w:num w:numId="7" w16cid:durableId="1247567963">
    <w:abstractNumId w:val="16"/>
  </w:num>
  <w:num w:numId="8" w16cid:durableId="1711952733">
    <w:abstractNumId w:val="1"/>
  </w:num>
  <w:num w:numId="9" w16cid:durableId="1337920407">
    <w:abstractNumId w:val="11"/>
  </w:num>
  <w:num w:numId="10" w16cid:durableId="1862619873">
    <w:abstractNumId w:val="20"/>
  </w:num>
  <w:num w:numId="11" w16cid:durableId="1210337602">
    <w:abstractNumId w:val="5"/>
  </w:num>
  <w:num w:numId="12" w16cid:durableId="317729276">
    <w:abstractNumId w:val="19"/>
  </w:num>
  <w:num w:numId="13" w16cid:durableId="544607592">
    <w:abstractNumId w:val="6"/>
  </w:num>
  <w:num w:numId="14" w16cid:durableId="846409680">
    <w:abstractNumId w:val="3"/>
  </w:num>
  <w:num w:numId="15" w16cid:durableId="564680328">
    <w:abstractNumId w:val="4"/>
  </w:num>
  <w:num w:numId="16" w16cid:durableId="348487066">
    <w:abstractNumId w:val="0"/>
  </w:num>
  <w:num w:numId="17" w16cid:durableId="433139125">
    <w:abstractNumId w:val="9"/>
  </w:num>
  <w:num w:numId="18" w16cid:durableId="1941449455">
    <w:abstractNumId w:val="7"/>
  </w:num>
  <w:num w:numId="19" w16cid:durableId="1981036053">
    <w:abstractNumId w:val="10"/>
  </w:num>
  <w:num w:numId="20" w16cid:durableId="1135561399">
    <w:abstractNumId w:val="8"/>
  </w:num>
  <w:num w:numId="21" w16cid:durableId="415244515">
    <w:abstractNumId w:val="4"/>
    <w:lvlOverride w:ilvl="0">
      <w:startOverride w:val="1"/>
    </w:lvlOverride>
  </w:num>
  <w:num w:numId="22" w16cid:durableId="69431462">
    <w:abstractNumId w:val="1"/>
    <w:lvlOverride w:ilvl="0">
      <w:startOverride w:val="1"/>
    </w:lvlOverride>
  </w:num>
  <w:num w:numId="23" w16cid:durableId="1920479826">
    <w:abstractNumId w:val="5"/>
    <w:lvlOverride w:ilvl="0">
      <w:startOverride w:val="1"/>
    </w:lvlOverride>
  </w:num>
  <w:num w:numId="24" w16cid:durableId="125049551">
    <w:abstractNumId w:val="12"/>
    <w:lvlOverride w:ilvl="0">
      <w:startOverride w:val="1"/>
    </w:lvlOverride>
  </w:num>
  <w:num w:numId="25" w16cid:durableId="2037391796">
    <w:abstractNumId w:val="10"/>
    <w:lvlOverride w:ilvl="0">
      <w:startOverride w:val="1"/>
    </w:lvlOverride>
  </w:num>
  <w:num w:numId="26" w16cid:durableId="603727936">
    <w:abstractNumId w:val="9"/>
    <w:lvlOverride w:ilvl="0">
      <w:startOverride w:val="22"/>
    </w:lvlOverride>
  </w:num>
  <w:num w:numId="27" w16cid:durableId="1541433608">
    <w:abstractNumId w:val="11"/>
    <w:lvlOverride w:ilvl="0">
      <w:startOverride w:val="1"/>
    </w:lvlOverride>
  </w:num>
  <w:num w:numId="28" w16cid:durableId="1144543431">
    <w:abstractNumId w:val="16"/>
    <w:lvlOverride w:ilvl="0">
      <w:startOverride w:val="1"/>
    </w:lvlOverride>
  </w:num>
  <w:num w:numId="29" w16cid:durableId="94832413">
    <w:abstractNumId w:val="0"/>
    <w:lvlOverride w:ilvl="0">
      <w:startOverride w:val="3"/>
    </w:lvlOverride>
  </w:num>
  <w:num w:numId="30" w16cid:durableId="1039551082">
    <w:abstractNumId w:val="20"/>
    <w:lvlOverride w:ilvl="0">
      <w:startOverride w:val="1"/>
    </w:lvlOverride>
  </w:num>
  <w:num w:numId="31" w16cid:durableId="1660113723">
    <w:abstractNumId w:val="19"/>
    <w:lvlOverride w:ilvl="0">
      <w:startOverride w:val="1"/>
    </w:lvlOverride>
  </w:num>
  <w:num w:numId="32" w16cid:durableId="882640956">
    <w:abstractNumId w:val="7"/>
    <w:lvlOverride w:ilvl="0">
      <w:startOverride w:val="2"/>
    </w:lvlOverride>
  </w:num>
  <w:num w:numId="33" w16cid:durableId="1227380877">
    <w:abstractNumId w:val="3"/>
    <w:lvlOverride w:ilvl="0">
      <w:startOverride w:val="1"/>
    </w:lvlOverride>
  </w:num>
  <w:num w:numId="34" w16cid:durableId="442648997">
    <w:abstractNumId w:val="2"/>
    <w:lvlOverride w:ilvl="0">
      <w:startOverride w:val="1"/>
    </w:lvlOverride>
  </w:num>
  <w:num w:numId="35" w16cid:durableId="1077359518">
    <w:abstractNumId w:val="6"/>
    <w:lvlOverride w:ilvl="0">
      <w:startOverride w:val="1"/>
    </w:lvlOverride>
  </w:num>
  <w:num w:numId="36" w16cid:durableId="1020812861">
    <w:abstractNumId w:val="8"/>
    <w:lvlOverride w:ilvl="0">
      <w:startOverride w:val="1"/>
    </w:lvlOverride>
  </w:num>
  <w:num w:numId="37" w16cid:durableId="1144470171">
    <w:abstractNumId w:val="17"/>
    <w:lvlOverride w:ilvl="0">
      <w:startOverride w:val="1"/>
    </w:lvlOverride>
  </w:num>
  <w:num w:numId="38" w16cid:durableId="16683588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1B"/>
    <w:rsid w:val="00070E5E"/>
    <w:rsid w:val="001C3348"/>
    <w:rsid w:val="00244ECD"/>
    <w:rsid w:val="003B1F7B"/>
    <w:rsid w:val="00423B4B"/>
    <w:rsid w:val="00424FB6"/>
    <w:rsid w:val="00441346"/>
    <w:rsid w:val="00566E59"/>
    <w:rsid w:val="005C2E38"/>
    <w:rsid w:val="006F121B"/>
    <w:rsid w:val="008E34C7"/>
    <w:rsid w:val="009C1C16"/>
    <w:rsid w:val="00AA4A4A"/>
    <w:rsid w:val="00B0716E"/>
    <w:rsid w:val="00C03224"/>
    <w:rsid w:val="00D33ACB"/>
    <w:rsid w:val="00D91758"/>
    <w:rsid w:val="00DB6DA2"/>
    <w:rsid w:val="00DE5907"/>
    <w:rsid w:val="00E12339"/>
    <w:rsid w:val="00EA050C"/>
    <w:rsid w:val="00EB17B9"/>
    <w:rsid w:val="00EC4270"/>
    <w:rsid w:val="00F34125"/>
    <w:rsid w:val="00FF5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5355</Words>
  <Characters>32136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Jarosław Mikołajski</cp:lastModifiedBy>
  <cp:revision>14</cp:revision>
  <cp:lastPrinted>2024-04-17T12:55:00Z</cp:lastPrinted>
  <dcterms:created xsi:type="dcterms:W3CDTF">2024-02-28T09:56:00Z</dcterms:created>
  <dcterms:modified xsi:type="dcterms:W3CDTF">2024-07-04T10:35:00Z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