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60C8EABF" w14:textId="77777777" w:rsidR="00D34B53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20136337"/>
      <w:r>
        <w:rPr>
          <w:rFonts w:ascii="Calibri" w:hAnsi="Calibri" w:cs="Calibri"/>
          <w:b/>
          <w:i/>
          <w:sz w:val="28"/>
          <w:szCs w:val="28"/>
        </w:rPr>
        <w:t xml:space="preserve">Budowa kanalizacji sanitarnej grawitacyjnej i tłocznej </w:t>
      </w:r>
    </w:p>
    <w:p w14:paraId="16E298E6" w14:textId="77777777" w:rsidR="00D34B53" w:rsidRPr="009F4628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wraz z tłocznią ścieków w Przyłęku</w:t>
      </w:r>
    </w:p>
    <w:p w14:paraId="746562CF" w14:textId="77777777" w:rsidR="00264F90" w:rsidRPr="009F4628" w:rsidRDefault="00264F90" w:rsidP="00264F90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3F77DE5" w14:textId="77777777" w:rsidR="00482467" w:rsidRPr="009F4628" w:rsidRDefault="00482467" w:rsidP="00482467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ustawy nakładają obowiązek posiadania takich uprawnień zgodne z wytycznymi specyfikacji istotnych warunków zamówienia oraz Rozporządzeniem Ministra </w:t>
      </w:r>
      <w:r>
        <w:rPr>
          <w:rFonts w:ascii="Calibri" w:hAnsi="Calibri" w:cs="Calibri"/>
          <w:b/>
          <w:i/>
          <w:sz w:val="22"/>
          <w:szCs w:val="22"/>
        </w:rPr>
        <w:t>Inwestycji i Rozwoju z dnia 29.04.2019 r.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w sprawie </w:t>
      </w:r>
      <w:r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 U. </w:t>
      </w:r>
      <w:r>
        <w:rPr>
          <w:rFonts w:ascii="Calibri" w:hAnsi="Calibri" w:cs="Calibri"/>
          <w:b/>
          <w:i/>
          <w:sz w:val="22"/>
          <w:szCs w:val="22"/>
        </w:rPr>
        <w:t>2019 poz. 831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z wcześniej wydanymi przepisami 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</w:t>
      </w:r>
      <w:r w:rsidRPr="009F4628">
        <w:rPr>
          <w:rFonts w:ascii="Calibri" w:hAnsi="Calibri" w:cs="Calibri"/>
          <w:b/>
          <w:i/>
          <w:sz w:val="22"/>
          <w:szCs w:val="22"/>
        </w:rPr>
        <w:t>tj. posiadają odpowiednie kwalifikacje zawodowe i dopuszczenia do wykonywania samodzielnych funkcji w rozumieniu ustawy z dnia 8 lipca 1994 roku Prawo budowlane (</w:t>
      </w:r>
      <w:r>
        <w:rPr>
          <w:rFonts w:ascii="Calibri" w:hAnsi="Calibri" w:cs="Calibri"/>
          <w:b/>
          <w:i/>
          <w:sz w:val="22"/>
          <w:szCs w:val="22"/>
        </w:rPr>
        <w:t>tj. Dz.U. 2020 poz. 1333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       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z p.zm.)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>
        <w:rPr>
          <w:rFonts w:ascii="Calibri" w:hAnsi="Calibri" w:cs="Calibri"/>
          <w:b/>
          <w:i/>
          <w:sz w:val="22"/>
          <w:szCs w:val="22"/>
        </w:rPr>
        <w:t xml:space="preserve">   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>
        <w:rPr>
          <w:rFonts w:ascii="Calibri" w:hAnsi="Calibri" w:cs="Calibri"/>
          <w:b/>
          <w:i/>
          <w:sz w:val="22"/>
          <w:szCs w:val="22"/>
        </w:rPr>
        <w:t>(tj. Dz.U. 2020 r. poz. 220 z p. zm.</w:t>
      </w:r>
      <w:r w:rsidRPr="009F4628">
        <w:rPr>
          <w:rFonts w:ascii="Calibri" w:hAnsi="Calibri" w:cs="Calibri"/>
          <w:b/>
          <w:i/>
          <w:sz w:val="22"/>
          <w:szCs w:val="22"/>
        </w:rPr>
        <w:t>).</w:t>
      </w:r>
      <w:r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1D216D"/>
    <w:rsid w:val="00245738"/>
    <w:rsid w:val="00252633"/>
    <w:rsid w:val="00256F33"/>
    <w:rsid w:val="00264F90"/>
    <w:rsid w:val="00287534"/>
    <w:rsid w:val="00404EFA"/>
    <w:rsid w:val="004539F5"/>
    <w:rsid w:val="00482467"/>
    <w:rsid w:val="005E558C"/>
    <w:rsid w:val="00650117"/>
    <w:rsid w:val="00781036"/>
    <w:rsid w:val="00804E19"/>
    <w:rsid w:val="00967158"/>
    <w:rsid w:val="009736B1"/>
    <w:rsid w:val="009E27CB"/>
    <w:rsid w:val="009F2AD6"/>
    <w:rsid w:val="00AD69C8"/>
    <w:rsid w:val="00B43D8C"/>
    <w:rsid w:val="00BD4E83"/>
    <w:rsid w:val="00BE3588"/>
    <w:rsid w:val="00C24F7A"/>
    <w:rsid w:val="00C94EA7"/>
    <w:rsid w:val="00D22F6D"/>
    <w:rsid w:val="00D324F1"/>
    <w:rsid w:val="00D34B53"/>
    <w:rsid w:val="00DF2D46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2</cp:revision>
  <dcterms:created xsi:type="dcterms:W3CDTF">2022-07-27T05:45:00Z</dcterms:created>
  <dcterms:modified xsi:type="dcterms:W3CDTF">2022-07-27T05:45:00Z</dcterms:modified>
</cp:coreProperties>
</file>