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02DDBE" w14:textId="259E33F6" w:rsidR="00D77E97" w:rsidRPr="002369D1" w:rsidRDefault="00434D7B" w:rsidP="00D77E97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Załącznik nr 1B</w:t>
      </w:r>
    </w:p>
    <w:p w14:paraId="6901A48D" w14:textId="77777777" w:rsidR="00D77E97" w:rsidRDefault="00D77E97" w:rsidP="00D77E9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b/>
          <w:sz w:val="22"/>
          <w:szCs w:val="22"/>
        </w:rPr>
      </w:pPr>
    </w:p>
    <w:p w14:paraId="7F12AFF4" w14:textId="1A0027C3" w:rsidR="00D77E97" w:rsidRPr="002369D1" w:rsidRDefault="008B6A3B" w:rsidP="00D77E9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b/>
          <w:sz w:val="28"/>
          <w:szCs w:val="22"/>
        </w:rPr>
      </w:pPr>
      <w:r w:rsidRPr="00232F12">
        <w:rPr>
          <w:rFonts w:eastAsia="Calibri"/>
          <w:b/>
          <w:sz w:val="22"/>
          <w:szCs w:val="18"/>
          <w:lang w:eastAsia="en-US"/>
        </w:rPr>
        <w:t>D</w:t>
      </w:r>
      <w:r>
        <w:rPr>
          <w:rFonts w:eastAsia="Calibri"/>
          <w:b/>
          <w:sz w:val="22"/>
          <w:szCs w:val="18"/>
          <w:lang w:eastAsia="en-US"/>
        </w:rPr>
        <w:t>/52/2024</w:t>
      </w:r>
      <w:r w:rsidR="00AA246E">
        <w:rPr>
          <w:rFonts w:eastAsia="Calibri"/>
          <w:b/>
          <w:sz w:val="22"/>
          <w:szCs w:val="18"/>
          <w:lang w:eastAsia="en-US"/>
        </w:rPr>
        <w:t>/A</w:t>
      </w:r>
      <w:r w:rsidRPr="00232F12">
        <w:rPr>
          <w:rFonts w:eastAsia="Calibri"/>
          <w:b/>
          <w:sz w:val="22"/>
          <w:szCs w:val="18"/>
          <w:lang w:eastAsia="en-US"/>
        </w:rPr>
        <w:tab/>
      </w:r>
    </w:p>
    <w:p w14:paraId="7B0676DE" w14:textId="77777777" w:rsidR="00434D7B" w:rsidRPr="00434D7B" w:rsidRDefault="00434D7B" w:rsidP="00434D7B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sz w:val="28"/>
          <w:szCs w:val="22"/>
        </w:rPr>
      </w:pPr>
      <w:r w:rsidRPr="00434D7B">
        <w:rPr>
          <w:rStyle w:val="normaltextrun"/>
          <w:b/>
          <w:sz w:val="28"/>
          <w:szCs w:val="22"/>
        </w:rPr>
        <w:t xml:space="preserve">Zakup sprzętu multimedialnego na potrzeby jednostek </w:t>
      </w:r>
    </w:p>
    <w:p w14:paraId="420B28B2" w14:textId="77777777" w:rsidR="00434D7B" w:rsidRPr="00434D7B" w:rsidRDefault="00434D7B" w:rsidP="00434D7B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sz w:val="28"/>
          <w:szCs w:val="22"/>
        </w:rPr>
      </w:pPr>
      <w:r w:rsidRPr="00434D7B">
        <w:rPr>
          <w:rStyle w:val="normaltextrun"/>
          <w:b/>
          <w:sz w:val="28"/>
          <w:szCs w:val="22"/>
        </w:rPr>
        <w:t xml:space="preserve">Uniwersytetu Opolskiego </w:t>
      </w:r>
    </w:p>
    <w:p w14:paraId="1BE41D5A" w14:textId="33E98E15" w:rsidR="00434D7B" w:rsidRDefault="00434D7B" w:rsidP="00434D7B">
      <w:pPr>
        <w:pStyle w:val="paragraph"/>
        <w:spacing w:before="0" w:beforeAutospacing="0" w:after="0" w:afterAutospacing="0"/>
        <w:jc w:val="center"/>
        <w:textAlignment w:val="baseline"/>
        <w:rPr>
          <w:b/>
          <w:bCs/>
          <w:sz w:val="28"/>
        </w:rPr>
      </w:pPr>
      <w:r w:rsidRPr="00434D7B">
        <w:rPr>
          <w:rStyle w:val="normaltextrun"/>
          <w:b/>
          <w:sz w:val="28"/>
          <w:szCs w:val="22"/>
        </w:rPr>
        <w:t xml:space="preserve">Cz. </w:t>
      </w:r>
      <w:r w:rsidRPr="00D77E97">
        <w:rPr>
          <w:b/>
          <w:bCs/>
          <w:sz w:val="28"/>
        </w:rPr>
        <w:t>2 – Zakup i dostawa zestawu wideokonferencyjnego – 1 szt.</w:t>
      </w:r>
    </w:p>
    <w:p w14:paraId="21FC9ACA" w14:textId="77777777" w:rsidR="00434D7B" w:rsidRDefault="00434D7B" w:rsidP="00434D7B">
      <w:pPr>
        <w:pStyle w:val="paragraph"/>
        <w:spacing w:before="0" w:beforeAutospacing="0" w:after="0" w:afterAutospacing="0"/>
        <w:jc w:val="center"/>
        <w:textAlignment w:val="baseline"/>
        <w:rPr>
          <w:b/>
          <w:bCs/>
          <w:sz w:val="28"/>
        </w:rPr>
      </w:pPr>
    </w:p>
    <w:p w14:paraId="76B54682" w14:textId="41595A25" w:rsidR="00D77E97" w:rsidRPr="002369D1" w:rsidRDefault="00434D7B" w:rsidP="00434D7B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sz w:val="28"/>
          <w:szCs w:val="22"/>
        </w:rPr>
      </w:pPr>
      <w:r w:rsidRPr="00434D7B">
        <w:rPr>
          <w:rStyle w:val="normaltextrun"/>
          <w:b/>
          <w:sz w:val="28"/>
          <w:szCs w:val="22"/>
        </w:rPr>
        <w:t>OPIS PRZEDMIOTU ZAMÓWIENIA/UMOWY</w:t>
      </w:r>
    </w:p>
    <w:p w14:paraId="1BB3E91E" w14:textId="77777777" w:rsidR="00D77E97" w:rsidRDefault="00D77E97" w:rsidP="00D77E97">
      <w:pPr>
        <w:jc w:val="both"/>
        <w:rPr>
          <w:b/>
          <w:lang w:val="en-US"/>
        </w:rPr>
      </w:pPr>
    </w:p>
    <w:p w14:paraId="5EBD5238" w14:textId="1E04E285" w:rsidR="004F7F58" w:rsidRPr="00D77E97" w:rsidRDefault="004F7F58" w:rsidP="00D77E97">
      <w:pPr>
        <w:jc w:val="both"/>
        <w:rPr>
          <w:rFonts w:ascii="Times New Roman" w:hAnsi="Times New Roman" w:cs="Times New Roman"/>
          <w:b/>
          <w:sz w:val="24"/>
          <w:lang w:val="en-US"/>
        </w:rPr>
      </w:pPr>
      <w:r w:rsidRPr="00D77E97">
        <w:rPr>
          <w:rFonts w:ascii="Times New Roman" w:hAnsi="Times New Roman" w:cs="Times New Roman"/>
          <w:b/>
          <w:sz w:val="24"/>
          <w:lang w:val="en-US"/>
        </w:rPr>
        <w:t xml:space="preserve">System </w:t>
      </w:r>
      <w:proofErr w:type="spellStart"/>
      <w:r w:rsidRPr="00D77E97">
        <w:rPr>
          <w:rFonts w:ascii="Times New Roman" w:hAnsi="Times New Roman" w:cs="Times New Roman"/>
          <w:b/>
          <w:sz w:val="24"/>
          <w:lang w:val="en-US"/>
        </w:rPr>
        <w:t>wideokonferencyjny</w:t>
      </w:r>
      <w:proofErr w:type="spellEnd"/>
      <w:r w:rsidR="004F1165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D77E97">
        <w:rPr>
          <w:rFonts w:ascii="Times New Roman" w:hAnsi="Times New Roman" w:cs="Times New Roman"/>
          <w:b/>
          <w:sz w:val="24"/>
          <w:lang w:val="en-US"/>
        </w:rPr>
        <w:t xml:space="preserve">– </w:t>
      </w:r>
      <w:proofErr w:type="spellStart"/>
      <w:r w:rsidRPr="00D77E97">
        <w:rPr>
          <w:rFonts w:ascii="Times New Roman" w:hAnsi="Times New Roman" w:cs="Times New Roman"/>
          <w:b/>
          <w:sz w:val="24"/>
          <w:lang w:val="en-US"/>
        </w:rPr>
        <w:t>specyfikacja</w:t>
      </w:r>
      <w:proofErr w:type="spellEnd"/>
    </w:p>
    <w:p w14:paraId="20080736" w14:textId="632DBC61" w:rsidR="004F7F58" w:rsidRPr="00D77E97" w:rsidRDefault="56053B94" w:rsidP="56053B9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56053B94">
        <w:rPr>
          <w:rFonts w:ascii="Times New Roman" w:hAnsi="Times New Roman" w:cs="Times New Roman"/>
          <w:sz w:val="24"/>
          <w:szCs w:val="24"/>
        </w:rPr>
        <w:t>Obsługa wideokonferencji w jakości HD do zastosowania w średnich i dużych salach wideokonferencyjnych dla grupy 12-20 osób przy zastosowaniu mikrofonów rozszerzając</w:t>
      </w:r>
      <w:bookmarkStart w:id="0" w:name="_GoBack"/>
      <w:bookmarkEnd w:id="0"/>
      <w:r w:rsidRPr="56053B94">
        <w:rPr>
          <w:rFonts w:ascii="Times New Roman" w:hAnsi="Times New Roman" w:cs="Times New Roman"/>
          <w:sz w:val="24"/>
          <w:szCs w:val="24"/>
        </w:rPr>
        <w:t>ych</w:t>
      </w:r>
    </w:p>
    <w:p w14:paraId="6F09666D" w14:textId="77777777" w:rsidR="004F7F58" w:rsidRPr="00D77E97" w:rsidRDefault="004F7F58" w:rsidP="00D77E9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D77E97">
        <w:rPr>
          <w:rFonts w:ascii="Times New Roman" w:hAnsi="Times New Roman" w:cs="Times New Roman"/>
          <w:sz w:val="24"/>
        </w:rPr>
        <w:t xml:space="preserve">Obsługa wielu systemów wideokonferencyjnych (MS </w:t>
      </w:r>
      <w:proofErr w:type="spellStart"/>
      <w:r w:rsidRPr="00D77E97">
        <w:rPr>
          <w:rFonts w:ascii="Times New Roman" w:hAnsi="Times New Roman" w:cs="Times New Roman"/>
          <w:sz w:val="24"/>
        </w:rPr>
        <w:t>Teams</w:t>
      </w:r>
      <w:proofErr w:type="spellEnd"/>
      <w:r w:rsidRPr="00D77E97">
        <w:rPr>
          <w:rFonts w:ascii="Times New Roman" w:hAnsi="Times New Roman" w:cs="Times New Roman"/>
          <w:sz w:val="24"/>
        </w:rPr>
        <w:t xml:space="preserve">, Zoom, </w:t>
      </w:r>
      <w:proofErr w:type="spellStart"/>
      <w:r w:rsidRPr="00D77E97">
        <w:rPr>
          <w:rFonts w:ascii="Times New Roman" w:hAnsi="Times New Roman" w:cs="Times New Roman"/>
          <w:sz w:val="24"/>
        </w:rPr>
        <w:t>Webex</w:t>
      </w:r>
      <w:proofErr w:type="spellEnd"/>
      <w:r w:rsidRPr="00D77E97">
        <w:rPr>
          <w:rFonts w:ascii="Times New Roman" w:hAnsi="Times New Roman" w:cs="Times New Roman"/>
          <w:sz w:val="24"/>
        </w:rPr>
        <w:t xml:space="preserve">, Skype,) obsługiwanych z poziomu komputera PC </w:t>
      </w:r>
    </w:p>
    <w:p w14:paraId="56AB4C32" w14:textId="77777777" w:rsidR="004F7F58" w:rsidRPr="00D77E97" w:rsidRDefault="004F7F58" w:rsidP="00D77E9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D77E97">
        <w:rPr>
          <w:rFonts w:ascii="Times New Roman" w:hAnsi="Times New Roman" w:cs="Times New Roman"/>
          <w:sz w:val="24"/>
        </w:rPr>
        <w:t xml:space="preserve">Kompatybilność z Windows oraz </w:t>
      </w:r>
      <w:proofErr w:type="spellStart"/>
      <w:r w:rsidRPr="00D77E97">
        <w:rPr>
          <w:rFonts w:ascii="Times New Roman" w:hAnsi="Times New Roman" w:cs="Times New Roman"/>
          <w:sz w:val="24"/>
        </w:rPr>
        <w:t>macOS</w:t>
      </w:r>
      <w:proofErr w:type="spellEnd"/>
    </w:p>
    <w:p w14:paraId="049709E3" w14:textId="1F6096D9" w:rsidR="004F7F58" w:rsidRPr="00D77E97" w:rsidRDefault="004F7F58" w:rsidP="00D77E9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D77E97">
        <w:rPr>
          <w:rFonts w:ascii="Times New Roman" w:hAnsi="Times New Roman" w:cs="Times New Roman"/>
          <w:sz w:val="24"/>
        </w:rPr>
        <w:t>Zestaw kamera, mikrofon, głośnik (lub urządzenie głośnomówiące) umożliwiające wyraźny przekaz informacji audio-wideo w promieniu 3</w:t>
      </w:r>
      <w:r w:rsidR="004F1165">
        <w:rPr>
          <w:rFonts w:ascii="Times New Roman" w:hAnsi="Times New Roman" w:cs="Times New Roman"/>
          <w:sz w:val="24"/>
        </w:rPr>
        <w:t xml:space="preserve"> </w:t>
      </w:r>
      <w:r w:rsidRPr="00D77E97">
        <w:rPr>
          <w:rFonts w:ascii="Times New Roman" w:hAnsi="Times New Roman" w:cs="Times New Roman"/>
          <w:sz w:val="24"/>
        </w:rPr>
        <w:t>m od urządzeń</w:t>
      </w:r>
    </w:p>
    <w:p w14:paraId="3162F646" w14:textId="77777777" w:rsidR="004F7F58" w:rsidRPr="00D77E97" w:rsidRDefault="004F7F58" w:rsidP="00D77E9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D77E97">
        <w:rPr>
          <w:rFonts w:ascii="Times New Roman" w:hAnsi="Times New Roman" w:cs="Times New Roman"/>
          <w:sz w:val="24"/>
        </w:rPr>
        <w:t>Połączenie przewodowe poszczególnych urządzeń systemu – wszystkie niezbędne przewody połączeniowe w zestawie</w:t>
      </w:r>
    </w:p>
    <w:p w14:paraId="3C8EA6BC" w14:textId="77777777" w:rsidR="004F7F58" w:rsidRPr="00D77E97" w:rsidRDefault="004F7F58" w:rsidP="00D77E9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D77E97">
        <w:rPr>
          <w:rFonts w:ascii="Times New Roman" w:hAnsi="Times New Roman" w:cs="Times New Roman"/>
          <w:sz w:val="24"/>
        </w:rPr>
        <w:t>Podłączenie do komputera za pomocą jednego portu USB</w:t>
      </w:r>
    </w:p>
    <w:p w14:paraId="479F42D4" w14:textId="77777777" w:rsidR="004F7F58" w:rsidRPr="00D77E97" w:rsidRDefault="004F7F58" w:rsidP="00D77E9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D77E97">
        <w:rPr>
          <w:rFonts w:ascii="Times New Roman" w:hAnsi="Times New Roman" w:cs="Times New Roman"/>
          <w:sz w:val="24"/>
        </w:rPr>
        <w:t>Możliwość korzystania z urządzeń przenośnych poprzez Bluetooth bez dodatkowych kosztów i użycia dodatkowych modułów lub przejściówek</w:t>
      </w:r>
    </w:p>
    <w:p w14:paraId="43D39243" w14:textId="4B8AA227" w:rsidR="004F7F58" w:rsidRDefault="004F7F58" w:rsidP="00D77E9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D77E97">
        <w:rPr>
          <w:rFonts w:ascii="Times New Roman" w:hAnsi="Times New Roman" w:cs="Times New Roman"/>
          <w:sz w:val="24"/>
        </w:rPr>
        <w:t>Możliwość zwiększenia zasięgu mikrofonu przy użyciu mikrofonów rozszerzających bez użycia dodatkowych przejściówek, zastosowanie podłączenia typu Plug &amp; Play</w:t>
      </w:r>
    </w:p>
    <w:p w14:paraId="7113C1F6" w14:textId="77E76A10" w:rsidR="004F1165" w:rsidRPr="008B6A3B" w:rsidRDefault="004F1165" w:rsidP="004F1165">
      <w:pPr>
        <w:ind w:left="360"/>
        <w:jc w:val="both"/>
        <w:rPr>
          <w:rFonts w:ascii="Times New Roman" w:hAnsi="Times New Roman" w:cs="Times New Roman"/>
          <w:b/>
          <w:color w:val="0D0D0D" w:themeColor="text1" w:themeTint="F2"/>
          <w:sz w:val="24"/>
        </w:rPr>
      </w:pPr>
      <w:r w:rsidRPr="008B6A3B">
        <w:rPr>
          <w:rFonts w:ascii="Times New Roman" w:hAnsi="Times New Roman" w:cs="Times New Roman"/>
          <w:b/>
          <w:color w:val="0D0D0D" w:themeColor="text1" w:themeTint="F2"/>
          <w:sz w:val="24"/>
        </w:rPr>
        <w:t>W zestawie:</w:t>
      </w:r>
    </w:p>
    <w:p w14:paraId="27F8BC93" w14:textId="77777777" w:rsidR="004F1165" w:rsidRDefault="004F7F58" w:rsidP="004F1165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 w:rsidRPr="00C12B33">
        <w:rPr>
          <w:rFonts w:ascii="Times New Roman" w:hAnsi="Times New Roman" w:cs="Times New Roman"/>
          <w:b/>
          <w:sz w:val="24"/>
        </w:rPr>
        <w:t>Pilot zdalnego sterowania</w:t>
      </w:r>
      <w:r w:rsidR="004F1165">
        <w:rPr>
          <w:rFonts w:ascii="Times New Roman" w:hAnsi="Times New Roman" w:cs="Times New Roman"/>
          <w:sz w:val="24"/>
        </w:rPr>
        <w:t>:</w:t>
      </w:r>
    </w:p>
    <w:p w14:paraId="269EE69D" w14:textId="7FA8D0F6" w:rsidR="004F7F58" w:rsidRDefault="004F1165" w:rsidP="004F1165">
      <w:pPr>
        <w:pStyle w:val="Akapitzli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="004F7F58" w:rsidRPr="004F1165">
        <w:rPr>
          <w:rFonts w:ascii="Times New Roman" w:hAnsi="Times New Roman" w:cs="Times New Roman"/>
          <w:sz w:val="24"/>
        </w:rPr>
        <w:t xml:space="preserve"> obsługujący minimum regulację głośności i wyciszanie dźwięku, ruch kamery, odbierania/kończenia rozmowy</w:t>
      </w:r>
    </w:p>
    <w:p w14:paraId="061F57F8" w14:textId="77777777" w:rsidR="00D02374" w:rsidRPr="00D02374" w:rsidRDefault="00D02374" w:rsidP="00D02374">
      <w:pPr>
        <w:pStyle w:val="Akapitzlist"/>
        <w:jc w:val="both"/>
        <w:rPr>
          <w:rFonts w:ascii="Times New Roman" w:hAnsi="Times New Roman" w:cs="Times New Roman"/>
          <w:b/>
          <w:sz w:val="24"/>
        </w:rPr>
      </w:pPr>
    </w:p>
    <w:p w14:paraId="3901D972" w14:textId="1A27DB93" w:rsidR="004F7F58" w:rsidRPr="00C12B33" w:rsidRDefault="004F7F58" w:rsidP="00C12B33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</w:rPr>
      </w:pPr>
      <w:r w:rsidRPr="00C12B33">
        <w:rPr>
          <w:rFonts w:ascii="Times New Roman" w:hAnsi="Times New Roman" w:cs="Times New Roman"/>
          <w:b/>
          <w:sz w:val="24"/>
        </w:rPr>
        <w:t>Wideo - Kamera obrotowa PTZ</w:t>
      </w:r>
    </w:p>
    <w:p w14:paraId="16FFBE09" w14:textId="77777777" w:rsidR="004F7F58" w:rsidRPr="00D77E97" w:rsidRDefault="004F7F58" w:rsidP="00D77E97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D77E97">
        <w:rPr>
          <w:rFonts w:ascii="Times New Roman" w:hAnsi="Times New Roman" w:cs="Times New Roman"/>
          <w:sz w:val="24"/>
        </w:rPr>
        <w:t xml:space="preserve">praca w jakości Full HD 1080p, 30 </w:t>
      </w:r>
      <w:proofErr w:type="spellStart"/>
      <w:r w:rsidRPr="00D77E97">
        <w:rPr>
          <w:rFonts w:ascii="Times New Roman" w:hAnsi="Times New Roman" w:cs="Times New Roman"/>
          <w:sz w:val="24"/>
        </w:rPr>
        <w:t>kl</w:t>
      </w:r>
      <w:proofErr w:type="spellEnd"/>
      <w:r w:rsidRPr="00D77E97">
        <w:rPr>
          <w:rFonts w:ascii="Times New Roman" w:hAnsi="Times New Roman" w:cs="Times New Roman"/>
          <w:sz w:val="24"/>
        </w:rPr>
        <w:t>/s,</w:t>
      </w:r>
    </w:p>
    <w:p w14:paraId="6C2A2E04" w14:textId="74909A51" w:rsidR="004F7F58" w:rsidRPr="00D77E97" w:rsidRDefault="5055D9DF" w:rsidP="517627B5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5055D9DF">
        <w:rPr>
          <w:rFonts w:ascii="Times New Roman" w:hAnsi="Times New Roman" w:cs="Times New Roman"/>
          <w:sz w:val="24"/>
          <w:szCs w:val="24"/>
        </w:rPr>
        <w:t>kodowanie: minimum H.264</w:t>
      </w:r>
    </w:p>
    <w:p w14:paraId="29344BFC" w14:textId="77777777" w:rsidR="004F7F58" w:rsidRPr="00D77E97" w:rsidRDefault="004F7F58" w:rsidP="00D77E97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D77E97">
        <w:rPr>
          <w:rFonts w:ascii="Times New Roman" w:hAnsi="Times New Roman" w:cs="Times New Roman"/>
          <w:sz w:val="24"/>
        </w:rPr>
        <w:t>powiększenie minimum 10x (w tym minimum 5x optyczne)</w:t>
      </w:r>
    </w:p>
    <w:p w14:paraId="179937B4" w14:textId="490395DB" w:rsidR="5055D9DF" w:rsidRPr="008B6A3B" w:rsidRDefault="5055D9DF" w:rsidP="008B6A3B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</w:rPr>
      </w:pPr>
      <w:r w:rsidRPr="5055D9DF">
        <w:rPr>
          <w:rFonts w:ascii="Times New Roman" w:hAnsi="Times New Roman" w:cs="Times New Roman"/>
          <w:sz w:val="24"/>
          <w:szCs w:val="24"/>
        </w:rPr>
        <w:t>pole widzenia</w:t>
      </w:r>
      <w:r w:rsidRPr="5055D9D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Pr="5055D9DF">
        <w:rPr>
          <w:rFonts w:ascii="Times New Roman" w:hAnsi="Times New Roman" w:cs="Times New Roman"/>
          <w:sz w:val="24"/>
          <w:szCs w:val="24"/>
        </w:rPr>
        <w:t xml:space="preserve">90 stopni, </w:t>
      </w:r>
      <w:r w:rsidRPr="008B6A3B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ruchome w zakresie: przesuwania minimum 250 stopni, pochylania minimum 130 stopni,</w:t>
      </w:r>
    </w:p>
    <w:p w14:paraId="69999AE0" w14:textId="77777777" w:rsidR="004F7F58" w:rsidRPr="00D77E97" w:rsidRDefault="004F7F58" w:rsidP="00D77E97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D77E97">
        <w:rPr>
          <w:rFonts w:ascii="Times New Roman" w:hAnsi="Times New Roman" w:cs="Times New Roman"/>
          <w:sz w:val="24"/>
        </w:rPr>
        <w:t xml:space="preserve">płynne sterowanie przesuwania, pochylania i powiększania za pomocą pilota lub urządzenia biurkowego </w:t>
      </w:r>
    </w:p>
    <w:p w14:paraId="44D783BA" w14:textId="77777777" w:rsidR="004F7F58" w:rsidRPr="00D77E97" w:rsidRDefault="004F7F58" w:rsidP="00D77E97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D77E97">
        <w:rPr>
          <w:rFonts w:ascii="Times New Roman" w:hAnsi="Times New Roman" w:cs="Times New Roman"/>
          <w:sz w:val="24"/>
        </w:rPr>
        <w:t>auto Focus</w:t>
      </w:r>
    </w:p>
    <w:p w14:paraId="1AE5562E" w14:textId="77777777" w:rsidR="004F7F58" w:rsidRPr="00D77E97" w:rsidRDefault="004F7F58" w:rsidP="00D77E97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D77E97">
        <w:rPr>
          <w:rFonts w:ascii="Times New Roman" w:hAnsi="Times New Roman" w:cs="Times New Roman"/>
          <w:sz w:val="24"/>
        </w:rPr>
        <w:lastRenderedPageBreak/>
        <w:t>sygnalizacja działania w trybie przesyłania strumieniowego</w:t>
      </w:r>
    </w:p>
    <w:p w14:paraId="6B27F3DB" w14:textId="77777777" w:rsidR="004F7F58" w:rsidRPr="00D77E97" w:rsidRDefault="004F7F58" w:rsidP="00D77E97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D77E97">
        <w:rPr>
          <w:rFonts w:ascii="Times New Roman" w:hAnsi="Times New Roman" w:cs="Times New Roman"/>
          <w:sz w:val="24"/>
        </w:rPr>
        <w:t>możliwość zaprogramowania wstępnych ustawień kamery</w:t>
      </w:r>
    </w:p>
    <w:p w14:paraId="76C30DE5" w14:textId="4A0F475F" w:rsidR="004F7F58" w:rsidRPr="00D77E97" w:rsidRDefault="004F7F58" w:rsidP="00D77E97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D77E97">
        <w:rPr>
          <w:rFonts w:ascii="Times New Roman" w:hAnsi="Times New Roman" w:cs="Times New Roman"/>
          <w:sz w:val="24"/>
        </w:rPr>
        <w:t>mocowanie kamery na ścianie, stat</w:t>
      </w:r>
      <w:r w:rsidR="00C46C22">
        <w:rPr>
          <w:rFonts w:ascii="Times New Roman" w:hAnsi="Times New Roman" w:cs="Times New Roman"/>
          <w:sz w:val="24"/>
        </w:rPr>
        <w:t xml:space="preserve">ywie </w:t>
      </w:r>
      <w:r w:rsidRPr="00D77E97">
        <w:rPr>
          <w:rFonts w:ascii="Times New Roman" w:hAnsi="Times New Roman" w:cs="Times New Roman"/>
          <w:sz w:val="24"/>
        </w:rPr>
        <w:t>lub na stole</w:t>
      </w:r>
    </w:p>
    <w:p w14:paraId="33F8F56A" w14:textId="77777777" w:rsidR="004F7F58" w:rsidRPr="00D77E97" w:rsidRDefault="004F7F58" w:rsidP="00D77E97">
      <w:pPr>
        <w:pStyle w:val="Akapitzlist"/>
        <w:ind w:left="1440"/>
        <w:jc w:val="both"/>
        <w:rPr>
          <w:rFonts w:ascii="Times New Roman" w:hAnsi="Times New Roman" w:cs="Times New Roman"/>
          <w:sz w:val="24"/>
        </w:rPr>
      </w:pPr>
    </w:p>
    <w:p w14:paraId="70EBBAA6" w14:textId="77777777" w:rsidR="004F7F58" w:rsidRPr="00C12B33" w:rsidRDefault="004F7F58" w:rsidP="00C12B33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</w:rPr>
      </w:pPr>
      <w:r w:rsidRPr="00C12B33">
        <w:rPr>
          <w:rFonts w:ascii="Times New Roman" w:hAnsi="Times New Roman" w:cs="Times New Roman"/>
          <w:b/>
          <w:sz w:val="24"/>
        </w:rPr>
        <w:t>Audio – dwukierunkowe urządzenie głośnomówiące</w:t>
      </w:r>
    </w:p>
    <w:p w14:paraId="1E6455A9" w14:textId="389243A8" w:rsidR="004F7F58" w:rsidRPr="00D77E97" w:rsidRDefault="00C12B33" w:rsidP="00D77E97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mikrofon wielokierunkowy</w:t>
      </w:r>
      <w:r w:rsidR="004F7F58" w:rsidRPr="00D77E97">
        <w:rPr>
          <w:rFonts w:ascii="Times New Roman" w:hAnsi="Times New Roman" w:cs="Times New Roman"/>
          <w:sz w:val="24"/>
        </w:rPr>
        <w:t xml:space="preserve"> biurkowy o zasięgu min. 3</w:t>
      </w:r>
      <w:r>
        <w:rPr>
          <w:rFonts w:ascii="Times New Roman" w:hAnsi="Times New Roman" w:cs="Times New Roman"/>
          <w:sz w:val="24"/>
        </w:rPr>
        <w:t xml:space="preserve"> </w:t>
      </w:r>
      <w:r w:rsidR="004F7F58" w:rsidRPr="00D77E97">
        <w:rPr>
          <w:rFonts w:ascii="Times New Roman" w:hAnsi="Times New Roman" w:cs="Times New Roman"/>
          <w:sz w:val="24"/>
        </w:rPr>
        <w:t>m od urządzenia (bez mikrofonów rozszerzających)</w:t>
      </w:r>
    </w:p>
    <w:p w14:paraId="0A3708D8" w14:textId="1E5FE90C" w:rsidR="004F7F58" w:rsidRPr="00D77E97" w:rsidRDefault="00C12B33" w:rsidP="00D77E97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</w:t>
      </w:r>
      <w:r w:rsidR="004F7F58" w:rsidRPr="00D77E97">
        <w:rPr>
          <w:rFonts w:ascii="Times New Roman" w:hAnsi="Times New Roman" w:cs="Times New Roman"/>
          <w:sz w:val="24"/>
        </w:rPr>
        <w:t>ystem usuwający echo akustyczne oraz redukcję szumów otoczenia</w:t>
      </w:r>
    </w:p>
    <w:p w14:paraId="7C5AEEC7" w14:textId="77777777" w:rsidR="004F7F58" w:rsidRPr="00D77E97" w:rsidRDefault="004F7F58" w:rsidP="00D77E97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D77E97">
        <w:rPr>
          <w:rFonts w:ascii="Times New Roman" w:hAnsi="Times New Roman" w:cs="Times New Roman"/>
          <w:sz w:val="24"/>
        </w:rPr>
        <w:t>sygnalizacja działania w trybie przesyłania strumieniowego, wyciszenia, funkcji Bluetooth</w:t>
      </w:r>
    </w:p>
    <w:p w14:paraId="47873DDB" w14:textId="77777777" w:rsidR="004F7F58" w:rsidRPr="00D77E97" w:rsidRDefault="004F7F58" w:rsidP="00D77E97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D77E97">
        <w:rPr>
          <w:rFonts w:ascii="Times New Roman" w:hAnsi="Times New Roman" w:cs="Times New Roman"/>
          <w:sz w:val="24"/>
        </w:rPr>
        <w:t xml:space="preserve">sterowanie głośnością, rozpoczynanie i kończenie połączenia, wyciszanie oraz Bluetooth za pomocą pilota lub urządzenia biurkowego </w:t>
      </w:r>
    </w:p>
    <w:p w14:paraId="2A5CD440" w14:textId="42FF5B31" w:rsidR="004F7F58" w:rsidRDefault="00C12B33" w:rsidP="517627B5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517627B5">
        <w:rPr>
          <w:rFonts w:ascii="Times New Roman" w:hAnsi="Times New Roman" w:cs="Times New Roman"/>
          <w:sz w:val="24"/>
          <w:szCs w:val="24"/>
        </w:rPr>
        <w:t>d</w:t>
      </w:r>
      <w:r w:rsidR="004F7F58" w:rsidRPr="517627B5">
        <w:rPr>
          <w:rFonts w:ascii="Times New Roman" w:hAnsi="Times New Roman" w:cs="Times New Roman"/>
          <w:sz w:val="24"/>
          <w:szCs w:val="24"/>
        </w:rPr>
        <w:t>odatkowy zestaw mikrofonów wielokierunkowych rozszerzający z</w:t>
      </w:r>
      <w:r w:rsidR="00C46C22" w:rsidRPr="517627B5">
        <w:rPr>
          <w:rFonts w:ascii="Times New Roman" w:hAnsi="Times New Roman" w:cs="Times New Roman"/>
          <w:sz w:val="24"/>
          <w:szCs w:val="24"/>
        </w:rPr>
        <w:t>asięg</w:t>
      </w:r>
      <w:r w:rsidR="004F7F58" w:rsidRPr="517627B5">
        <w:rPr>
          <w:rFonts w:ascii="Times New Roman" w:hAnsi="Times New Roman" w:cs="Times New Roman"/>
          <w:sz w:val="24"/>
          <w:szCs w:val="24"/>
        </w:rPr>
        <w:t xml:space="preserve"> do minimum 8</w:t>
      </w:r>
      <w:r w:rsidR="00C46C22" w:rsidRPr="517627B5">
        <w:rPr>
          <w:rFonts w:ascii="Times New Roman" w:hAnsi="Times New Roman" w:cs="Times New Roman"/>
          <w:sz w:val="24"/>
          <w:szCs w:val="24"/>
        </w:rPr>
        <w:t xml:space="preserve"> </w:t>
      </w:r>
      <w:r w:rsidR="004F7F58" w:rsidRPr="517627B5">
        <w:rPr>
          <w:rFonts w:ascii="Times New Roman" w:hAnsi="Times New Roman" w:cs="Times New Roman"/>
          <w:sz w:val="24"/>
          <w:szCs w:val="24"/>
        </w:rPr>
        <w:t>m – podłączenie Plug &amp; Play bez użycia dodatkowych przejściówek, instalowania dodatkowego oprogramowania lub sterowników</w:t>
      </w:r>
    </w:p>
    <w:p w14:paraId="46475EFC" w14:textId="77777777" w:rsidR="004F7F58" w:rsidRPr="00D77E97" w:rsidRDefault="004F7F58" w:rsidP="00D77E97">
      <w:pPr>
        <w:pStyle w:val="Akapitzlist"/>
        <w:ind w:left="1440"/>
        <w:jc w:val="both"/>
        <w:rPr>
          <w:rFonts w:ascii="Times New Roman" w:hAnsi="Times New Roman" w:cs="Times New Roman"/>
          <w:sz w:val="24"/>
        </w:rPr>
      </w:pPr>
    </w:p>
    <w:p w14:paraId="13FDB529" w14:textId="77777777" w:rsidR="000B6EDB" w:rsidRPr="00D77E97" w:rsidRDefault="000B6EDB" w:rsidP="00D77E97">
      <w:pPr>
        <w:pStyle w:val="Akapitzlist"/>
        <w:ind w:left="1440"/>
        <w:jc w:val="both"/>
        <w:rPr>
          <w:rFonts w:ascii="Times New Roman" w:hAnsi="Times New Roman" w:cs="Times New Roman"/>
          <w:sz w:val="24"/>
        </w:rPr>
      </w:pPr>
    </w:p>
    <w:p w14:paraId="7E0E201D" w14:textId="77777777" w:rsidR="00B762CE" w:rsidRPr="00D77E97" w:rsidRDefault="00B762CE" w:rsidP="00D77E97">
      <w:pPr>
        <w:jc w:val="both"/>
        <w:rPr>
          <w:rFonts w:ascii="Times New Roman" w:hAnsi="Times New Roman" w:cs="Times New Roman"/>
          <w:sz w:val="24"/>
        </w:rPr>
      </w:pPr>
    </w:p>
    <w:sectPr w:rsidR="00B762CE" w:rsidRPr="00D77E97" w:rsidSect="00924D6A">
      <w:headerReference w:type="default" r:id="rId8"/>
      <w:footerReference w:type="default" r:id="rId9"/>
      <w:pgSz w:w="11906" w:h="16838"/>
      <w:pgMar w:top="1417" w:right="1417" w:bottom="1417" w:left="1417" w:header="708" w:footer="170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66A381E" w16cex:dateUtc="2024-07-10T14:18:00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7FB27786" w16cid:durableId="466A381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FAE78E" w14:textId="77777777" w:rsidR="00EB1AB9" w:rsidRDefault="00EB1AB9" w:rsidP="00BF5EDA">
      <w:pPr>
        <w:spacing w:after="0" w:line="240" w:lineRule="auto"/>
      </w:pPr>
      <w:r>
        <w:separator/>
      </w:r>
    </w:p>
  </w:endnote>
  <w:endnote w:type="continuationSeparator" w:id="0">
    <w:p w14:paraId="6F3B8B8B" w14:textId="77777777" w:rsidR="00EB1AB9" w:rsidRDefault="00EB1AB9" w:rsidP="00BF5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9D8872" w14:textId="77777777" w:rsidR="00924D6A" w:rsidRPr="00924D6A" w:rsidRDefault="00924D6A" w:rsidP="00924D6A">
    <w:pPr>
      <w:spacing w:after="200" w:line="266" w:lineRule="auto"/>
      <w:ind w:left="109" w:right="111"/>
      <w:jc w:val="both"/>
      <w:rPr>
        <w:rFonts w:ascii="Times New Roman" w:eastAsia="Calibri" w:hAnsi="Times New Roman" w:cs="Times New Roman"/>
        <w:i/>
      </w:rPr>
    </w:pPr>
    <w:r w:rsidRPr="00924D6A">
      <w:rPr>
        <w:rFonts w:ascii="Times New Roman" w:eastAsia="Calibri" w:hAnsi="Times New Roman" w:cs="Times New Roman"/>
        <w:i/>
        <w:w w:val="105"/>
      </w:rPr>
      <w:t>W</w:t>
    </w:r>
    <w:r w:rsidRPr="00924D6A">
      <w:rPr>
        <w:rFonts w:ascii="Times New Roman" w:eastAsia="Calibri" w:hAnsi="Times New Roman" w:cs="Times New Roman"/>
        <w:i/>
        <w:spacing w:val="1"/>
        <w:w w:val="105"/>
      </w:rPr>
      <w:t xml:space="preserve"> </w:t>
    </w:r>
    <w:r w:rsidRPr="00924D6A">
      <w:rPr>
        <w:rFonts w:ascii="Times New Roman" w:eastAsia="Calibri" w:hAnsi="Times New Roman" w:cs="Times New Roman"/>
        <w:i/>
        <w:w w:val="105"/>
      </w:rPr>
      <w:t>związku</w:t>
    </w:r>
    <w:r w:rsidRPr="00924D6A">
      <w:rPr>
        <w:rFonts w:ascii="Times New Roman" w:eastAsia="Calibri" w:hAnsi="Times New Roman" w:cs="Times New Roman"/>
        <w:i/>
        <w:spacing w:val="1"/>
        <w:w w:val="105"/>
      </w:rPr>
      <w:t xml:space="preserve"> </w:t>
    </w:r>
    <w:r w:rsidRPr="00924D6A">
      <w:rPr>
        <w:rFonts w:ascii="Times New Roman" w:eastAsia="Calibri" w:hAnsi="Times New Roman" w:cs="Times New Roman"/>
        <w:i/>
        <w:w w:val="105"/>
      </w:rPr>
      <w:t>z</w:t>
    </w:r>
    <w:r w:rsidRPr="00924D6A">
      <w:rPr>
        <w:rFonts w:ascii="Times New Roman" w:eastAsia="Calibri" w:hAnsi="Times New Roman" w:cs="Times New Roman"/>
        <w:i/>
        <w:spacing w:val="1"/>
        <w:w w:val="105"/>
      </w:rPr>
      <w:t xml:space="preserve"> </w:t>
    </w:r>
    <w:r w:rsidRPr="00924D6A">
      <w:rPr>
        <w:rFonts w:ascii="Times New Roman" w:eastAsia="Calibri" w:hAnsi="Times New Roman" w:cs="Times New Roman"/>
        <w:i/>
        <w:w w:val="105"/>
      </w:rPr>
      <w:t>realizacją</w:t>
    </w:r>
    <w:r w:rsidRPr="00924D6A">
      <w:rPr>
        <w:rFonts w:ascii="Times New Roman" w:eastAsia="Calibri" w:hAnsi="Times New Roman" w:cs="Times New Roman"/>
        <w:i/>
        <w:spacing w:val="1"/>
        <w:w w:val="105"/>
      </w:rPr>
      <w:t xml:space="preserve"> </w:t>
    </w:r>
    <w:r w:rsidRPr="00924D6A">
      <w:rPr>
        <w:rFonts w:ascii="Times New Roman" w:eastAsia="Calibri" w:hAnsi="Times New Roman" w:cs="Times New Roman"/>
        <w:i/>
        <w:w w:val="105"/>
      </w:rPr>
      <w:t>przedmiotowego</w:t>
    </w:r>
    <w:r w:rsidRPr="00924D6A">
      <w:rPr>
        <w:rFonts w:ascii="Times New Roman" w:eastAsia="Calibri" w:hAnsi="Times New Roman" w:cs="Times New Roman"/>
        <w:i/>
        <w:spacing w:val="1"/>
        <w:w w:val="105"/>
      </w:rPr>
      <w:t xml:space="preserve"> </w:t>
    </w:r>
    <w:r w:rsidRPr="00924D6A">
      <w:rPr>
        <w:rFonts w:ascii="Times New Roman" w:eastAsia="Calibri" w:hAnsi="Times New Roman" w:cs="Times New Roman"/>
        <w:i/>
        <w:w w:val="105"/>
      </w:rPr>
      <w:t>zamówienia</w:t>
    </w:r>
    <w:r w:rsidRPr="00924D6A">
      <w:rPr>
        <w:rFonts w:ascii="Times New Roman" w:eastAsia="Calibri" w:hAnsi="Times New Roman" w:cs="Times New Roman"/>
        <w:i/>
        <w:spacing w:val="1"/>
        <w:w w:val="105"/>
      </w:rPr>
      <w:t xml:space="preserve"> </w:t>
    </w:r>
    <w:r w:rsidRPr="00924D6A">
      <w:rPr>
        <w:rFonts w:ascii="Times New Roman" w:eastAsia="Calibri" w:hAnsi="Times New Roman" w:cs="Times New Roman"/>
        <w:i/>
        <w:w w:val="105"/>
      </w:rPr>
      <w:t>nie</w:t>
    </w:r>
    <w:r w:rsidRPr="00924D6A">
      <w:rPr>
        <w:rFonts w:ascii="Times New Roman" w:eastAsia="Calibri" w:hAnsi="Times New Roman" w:cs="Times New Roman"/>
        <w:i/>
        <w:spacing w:val="1"/>
        <w:w w:val="105"/>
      </w:rPr>
      <w:t xml:space="preserve"> </w:t>
    </w:r>
    <w:r w:rsidRPr="00924D6A">
      <w:rPr>
        <w:rFonts w:ascii="Times New Roman" w:eastAsia="Calibri" w:hAnsi="Times New Roman" w:cs="Times New Roman"/>
        <w:i/>
        <w:w w:val="105"/>
      </w:rPr>
      <w:t>występuje</w:t>
    </w:r>
    <w:r w:rsidRPr="00924D6A">
      <w:rPr>
        <w:rFonts w:ascii="Times New Roman" w:eastAsia="Calibri" w:hAnsi="Times New Roman" w:cs="Times New Roman"/>
        <w:i/>
        <w:spacing w:val="1"/>
        <w:w w:val="105"/>
      </w:rPr>
      <w:t xml:space="preserve"> </w:t>
    </w:r>
    <w:r w:rsidRPr="00924D6A">
      <w:rPr>
        <w:rFonts w:ascii="Times New Roman" w:eastAsia="Calibri" w:hAnsi="Times New Roman" w:cs="Times New Roman"/>
        <w:i/>
        <w:w w:val="105"/>
      </w:rPr>
      <w:t>konieczność</w:t>
    </w:r>
    <w:r w:rsidRPr="00924D6A">
      <w:rPr>
        <w:rFonts w:ascii="Times New Roman" w:eastAsia="Calibri" w:hAnsi="Times New Roman" w:cs="Times New Roman"/>
        <w:i/>
        <w:spacing w:val="1"/>
        <w:w w:val="105"/>
      </w:rPr>
      <w:t xml:space="preserve"> </w:t>
    </w:r>
    <w:r w:rsidRPr="00924D6A">
      <w:rPr>
        <w:rFonts w:ascii="Times New Roman" w:eastAsia="Calibri" w:hAnsi="Times New Roman" w:cs="Times New Roman"/>
        <w:i/>
        <w:w w:val="105"/>
      </w:rPr>
      <w:t>uwzględnienia</w:t>
    </w:r>
    <w:r w:rsidRPr="00924D6A">
      <w:rPr>
        <w:rFonts w:ascii="Times New Roman" w:eastAsia="Calibri" w:hAnsi="Times New Roman" w:cs="Times New Roman"/>
        <w:i/>
        <w:spacing w:val="-4"/>
        <w:w w:val="105"/>
      </w:rPr>
      <w:t xml:space="preserve"> </w:t>
    </w:r>
    <w:r w:rsidRPr="00924D6A">
      <w:rPr>
        <w:rFonts w:ascii="Times New Roman" w:eastAsia="Calibri" w:hAnsi="Times New Roman" w:cs="Times New Roman"/>
        <w:i/>
        <w:w w:val="105"/>
      </w:rPr>
      <w:t>wymogów</w:t>
    </w:r>
    <w:r w:rsidRPr="00924D6A">
      <w:rPr>
        <w:rFonts w:ascii="Times New Roman" w:eastAsia="Calibri" w:hAnsi="Times New Roman" w:cs="Times New Roman"/>
        <w:i/>
        <w:spacing w:val="-4"/>
        <w:w w:val="105"/>
      </w:rPr>
      <w:t xml:space="preserve"> </w:t>
    </w:r>
    <w:r w:rsidRPr="00924D6A">
      <w:rPr>
        <w:rFonts w:ascii="Times New Roman" w:eastAsia="Calibri" w:hAnsi="Times New Roman" w:cs="Times New Roman"/>
        <w:i/>
        <w:w w:val="105"/>
      </w:rPr>
      <w:t>dostępności</w:t>
    </w:r>
    <w:r w:rsidRPr="00924D6A">
      <w:rPr>
        <w:rFonts w:ascii="Times New Roman" w:eastAsia="Calibri" w:hAnsi="Times New Roman" w:cs="Times New Roman"/>
        <w:i/>
        <w:spacing w:val="-4"/>
        <w:w w:val="105"/>
      </w:rPr>
      <w:t xml:space="preserve"> </w:t>
    </w:r>
    <w:r w:rsidRPr="00924D6A">
      <w:rPr>
        <w:rFonts w:ascii="Times New Roman" w:eastAsia="Calibri" w:hAnsi="Times New Roman" w:cs="Times New Roman"/>
        <w:i/>
        <w:w w:val="105"/>
      </w:rPr>
      <w:t>dla</w:t>
    </w:r>
    <w:r w:rsidRPr="00924D6A">
      <w:rPr>
        <w:rFonts w:ascii="Times New Roman" w:eastAsia="Calibri" w:hAnsi="Times New Roman" w:cs="Times New Roman"/>
        <w:i/>
        <w:spacing w:val="-4"/>
        <w:w w:val="105"/>
      </w:rPr>
      <w:t xml:space="preserve"> </w:t>
    </w:r>
    <w:r w:rsidRPr="00924D6A">
      <w:rPr>
        <w:rFonts w:ascii="Times New Roman" w:eastAsia="Calibri" w:hAnsi="Times New Roman" w:cs="Times New Roman"/>
        <w:i/>
        <w:w w:val="105"/>
      </w:rPr>
      <w:t>osób</w:t>
    </w:r>
    <w:r w:rsidRPr="00924D6A">
      <w:rPr>
        <w:rFonts w:ascii="Times New Roman" w:eastAsia="Calibri" w:hAnsi="Times New Roman" w:cs="Times New Roman"/>
        <w:i/>
        <w:spacing w:val="-3"/>
        <w:w w:val="105"/>
      </w:rPr>
      <w:t xml:space="preserve"> </w:t>
    </w:r>
    <w:r w:rsidRPr="00924D6A">
      <w:rPr>
        <w:rFonts w:ascii="Times New Roman" w:eastAsia="Calibri" w:hAnsi="Times New Roman" w:cs="Times New Roman"/>
        <w:i/>
        <w:w w:val="105"/>
      </w:rPr>
      <w:t>ze</w:t>
    </w:r>
    <w:r w:rsidRPr="00924D6A">
      <w:rPr>
        <w:rFonts w:ascii="Times New Roman" w:eastAsia="Calibri" w:hAnsi="Times New Roman" w:cs="Times New Roman"/>
        <w:i/>
        <w:spacing w:val="-4"/>
        <w:w w:val="105"/>
      </w:rPr>
      <w:t xml:space="preserve"> </w:t>
    </w:r>
    <w:r w:rsidRPr="00924D6A">
      <w:rPr>
        <w:rFonts w:ascii="Times New Roman" w:eastAsia="Calibri" w:hAnsi="Times New Roman" w:cs="Times New Roman"/>
        <w:i/>
        <w:w w:val="105"/>
      </w:rPr>
      <w:t>szczególnymi</w:t>
    </w:r>
    <w:r w:rsidRPr="00924D6A">
      <w:rPr>
        <w:rFonts w:ascii="Times New Roman" w:eastAsia="Calibri" w:hAnsi="Times New Roman" w:cs="Times New Roman"/>
        <w:i/>
        <w:spacing w:val="-4"/>
        <w:w w:val="105"/>
      </w:rPr>
      <w:t xml:space="preserve"> </w:t>
    </w:r>
    <w:r w:rsidRPr="00924D6A">
      <w:rPr>
        <w:rFonts w:ascii="Times New Roman" w:eastAsia="Calibri" w:hAnsi="Times New Roman" w:cs="Times New Roman"/>
        <w:i/>
        <w:w w:val="105"/>
      </w:rPr>
      <w:t>potrzebami</w:t>
    </w:r>
    <w:r w:rsidRPr="00924D6A">
      <w:rPr>
        <w:rFonts w:ascii="Times New Roman" w:eastAsia="Calibri" w:hAnsi="Times New Roman" w:cs="Times New Roman"/>
        <w:i/>
        <w:spacing w:val="-4"/>
        <w:w w:val="105"/>
      </w:rPr>
      <w:t xml:space="preserve"> </w:t>
    </w:r>
    <w:r w:rsidRPr="00924D6A">
      <w:rPr>
        <w:rFonts w:ascii="Times New Roman" w:eastAsia="Calibri" w:hAnsi="Times New Roman" w:cs="Times New Roman"/>
        <w:i/>
        <w:w w:val="105"/>
      </w:rPr>
      <w:t xml:space="preserve">zgodnie </w:t>
    </w:r>
    <w:r w:rsidRPr="00924D6A">
      <w:rPr>
        <w:rFonts w:ascii="Times New Roman" w:eastAsia="Calibri" w:hAnsi="Times New Roman" w:cs="Times New Roman"/>
        <w:i/>
      </w:rPr>
      <w:t>z</w:t>
    </w:r>
    <w:r w:rsidRPr="00924D6A">
      <w:rPr>
        <w:rFonts w:ascii="Times New Roman" w:eastAsia="Calibri" w:hAnsi="Times New Roman" w:cs="Times New Roman"/>
        <w:i/>
        <w:spacing w:val="1"/>
      </w:rPr>
      <w:t xml:space="preserve"> </w:t>
    </w:r>
    <w:r w:rsidRPr="00924D6A">
      <w:rPr>
        <w:rFonts w:ascii="Times New Roman" w:eastAsia="Calibri" w:hAnsi="Times New Roman" w:cs="Times New Roman"/>
        <w:i/>
      </w:rPr>
      <w:t>zasadami</w:t>
    </w:r>
    <w:r w:rsidRPr="00924D6A">
      <w:rPr>
        <w:rFonts w:ascii="Times New Roman" w:eastAsia="Calibri" w:hAnsi="Times New Roman" w:cs="Times New Roman"/>
        <w:i/>
        <w:spacing w:val="1"/>
      </w:rPr>
      <w:t xml:space="preserve"> </w:t>
    </w:r>
    <w:r w:rsidRPr="00924D6A">
      <w:rPr>
        <w:rFonts w:ascii="Times New Roman" w:eastAsia="Calibri" w:hAnsi="Times New Roman" w:cs="Times New Roman"/>
        <w:i/>
      </w:rPr>
      <w:t>wynikającymi</w:t>
    </w:r>
    <w:r w:rsidRPr="00924D6A">
      <w:rPr>
        <w:rFonts w:ascii="Times New Roman" w:eastAsia="Calibri" w:hAnsi="Times New Roman" w:cs="Times New Roman"/>
        <w:i/>
        <w:spacing w:val="1"/>
      </w:rPr>
      <w:t xml:space="preserve"> </w:t>
    </w:r>
    <w:r w:rsidRPr="00924D6A">
      <w:rPr>
        <w:rFonts w:ascii="Times New Roman" w:eastAsia="Calibri" w:hAnsi="Times New Roman" w:cs="Times New Roman"/>
        <w:i/>
      </w:rPr>
      <w:t>z</w:t>
    </w:r>
    <w:r w:rsidRPr="00924D6A">
      <w:rPr>
        <w:rFonts w:ascii="Times New Roman" w:eastAsia="Calibri" w:hAnsi="Times New Roman" w:cs="Times New Roman"/>
        <w:i/>
        <w:spacing w:val="1"/>
      </w:rPr>
      <w:t xml:space="preserve"> </w:t>
    </w:r>
    <w:r w:rsidRPr="00924D6A">
      <w:rPr>
        <w:rFonts w:ascii="Times New Roman" w:eastAsia="Calibri" w:hAnsi="Times New Roman" w:cs="Times New Roman"/>
        <w:i/>
      </w:rPr>
      <w:t>postanowień</w:t>
    </w:r>
    <w:r w:rsidRPr="00924D6A">
      <w:rPr>
        <w:rFonts w:ascii="Times New Roman" w:eastAsia="Calibri" w:hAnsi="Times New Roman" w:cs="Times New Roman"/>
        <w:i/>
        <w:spacing w:val="1"/>
      </w:rPr>
      <w:t xml:space="preserve"> </w:t>
    </w:r>
    <w:r w:rsidRPr="00924D6A">
      <w:rPr>
        <w:rFonts w:ascii="Times New Roman" w:eastAsia="Calibri" w:hAnsi="Times New Roman" w:cs="Times New Roman"/>
        <w:i/>
      </w:rPr>
      <w:t>ustawy</w:t>
    </w:r>
    <w:r w:rsidRPr="00924D6A">
      <w:rPr>
        <w:rFonts w:ascii="Times New Roman" w:eastAsia="Calibri" w:hAnsi="Times New Roman" w:cs="Times New Roman"/>
        <w:i/>
        <w:spacing w:val="1"/>
      </w:rPr>
      <w:t xml:space="preserve"> </w:t>
    </w:r>
    <w:r w:rsidRPr="00924D6A">
      <w:rPr>
        <w:rFonts w:ascii="Times New Roman" w:eastAsia="Calibri" w:hAnsi="Times New Roman" w:cs="Times New Roman"/>
        <w:i/>
      </w:rPr>
      <w:t>z</w:t>
    </w:r>
    <w:r w:rsidRPr="00924D6A">
      <w:rPr>
        <w:rFonts w:ascii="Times New Roman" w:eastAsia="Calibri" w:hAnsi="Times New Roman" w:cs="Times New Roman"/>
        <w:i/>
        <w:spacing w:val="1"/>
      </w:rPr>
      <w:t xml:space="preserve"> </w:t>
    </w:r>
    <w:r w:rsidRPr="00924D6A">
      <w:rPr>
        <w:rFonts w:ascii="Times New Roman" w:eastAsia="Calibri" w:hAnsi="Times New Roman" w:cs="Times New Roman"/>
        <w:i/>
      </w:rPr>
      <w:t>dnia</w:t>
    </w:r>
    <w:r w:rsidRPr="00924D6A">
      <w:rPr>
        <w:rFonts w:ascii="Times New Roman" w:eastAsia="Calibri" w:hAnsi="Times New Roman" w:cs="Times New Roman"/>
        <w:i/>
        <w:spacing w:val="1"/>
      </w:rPr>
      <w:t xml:space="preserve"> </w:t>
    </w:r>
    <w:r w:rsidRPr="00924D6A">
      <w:rPr>
        <w:rFonts w:ascii="Times New Roman" w:eastAsia="Calibri" w:hAnsi="Times New Roman" w:cs="Times New Roman"/>
        <w:i/>
      </w:rPr>
      <w:t>19</w:t>
    </w:r>
    <w:r w:rsidRPr="00924D6A">
      <w:rPr>
        <w:rFonts w:ascii="Times New Roman" w:eastAsia="Calibri" w:hAnsi="Times New Roman" w:cs="Times New Roman"/>
        <w:i/>
        <w:spacing w:val="1"/>
      </w:rPr>
      <w:t xml:space="preserve"> </w:t>
    </w:r>
    <w:r w:rsidRPr="00924D6A">
      <w:rPr>
        <w:rFonts w:ascii="Times New Roman" w:eastAsia="Calibri" w:hAnsi="Times New Roman" w:cs="Times New Roman"/>
        <w:i/>
      </w:rPr>
      <w:t>lipca</w:t>
    </w:r>
    <w:r w:rsidRPr="00924D6A">
      <w:rPr>
        <w:rFonts w:ascii="Times New Roman" w:eastAsia="Calibri" w:hAnsi="Times New Roman" w:cs="Times New Roman"/>
        <w:i/>
        <w:spacing w:val="1"/>
      </w:rPr>
      <w:t xml:space="preserve"> </w:t>
    </w:r>
    <w:r w:rsidRPr="00924D6A">
      <w:rPr>
        <w:rFonts w:ascii="Times New Roman" w:eastAsia="Calibri" w:hAnsi="Times New Roman" w:cs="Times New Roman"/>
        <w:i/>
      </w:rPr>
      <w:t>2019</w:t>
    </w:r>
    <w:r w:rsidRPr="00924D6A">
      <w:rPr>
        <w:rFonts w:ascii="Times New Roman" w:eastAsia="Calibri" w:hAnsi="Times New Roman" w:cs="Times New Roman"/>
        <w:i/>
        <w:spacing w:val="1"/>
      </w:rPr>
      <w:t xml:space="preserve"> </w:t>
    </w:r>
    <w:r w:rsidRPr="00924D6A">
      <w:rPr>
        <w:rFonts w:ascii="Times New Roman" w:eastAsia="Calibri" w:hAnsi="Times New Roman" w:cs="Times New Roman"/>
        <w:i/>
      </w:rPr>
      <w:t>r.</w:t>
    </w:r>
    <w:r w:rsidRPr="00924D6A">
      <w:rPr>
        <w:rFonts w:ascii="Times New Roman" w:eastAsia="Calibri" w:hAnsi="Times New Roman" w:cs="Times New Roman"/>
        <w:i/>
        <w:spacing w:val="1"/>
      </w:rPr>
      <w:t xml:space="preserve"> </w:t>
    </w:r>
    <w:r w:rsidRPr="00924D6A">
      <w:rPr>
        <w:rFonts w:ascii="Times New Roman" w:eastAsia="Calibri" w:hAnsi="Times New Roman" w:cs="Times New Roman"/>
        <w:i/>
      </w:rPr>
      <w:t>o</w:t>
    </w:r>
    <w:r w:rsidRPr="00924D6A">
      <w:rPr>
        <w:rFonts w:ascii="Times New Roman" w:eastAsia="Calibri" w:hAnsi="Times New Roman" w:cs="Times New Roman"/>
        <w:i/>
        <w:spacing w:val="1"/>
      </w:rPr>
      <w:t xml:space="preserve"> </w:t>
    </w:r>
    <w:r w:rsidRPr="00924D6A">
      <w:rPr>
        <w:rFonts w:ascii="Times New Roman" w:eastAsia="Calibri" w:hAnsi="Times New Roman" w:cs="Times New Roman"/>
        <w:i/>
      </w:rPr>
      <w:t>zapewnieniu</w:t>
    </w:r>
    <w:r w:rsidRPr="00924D6A">
      <w:rPr>
        <w:rFonts w:ascii="Times New Roman" w:eastAsia="Calibri" w:hAnsi="Times New Roman" w:cs="Times New Roman"/>
        <w:i/>
        <w:spacing w:val="1"/>
      </w:rPr>
      <w:t xml:space="preserve"> </w:t>
    </w:r>
    <w:r w:rsidRPr="00924D6A">
      <w:rPr>
        <w:rFonts w:ascii="Times New Roman" w:eastAsia="Calibri" w:hAnsi="Times New Roman" w:cs="Times New Roman"/>
        <w:i/>
      </w:rPr>
      <w:t>dostępności</w:t>
    </w:r>
    <w:r w:rsidRPr="00924D6A">
      <w:rPr>
        <w:rFonts w:ascii="Times New Roman" w:eastAsia="Calibri" w:hAnsi="Times New Roman" w:cs="Times New Roman"/>
        <w:i/>
        <w:spacing w:val="4"/>
      </w:rPr>
      <w:t xml:space="preserve"> </w:t>
    </w:r>
    <w:r w:rsidRPr="00924D6A">
      <w:rPr>
        <w:rFonts w:ascii="Times New Roman" w:eastAsia="Calibri" w:hAnsi="Times New Roman" w:cs="Times New Roman"/>
        <w:i/>
      </w:rPr>
      <w:t>osobom</w:t>
    </w:r>
    <w:r w:rsidRPr="00924D6A">
      <w:rPr>
        <w:rFonts w:ascii="Times New Roman" w:eastAsia="Calibri" w:hAnsi="Times New Roman" w:cs="Times New Roman"/>
        <w:i/>
        <w:spacing w:val="4"/>
      </w:rPr>
      <w:t xml:space="preserve"> </w:t>
    </w:r>
    <w:r w:rsidRPr="00924D6A">
      <w:rPr>
        <w:rFonts w:ascii="Times New Roman" w:eastAsia="Calibri" w:hAnsi="Times New Roman" w:cs="Times New Roman"/>
        <w:i/>
      </w:rPr>
      <w:t>ze</w:t>
    </w:r>
    <w:r w:rsidRPr="00924D6A">
      <w:rPr>
        <w:rFonts w:ascii="Times New Roman" w:eastAsia="Calibri" w:hAnsi="Times New Roman" w:cs="Times New Roman"/>
        <w:i/>
        <w:spacing w:val="5"/>
      </w:rPr>
      <w:t xml:space="preserve"> </w:t>
    </w:r>
    <w:r w:rsidRPr="00924D6A">
      <w:rPr>
        <w:rFonts w:ascii="Times New Roman" w:eastAsia="Calibri" w:hAnsi="Times New Roman" w:cs="Times New Roman"/>
        <w:i/>
      </w:rPr>
      <w:t>szczególnymi</w:t>
    </w:r>
    <w:r w:rsidRPr="00924D6A">
      <w:rPr>
        <w:rFonts w:ascii="Times New Roman" w:eastAsia="Calibri" w:hAnsi="Times New Roman" w:cs="Times New Roman"/>
        <w:i/>
        <w:spacing w:val="4"/>
      </w:rPr>
      <w:t xml:space="preserve"> </w:t>
    </w:r>
    <w:r w:rsidRPr="00924D6A">
      <w:rPr>
        <w:rFonts w:ascii="Times New Roman" w:eastAsia="Calibri" w:hAnsi="Times New Roman" w:cs="Times New Roman"/>
        <w:i/>
      </w:rPr>
      <w:t>potrzebami</w:t>
    </w:r>
    <w:r w:rsidRPr="00924D6A">
      <w:rPr>
        <w:rFonts w:ascii="Times New Roman" w:eastAsia="Calibri" w:hAnsi="Times New Roman" w:cs="Times New Roman"/>
        <w:i/>
        <w:spacing w:val="4"/>
      </w:rPr>
      <w:t xml:space="preserve"> </w:t>
    </w:r>
    <w:r w:rsidRPr="00924D6A">
      <w:rPr>
        <w:rFonts w:ascii="Times New Roman" w:eastAsia="Calibri" w:hAnsi="Times New Roman" w:cs="Times New Roman"/>
        <w:i/>
      </w:rPr>
      <w:t>(Dz.U.</w:t>
    </w:r>
    <w:r w:rsidRPr="00924D6A">
      <w:rPr>
        <w:rFonts w:ascii="Times New Roman" w:eastAsia="Calibri" w:hAnsi="Times New Roman" w:cs="Times New Roman"/>
        <w:i/>
        <w:spacing w:val="5"/>
      </w:rPr>
      <w:t xml:space="preserve"> </w:t>
    </w:r>
    <w:r w:rsidRPr="00924D6A">
      <w:rPr>
        <w:rFonts w:ascii="Times New Roman" w:eastAsia="Calibri" w:hAnsi="Times New Roman" w:cs="Times New Roman"/>
        <w:i/>
      </w:rPr>
      <w:t>z</w:t>
    </w:r>
    <w:r w:rsidRPr="00924D6A">
      <w:rPr>
        <w:rFonts w:ascii="Times New Roman" w:eastAsia="Calibri" w:hAnsi="Times New Roman" w:cs="Times New Roman"/>
        <w:i/>
        <w:spacing w:val="4"/>
      </w:rPr>
      <w:t xml:space="preserve"> </w:t>
    </w:r>
    <w:r w:rsidRPr="00924D6A">
      <w:rPr>
        <w:rFonts w:ascii="Times New Roman" w:eastAsia="Calibri" w:hAnsi="Times New Roman" w:cs="Times New Roman"/>
        <w:i/>
      </w:rPr>
      <w:t>2022</w:t>
    </w:r>
    <w:r w:rsidRPr="00924D6A">
      <w:rPr>
        <w:rFonts w:ascii="Times New Roman" w:eastAsia="Calibri" w:hAnsi="Times New Roman" w:cs="Times New Roman"/>
        <w:i/>
        <w:spacing w:val="5"/>
      </w:rPr>
      <w:t xml:space="preserve"> </w:t>
    </w:r>
    <w:r w:rsidRPr="00924D6A">
      <w:rPr>
        <w:rFonts w:ascii="Times New Roman" w:eastAsia="Calibri" w:hAnsi="Times New Roman" w:cs="Times New Roman"/>
        <w:i/>
      </w:rPr>
      <w:t>r.,</w:t>
    </w:r>
    <w:r w:rsidRPr="00924D6A">
      <w:rPr>
        <w:rFonts w:ascii="Times New Roman" w:eastAsia="Calibri" w:hAnsi="Times New Roman" w:cs="Times New Roman"/>
        <w:i/>
        <w:spacing w:val="4"/>
      </w:rPr>
      <w:t xml:space="preserve"> </w:t>
    </w:r>
    <w:r w:rsidRPr="00924D6A">
      <w:rPr>
        <w:rFonts w:ascii="Times New Roman" w:eastAsia="Calibri" w:hAnsi="Times New Roman" w:cs="Times New Roman"/>
        <w:i/>
      </w:rPr>
      <w:t>poz.</w:t>
    </w:r>
    <w:r w:rsidRPr="00924D6A">
      <w:rPr>
        <w:rFonts w:ascii="Times New Roman" w:eastAsia="Calibri" w:hAnsi="Times New Roman" w:cs="Times New Roman"/>
        <w:i/>
        <w:spacing w:val="4"/>
      </w:rPr>
      <w:t xml:space="preserve"> </w:t>
    </w:r>
    <w:r w:rsidRPr="00924D6A">
      <w:rPr>
        <w:rFonts w:ascii="Times New Roman" w:eastAsia="Calibri" w:hAnsi="Times New Roman" w:cs="Times New Roman"/>
        <w:i/>
      </w:rPr>
      <w:t>2240</w:t>
    </w:r>
    <w:r w:rsidRPr="00924D6A">
      <w:rPr>
        <w:rFonts w:ascii="Times New Roman" w:eastAsia="Calibri" w:hAnsi="Times New Roman" w:cs="Times New Roman"/>
        <w:i/>
        <w:spacing w:val="5"/>
      </w:rPr>
      <w:t xml:space="preserve"> </w:t>
    </w:r>
    <w:r w:rsidRPr="00924D6A">
      <w:rPr>
        <w:rFonts w:ascii="Times New Roman" w:eastAsia="Calibri" w:hAnsi="Times New Roman" w:cs="Times New Roman"/>
        <w:i/>
      </w:rPr>
      <w:t>ze</w:t>
    </w:r>
    <w:r w:rsidRPr="00924D6A">
      <w:rPr>
        <w:rFonts w:ascii="Times New Roman" w:eastAsia="Calibri" w:hAnsi="Times New Roman" w:cs="Times New Roman"/>
        <w:i/>
        <w:spacing w:val="4"/>
      </w:rPr>
      <w:t xml:space="preserve"> </w:t>
    </w:r>
    <w:r w:rsidRPr="00924D6A">
      <w:rPr>
        <w:rFonts w:ascii="Times New Roman" w:eastAsia="Calibri" w:hAnsi="Times New Roman" w:cs="Times New Roman"/>
        <w:i/>
      </w:rPr>
      <w:t>zm.)</w:t>
    </w:r>
  </w:p>
  <w:p w14:paraId="3195B2EA" w14:textId="77777777" w:rsidR="00924D6A" w:rsidRDefault="00924D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8ED59A" w14:textId="77777777" w:rsidR="00EB1AB9" w:rsidRDefault="00EB1AB9" w:rsidP="00BF5EDA">
      <w:pPr>
        <w:spacing w:after="0" w:line="240" w:lineRule="auto"/>
      </w:pPr>
      <w:r>
        <w:separator/>
      </w:r>
    </w:p>
  </w:footnote>
  <w:footnote w:type="continuationSeparator" w:id="0">
    <w:p w14:paraId="11C88D46" w14:textId="77777777" w:rsidR="00EB1AB9" w:rsidRDefault="00EB1AB9" w:rsidP="00BF5E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E75E7" w14:textId="64B77ED6" w:rsidR="00BF5EDA" w:rsidRPr="00BF5EDA" w:rsidRDefault="00BF5EDA" w:rsidP="00D77E97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Times New Roman" w:eastAsia="Times New Roman" w:hAnsi="Times New Roman" w:cs="Times New Roman"/>
        <w:sz w:val="20"/>
        <w:szCs w:val="20"/>
        <w:lang w:val="x-none" w:eastAsia="ar-SA"/>
      </w:rPr>
    </w:pPr>
    <w:bookmarkStart w:id="1" w:name="_Hlk95728337"/>
    <w:r w:rsidRPr="00BF5EDA">
      <w:rPr>
        <w:rFonts w:ascii="FreeSans" w:eastAsia="FreeSans" w:hAnsi="FreeSans" w:cs="FreeSans"/>
        <w:sz w:val="20"/>
        <w:szCs w:val="20"/>
        <w:lang w:val="x-none" w:eastAsia="pl-PL"/>
      </w:rPr>
      <w:tab/>
    </w:r>
  </w:p>
  <w:p w14:paraId="796DCFB2" w14:textId="77777777" w:rsidR="00BF5EDA" w:rsidRPr="00BF5EDA" w:rsidRDefault="00BF5EDA" w:rsidP="00BF5EDA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Times New Roman" w:eastAsia="Times New Roman" w:hAnsi="Times New Roman" w:cs="Times New Roman"/>
        <w:sz w:val="20"/>
        <w:szCs w:val="20"/>
        <w:lang w:val="x-none" w:eastAsia="ar-SA"/>
      </w:rPr>
    </w:pPr>
    <w:r w:rsidRPr="00BF5EDA">
      <w:rPr>
        <w:rFonts w:ascii="Times New Roman" w:eastAsia="Times New Roman" w:hAnsi="Times New Roman" w:cs="Times New Roman"/>
        <w:sz w:val="20"/>
        <w:szCs w:val="20"/>
        <w:lang w:val="x-none" w:eastAsia="ar-SA"/>
      </w:rPr>
      <w:t>nr umowy 2023-1-PL01-KA131-HED-000123139</w:t>
    </w:r>
  </w:p>
  <w:p w14:paraId="04C5DA04" w14:textId="77777777" w:rsidR="00BF5EDA" w:rsidRPr="00BF5EDA" w:rsidRDefault="00BF5EDA" w:rsidP="00BF5EDA"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FreeSans" w:eastAsia="FreeSans" w:hAnsi="FreeSans" w:cs="FreeSans"/>
        <w:sz w:val="20"/>
        <w:szCs w:val="20"/>
        <w:lang w:val="x-none" w:eastAsia="pl-PL"/>
      </w:rPr>
    </w:pPr>
    <w:r w:rsidRPr="00BF5EDA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59264" behindDoc="0" locked="0" layoutInCell="1" allowOverlap="1" wp14:anchorId="60DEF363" wp14:editId="642C1346">
          <wp:simplePos x="0" y="0"/>
          <wp:positionH relativeFrom="column">
            <wp:posOffset>674370</wp:posOffset>
          </wp:positionH>
          <wp:positionV relativeFrom="paragraph">
            <wp:posOffset>144118</wp:posOffset>
          </wp:positionV>
          <wp:extent cx="2387600" cy="44450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7600" cy="444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F5EDA">
      <w:rPr>
        <w:rFonts w:ascii="Times New Roman" w:eastAsia="Times New Roman" w:hAnsi="Times New Roman" w:cs="Times New Roman"/>
        <w:noProof/>
        <w:sz w:val="20"/>
        <w:szCs w:val="32"/>
        <w:lang w:eastAsia="pl-PL"/>
      </w:rPr>
      <w:drawing>
        <wp:anchor distT="0" distB="0" distL="114300" distR="114300" simplePos="0" relativeHeight="251660288" behindDoc="0" locked="0" layoutInCell="1" allowOverlap="1" wp14:anchorId="09EC5D5E" wp14:editId="4BC69911">
          <wp:simplePos x="0" y="0"/>
          <wp:positionH relativeFrom="column">
            <wp:posOffset>3203575</wp:posOffset>
          </wp:positionH>
          <wp:positionV relativeFrom="paragraph">
            <wp:posOffset>142847</wp:posOffset>
          </wp:positionV>
          <wp:extent cx="3042285" cy="475615"/>
          <wp:effectExtent l="0" t="0" r="5715" b="63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228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F5EDA">
      <w:rPr>
        <w:rFonts w:ascii="FreeSans" w:eastAsia="FreeSans" w:hAnsi="FreeSans" w:cs="FreeSans"/>
        <w:sz w:val="20"/>
        <w:szCs w:val="20"/>
        <w:lang w:val="x-none" w:eastAsia="pl-PL"/>
      </w:rPr>
      <w:tab/>
    </w:r>
    <w:bookmarkEnd w:id="1"/>
  </w:p>
  <w:p w14:paraId="58505F3E" w14:textId="1CEB0AAD" w:rsidR="00BF5EDA" w:rsidRDefault="00BF5E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D06B2"/>
    <w:multiLevelType w:val="hybridMultilevel"/>
    <w:tmpl w:val="3070C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8121DB"/>
    <w:multiLevelType w:val="hybridMultilevel"/>
    <w:tmpl w:val="FA76273A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C656A6E"/>
    <w:multiLevelType w:val="hybridMultilevel"/>
    <w:tmpl w:val="90DA6E96"/>
    <w:lvl w:ilvl="0" w:tplc="01A693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1A693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5E73DD"/>
    <w:multiLevelType w:val="hybridMultilevel"/>
    <w:tmpl w:val="DA04585C"/>
    <w:lvl w:ilvl="0" w:tplc="2624B8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F58"/>
    <w:rsid w:val="000B6EDB"/>
    <w:rsid w:val="00177E1F"/>
    <w:rsid w:val="002D33E5"/>
    <w:rsid w:val="00434D7B"/>
    <w:rsid w:val="004F1165"/>
    <w:rsid w:val="004F7F58"/>
    <w:rsid w:val="0056180B"/>
    <w:rsid w:val="0075577C"/>
    <w:rsid w:val="00771CB1"/>
    <w:rsid w:val="008B6A3B"/>
    <w:rsid w:val="00924D6A"/>
    <w:rsid w:val="00AA246E"/>
    <w:rsid w:val="00B63D86"/>
    <w:rsid w:val="00B762CE"/>
    <w:rsid w:val="00BF5EDA"/>
    <w:rsid w:val="00C12B33"/>
    <w:rsid w:val="00C46C22"/>
    <w:rsid w:val="00D02374"/>
    <w:rsid w:val="00D77E97"/>
    <w:rsid w:val="00D97793"/>
    <w:rsid w:val="00EB1AB9"/>
    <w:rsid w:val="00F8399A"/>
    <w:rsid w:val="0187F61B"/>
    <w:rsid w:val="256A770F"/>
    <w:rsid w:val="2F59948F"/>
    <w:rsid w:val="3E254008"/>
    <w:rsid w:val="5055D9DF"/>
    <w:rsid w:val="517627B5"/>
    <w:rsid w:val="56053B94"/>
    <w:rsid w:val="6DA0F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98F4A"/>
  <w15:chartTrackingRefBased/>
  <w15:docId w15:val="{F0F19ADA-B0DB-4B27-9F74-0F7AA55EC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7F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7F5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F5E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5EDA"/>
  </w:style>
  <w:style w:type="paragraph" w:styleId="Stopka">
    <w:name w:val="footer"/>
    <w:basedOn w:val="Normalny"/>
    <w:link w:val="StopkaZnak"/>
    <w:uiPriority w:val="99"/>
    <w:unhideWhenUsed/>
    <w:rsid w:val="00BF5E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5EDA"/>
  </w:style>
  <w:style w:type="paragraph" w:customStyle="1" w:styleId="paragraph">
    <w:name w:val="paragraph"/>
    <w:basedOn w:val="Normalny"/>
    <w:rsid w:val="00D77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77E97"/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6A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6A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AC7A72-3FA2-41B6-A757-C9AC57D4A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353</Words>
  <Characters>2123</Characters>
  <Application>Microsoft Office Word</Application>
  <DocSecurity>0</DocSecurity>
  <Lines>17</Lines>
  <Paragraphs>4</Paragraphs>
  <ScaleCrop>false</ScaleCrop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Sofiia Struchkova</dc:creator>
  <cp:keywords/>
  <dc:description/>
  <cp:lastModifiedBy>Monika Antczak</cp:lastModifiedBy>
  <cp:revision>6</cp:revision>
  <dcterms:created xsi:type="dcterms:W3CDTF">2024-07-11T05:55:00Z</dcterms:created>
  <dcterms:modified xsi:type="dcterms:W3CDTF">2024-08-07T11:07:00Z</dcterms:modified>
</cp:coreProperties>
</file>