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7F" w:rsidRDefault="002D3B7F" w:rsidP="002D3B7F">
      <w:pPr>
        <w:shd w:val="clear" w:color="auto" w:fill="FFFFFF"/>
        <w:tabs>
          <w:tab w:val="left" w:leader="underscore" w:pos="9461"/>
        </w:tabs>
        <w:spacing w:after="0" w:line="240" w:lineRule="auto"/>
        <w:ind w:left="708" w:hanging="425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2D3B7F" w:rsidRDefault="002D3B7F" w:rsidP="002D3B7F">
      <w:pPr>
        <w:shd w:val="clear" w:color="auto" w:fill="FFFFFF"/>
        <w:tabs>
          <w:tab w:val="left" w:leader="underscore" w:pos="9461"/>
        </w:tabs>
        <w:spacing w:after="0" w:line="240" w:lineRule="auto"/>
        <w:ind w:left="708" w:hanging="425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1 do zaproszenia</w:t>
      </w:r>
    </w:p>
    <w:p w:rsidR="002D3B7F" w:rsidRDefault="002D3B7F" w:rsidP="002D3B7F">
      <w:pPr>
        <w:shd w:val="clear" w:color="auto" w:fill="FFFFFF"/>
        <w:tabs>
          <w:tab w:val="left" w:leader="underscore" w:pos="9461"/>
        </w:tabs>
        <w:spacing w:after="0" w:line="240" w:lineRule="auto"/>
        <w:ind w:left="708" w:hanging="425"/>
        <w:rPr>
          <w:b/>
          <w:bCs/>
          <w:szCs w:val="20"/>
        </w:rPr>
      </w:pPr>
    </w:p>
    <w:p w:rsidR="009C237D" w:rsidRDefault="00F65BD7" w:rsidP="002D3B7F">
      <w:pPr>
        <w:shd w:val="clear" w:color="auto" w:fill="FFFFFF"/>
        <w:tabs>
          <w:tab w:val="left" w:leader="underscore" w:pos="9461"/>
        </w:tabs>
        <w:spacing w:after="0" w:line="240" w:lineRule="auto"/>
        <w:ind w:left="708" w:hanging="425"/>
        <w:jc w:val="center"/>
        <w:rPr>
          <w:b/>
          <w:bCs/>
          <w:szCs w:val="20"/>
        </w:rPr>
      </w:pPr>
      <w:r>
        <w:rPr>
          <w:b/>
          <w:bCs/>
          <w:szCs w:val="20"/>
        </w:rPr>
        <w:t>Szczegółowy o</w:t>
      </w:r>
      <w:r w:rsidR="009C237D" w:rsidRPr="009C237D">
        <w:rPr>
          <w:b/>
          <w:bCs/>
          <w:szCs w:val="20"/>
        </w:rPr>
        <w:t>pis przedmiotu zamówienia</w:t>
      </w:r>
    </w:p>
    <w:p w:rsidR="002D3B7F" w:rsidRPr="009C237D" w:rsidRDefault="002D3B7F" w:rsidP="002D3B7F">
      <w:pPr>
        <w:shd w:val="clear" w:color="auto" w:fill="FFFFFF"/>
        <w:tabs>
          <w:tab w:val="left" w:leader="underscore" w:pos="9461"/>
        </w:tabs>
        <w:spacing w:after="0" w:line="240" w:lineRule="auto"/>
        <w:ind w:left="708" w:hanging="425"/>
        <w:rPr>
          <w:b/>
          <w:bCs/>
          <w:szCs w:val="20"/>
        </w:rPr>
      </w:pPr>
    </w:p>
    <w:p w:rsidR="00496438" w:rsidRDefault="005C7022" w:rsidP="002D3B7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left"/>
        <w:rPr>
          <w:b/>
          <w:szCs w:val="20"/>
        </w:rPr>
      </w:pPr>
      <w:r w:rsidRPr="002D3B7F">
        <w:rPr>
          <w:b/>
          <w:szCs w:val="20"/>
        </w:rPr>
        <w:t>Meble gabinetowe H-Bo</w:t>
      </w:r>
      <w:r w:rsidR="00496438" w:rsidRPr="002D3B7F">
        <w:rPr>
          <w:b/>
          <w:szCs w:val="20"/>
        </w:rPr>
        <w:t>x</w:t>
      </w:r>
    </w:p>
    <w:p w:rsidR="00665B2E" w:rsidRPr="002D3B7F" w:rsidRDefault="00665B2E" w:rsidP="00665B2E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60"/>
        <w:jc w:val="left"/>
        <w:rPr>
          <w:b/>
          <w:szCs w:val="20"/>
        </w:rPr>
      </w:pPr>
    </w:p>
    <w:p w:rsidR="005C7022" w:rsidRPr="005C7022" w:rsidRDefault="005C7022" w:rsidP="001E1EA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720"/>
        <w:rPr>
          <w:b/>
          <w:szCs w:val="20"/>
        </w:rPr>
      </w:pPr>
      <w:r w:rsidRPr="005C7022">
        <w:rPr>
          <w:b/>
          <w:szCs w:val="20"/>
        </w:rPr>
        <w:t>Stół konferencyjny Minas</w:t>
      </w:r>
      <w:r>
        <w:rPr>
          <w:b/>
          <w:szCs w:val="20"/>
        </w:rPr>
        <w:t xml:space="preserve"> – 1 szt.</w:t>
      </w:r>
    </w:p>
    <w:p w:rsidR="005C7022" w:rsidRPr="00BC0652" w:rsidRDefault="005C7022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wymiary: szerokość 220 cm x głębokość 90 cm x wysokość 75 cm , kolorystyka Dąb </w:t>
      </w:r>
      <w:proofErr w:type="spellStart"/>
      <w:r>
        <w:rPr>
          <w:szCs w:val="20"/>
        </w:rPr>
        <w:t>Sonoma</w:t>
      </w:r>
      <w:proofErr w:type="spellEnd"/>
      <w:r>
        <w:rPr>
          <w:szCs w:val="20"/>
        </w:rPr>
        <w:t xml:space="preserve"> R20128, elementy metalowe </w:t>
      </w:r>
      <w:r w:rsidR="00BC0652">
        <w:rPr>
          <w:szCs w:val="20"/>
        </w:rPr>
        <w:t xml:space="preserve">– </w:t>
      </w:r>
      <w:r w:rsidRPr="00BC0652">
        <w:rPr>
          <w:szCs w:val="20"/>
        </w:rPr>
        <w:t>szar</w:t>
      </w:r>
      <w:r w:rsidR="009E79D3">
        <w:rPr>
          <w:szCs w:val="20"/>
        </w:rPr>
        <w:t>e</w:t>
      </w:r>
    </w:p>
    <w:p w:rsidR="005C7022" w:rsidRPr="005C7022" w:rsidRDefault="005C7022" w:rsidP="001E1EA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720"/>
        <w:rPr>
          <w:b/>
          <w:szCs w:val="20"/>
        </w:rPr>
      </w:pPr>
      <w:r w:rsidRPr="005C7022">
        <w:rPr>
          <w:b/>
          <w:szCs w:val="20"/>
        </w:rPr>
        <w:t>Biurko MINAS Primus 180</w:t>
      </w:r>
      <w:r>
        <w:rPr>
          <w:b/>
          <w:szCs w:val="20"/>
        </w:rPr>
        <w:t xml:space="preserve"> – 1 szt. </w:t>
      </w:r>
    </w:p>
    <w:p w:rsidR="005C7022" w:rsidRDefault="005C7022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wymiary: szerokość 207 cm x głębokość 170 cm x wysokość 75 cm</w:t>
      </w:r>
    </w:p>
    <w:p w:rsidR="005C7022" w:rsidRPr="008814DB" w:rsidRDefault="005C7022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kolorystyka Dąb </w:t>
      </w:r>
      <w:proofErr w:type="spellStart"/>
      <w:r>
        <w:rPr>
          <w:szCs w:val="20"/>
        </w:rPr>
        <w:t>Sonoma</w:t>
      </w:r>
      <w:proofErr w:type="spellEnd"/>
      <w:r>
        <w:rPr>
          <w:szCs w:val="20"/>
        </w:rPr>
        <w:t xml:space="preserve"> R20128, kolor połysków – szary</w:t>
      </w:r>
      <w:r w:rsidR="002004E6">
        <w:rPr>
          <w:szCs w:val="20"/>
        </w:rPr>
        <w:t xml:space="preserve"> metalik połysk</w:t>
      </w:r>
      <w:r>
        <w:rPr>
          <w:szCs w:val="20"/>
        </w:rPr>
        <w:t xml:space="preserve">, umiejscowienie komody – po lewej stronie, elementy metalowe </w:t>
      </w:r>
      <w:r w:rsidR="008814DB">
        <w:rPr>
          <w:szCs w:val="20"/>
        </w:rPr>
        <w:t xml:space="preserve">– </w:t>
      </w:r>
      <w:r w:rsidRPr="008814DB">
        <w:rPr>
          <w:szCs w:val="20"/>
        </w:rPr>
        <w:t>szar</w:t>
      </w:r>
      <w:r w:rsidR="00B0145F">
        <w:rPr>
          <w:szCs w:val="20"/>
        </w:rPr>
        <w:t>e</w:t>
      </w:r>
    </w:p>
    <w:p w:rsidR="005C7022" w:rsidRPr="005C7022" w:rsidRDefault="005C7022" w:rsidP="001E1EA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720"/>
        <w:rPr>
          <w:b/>
          <w:szCs w:val="20"/>
        </w:rPr>
      </w:pPr>
      <w:r w:rsidRPr="005C7022">
        <w:rPr>
          <w:b/>
          <w:szCs w:val="20"/>
        </w:rPr>
        <w:t xml:space="preserve">Komoda MINAS Primus – 1 szt. </w:t>
      </w:r>
    </w:p>
    <w:p w:rsidR="008814DB" w:rsidRDefault="008814DB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</w:t>
      </w:r>
      <w:r w:rsidR="005C7022">
        <w:rPr>
          <w:szCs w:val="20"/>
        </w:rPr>
        <w:t>ymiary: szerokość 244 cm x głębokość 45 cm x wysokość 190 cm</w:t>
      </w:r>
    </w:p>
    <w:p w:rsidR="00BC0652" w:rsidRDefault="008814DB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kolorystyka Dąb </w:t>
      </w:r>
      <w:proofErr w:type="spellStart"/>
      <w:r>
        <w:rPr>
          <w:szCs w:val="20"/>
        </w:rPr>
        <w:t>Sonoma</w:t>
      </w:r>
      <w:proofErr w:type="spellEnd"/>
      <w:r>
        <w:rPr>
          <w:szCs w:val="20"/>
        </w:rPr>
        <w:t xml:space="preserve"> R20128,  kolor połysków – szary</w:t>
      </w:r>
      <w:r w:rsidR="002004E6">
        <w:rPr>
          <w:szCs w:val="20"/>
        </w:rPr>
        <w:t xml:space="preserve"> metalik połysk</w:t>
      </w:r>
      <w:r>
        <w:rPr>
          <w:szCs w:val="20"/>
        </w:rPr>
        <w:t>, elementy metalowe – szare</w:t>
      </w:r>
    </w:p>
    <w:p w:rsidR="00986452" w:rsidRPr="00496438" w:rsidRDefault="00BC0652" w:rsidP="001E1EA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720"/>
        <w:rPr>
          <w:b/>
          <w:szCs w:val="20"/>
        </w:rPr>
      </w:pPr>
      <w:r w:rsidRPr="00496438">
        <w:rPr>
          <w:b/>
          <w:szCs w:val="20"/>
        </w:rPr>
        <w:t>Komoda</w:t>
      </w:r>
      <w:r w:rsidR="002004E6" w:rsidRPr="00496438">
        <w:rPr>
          <w:b/>
          <w:szCs w:val="20"/>
        </w:rPr>
        <w:t xml:space="preserve"> </w:t>
      </w:r>
      <w:r w:rsidRPr="00496438">
        <w:rPr>
          <w:b/>
          <w:szCs w:val="20"/>
        </w:rPr>
        <w:t xml:space="preserve">MINAS </w:t>
      </w:r>
      <w:proofErr w:type="spellStart"/>
      <w:r w:rsidRPr="00496438">
        <w:rPr>
          <w:b/>
          <w:szCs w:val="20"/>
        </w:rPr>
        <w:t>Secundus</w:t>
      </w:r>
      <w:proofErr w:type="spellEnd"/>
      <w:r w:rsidR="002004E6" w:rsidRPr="00496438">
        <w:rPr>
          <w:b/>
          <w:szCs w:val="20"/>
        </w:rPr>
        <w:t xml:space="preserve"> </w:t>
      </w:r>
      <w:r w:rsidR="00986452" w:rsidRPr="00496438">
        <w:rPr>
          <w:b/>
          <w:szCs w:val="20"/>
        </w:rPr>
        <w:t xml:space="preserve">– 1 szt. </w:t>
      </w:r>
    </w:p>
    <w:p w:rsidR="002004E6" w:rsidRDefault="002004E6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wymiary: szerokość 164 cm x głębokość 45 cm x wysokość 190 cm</w:t>
      </w:r>
    </w:p>
    <w:p w:rsidR="00496438" w:rsidRDefault="002004E6" w:rsidP="001E1EA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kolorystyka Dąb </w:t>
      </w:r>
      <w:proofErr w:type="spellStart"/>
      <w:r>
        <w:rPr>
          <w:szCs w:val="20"/>
        </w:rPr>
        <w:t>Sonoma</w:t>
      </w:r>
      <w:proofErr w:type="spellEnd"/>
      <w:r>
        <w:rPr>
          <w:szCs w:val="20"/>
        </w:rPr>
        <w:t xml:space="preserve"> R20128, kolor połysków </w:t>
      </w:r>
      <w:r w:rsidR="001F54E6">
        <w:rPr>
          <w:szCs w:val="20"/>
        </w:rPr>
        <w:t xml:space="preserve">– </w:t>
      </w:r>
      <w:r w:rsidRPr="001F54E6">
        <w:rPr>
          <w:szCs w:val="20"/>
        </w:rPr>
        <w:t xml:space="preserve">szary </w:t>
      </w:r>
      <w:r w:rsidR="001F54E6">
        <w:rPr>
          <w:szCs w:val="20"/>
        </w:rPr>
        <w:t>metalik połysk</w:t>
      </w:r>
      <w:r w:rsidR="004C6AB3">
        <w:rPr>
          <w:szCs w:val="20"/>
        </w:rPr>
        <w:t xml:space="preserve">, elementy metalowe – </w:t>
      </w:r>
      <w:r w:rsidR="004C6AB3" w:rsidRPr="004C6AB3">
        <w:rPr>
          <w:szCs w:val="20"/>
        </w:rPr>
        <w:t>szare</w:t>
      </w:r>
    </w:p>
    <w:p w:rsidR="000B2007" w:rsidRDefault="000B2007" w:rsidP="00496438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53"/>
        <w:jc w:val="left"/>
        <w:rPr>
          <w:szCs w:val="20"/>
        </w:rPr>
      </w:pPr>
    </w:p>
    <w:p w:rsidR="00496438" w:rsidRPr="00496438" w:rsidRDefault="00496438" w:rsidP="00496438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left"/>
        <w:rPr>
          <w:vanish/>
          <w:szCs w:val="20"/>
        </w:rPr>
      </w:pPr>
    </w:p>
    <w:p w:rsidR="00AB01B3" w:rsidRDefault="00AE06F5" w:rsidP="002D3B7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left"/>
        <w:rPr>
          <w:szCs w:val="20"/>
        </w:rPr>
      </w:pPr>
      <w:r w:rsidRPr="002D3B7F">
        <w:rPr>
          <w:b/>
          <w:szCs w:val="20"/>
        </w:rPr>
        <w:t>Krzesło</w:t>
      </w:r>
      <w:r w:rsidR="00AB01B3" w:rsidRPr="002D3B7F">
        <w:rPr>
          <w:b/>
          <w:szCs w:val="20"/>
        </w:rPr>
        <w:t xml:space="preserve"> konferencyj</w:t>
      </w:r>
      <w:r w:rsidR="00AC3BCE">
        <w:rPr>
          <w:b/>
          <w:szCs w:val="20"/>
        </w:rPr>
        <w:t>ne</w:t>
      </w:r>
      <w:r w:rsidR="00AA7B45" w:rsidRPr="002D3B7F">
        <w:rPr>
          <w:b/>
          <w:szCs w:val="20"/>
        </w:rPr>
        <w:t xml:space="preserve"> Scena – 7 szt.</w:t>
      </w:r>
      <w:r w:rsidR="00AA7B45" w:rsidRPr="002D3B7F">
        <w:rPr>
          <w:szCs w:val="20"/>
        </w:rPr>
        <w:t xml:space="preserve"> </w:t>
      </w:r>
    </w:p>
    <w:p w:rsidR="006F0B66" w:rsidRDefault="006F0B66" w:rsidP="006F0B66">
      <w:pPr>
        <w:pStyle w:val="Default"/>
        <w:ind w:left="360"/>
      </w:pPr>
    </w:p>
    <w:p w:rsidR="00665B2E" w:rsidRDefault="00665B2E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6F0B66" w:rsidRPr="006F0B66">
        <w:rPr>
          <w:rFonts w:asciiTheme="minorHAnsi" w:hAnsiTheme="minorHAnsi"/>
          <w:sz w:val="20"/>
          <w:szCs w:val="20"/>
        </w:rPr>
        <w:t>otel kierowniczy ze średnim oparciem</w:t>
      </w:r>
      <w:r>
        <w:rPr>
          <w:rFonts w:asciiTheme="minorHAnsi" w:hAnsiTheme="minorHAnsi"/>
          <w:sz w:val="20"/>
          <w:szCs w:val="20"/>
        </w:rPr>
        <w:t>,</w:t>
      </w:r>
    </w:p>
    <w:p w:rsidR="00665B2E" w:rsidRDefault="00665B2E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6F0B66" w:rsidRPr="00665B2E">
        <w:rPr>
          <w:rFonts w:asciiTheme="minorHAnsi" w:hAnsiTheme="minorHAnsi"/>
          <w:sz w:val="20"/>
          <w:szCs w:val="20"/>
        </w:rPr>
        <w:t>odstawa obrotowa:- (ALC4) Piramidalna podstawa z odlewanego ciśnieniowo aluminium z 4 nogami</w:t>
      </w:r>
      <w:r>
        <w:rPr>
          <w:rFonts w:asciiTheme="minorHAnsi" w:hAnsiTheme="minorHAnsi"/>
          <w:sz w:val="20"/>
          <w:szCs w:val="20"/>
        </w:rPr>
        <w:t>,</w:t>
      </w:r>
    </w:p>
    <w:p w:rsidR="00665B2E" w:rsidRDefault="00665B2E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6F0B66" w:rsidRPr="00665B2E">
        <w:rPr>
          <w:rFonts w:asciiTheme="minorHAnsi" w:hAnsiTheme="minorHAnsi"/>
          <w:sz w:val="20"/>
          <w:szCs w:val="20"/>
        </w:rPr>
        <w:t>ykończenie powierzchni bazy:</w:t>
      </w:r>
      <w:r>
        <w:rPr>
          <w:rFonts w:asciiTheme="minorHAnsi" w:hAnsiTheme="minorHAnsi"/>
          <w:sz w:val="20"/>
          <w:szCs w:val="20"/>
        </w:rPr>
        <w:t xml:space="preserve"> p</w:t>
      </w:r>
      <w:r w:rsidR="006F0B66" w:rsidRPr="00665B2E">
        <w:rPr>
          <w:rFonts w:asciiTheme="minorHAnsi" w:hAnsiTheme="minorHAnsi"/>
          <w:sz w:val="20"/>
          <w:szCs w:val="20"/>
        </w:rPr>
        <w:t>olerowane aluminium w górnej części, czarny na dolnej powierzchni. Wymiary obwodu podstawy 520 x 520 mm. Nogi wyposażone są w gumowe ślizgacze.</w:t>
      </w:r>
    </w:p>
    <w:p w:rsidR="00665B2E" w:rsidRDefault="00665B2E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6F0B66" w:rsidRPr="00665B2E">
        <w:rPr>
          <w:rFonts w:asciiTheme="minorHAnsi" w:hAnsiTheme="minorHAnsi"/>
          <w:sz w:val="20"/>
          <w:szCs w:val="20"/>
        </w:rPr>
        <w:t xml:space="preserve">iedzisko i oparcie: </w:t>
      </w:r>
      <w:r>
        <w:rPr>
          <w:rFonts w:asciiTheme="minorHAnsi" w:hAnsiTheme="minorHAnsi"/>
          <w:sz w:val="20"/>
          <w:szCs w:val="20"/>
        </w:rPr>
        <w:t>k</w:t>
      </w:r>
      <w:r w:rsidR="006F0B66" w:rsidRPr="00665B2E">
        <w:rPr>
          <w:rFonts w:asciiTheme="minorHAnsi" w:hAnsiTheme="minorHAnsi"/>
          <w:sz w:val="20"/>
          <w:szCs w:val="20"/>
        </w:rPr>
        <w:t>onstrukcja nośna wykonana z wielowarstwowej topoli bukowej drewno, pokryte impregnatem o grubości 70+50mm guma w nieodkształcalnym poliuretanie rozszerzony o gęstości 30 kg/m2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665B2E" w:rsidRDefault="00665B2E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6F0B66" w:rsidRPr="00665B2E">
        <w:rPr>
          <w:rFonts w:asciiTheme="minorHAnsi" w:hAnsiTheme="minorHAnsi"/>
          <w:sz w:val="20"/>
          <w:szCs w:val="20"/>
        </w:rPr>
        <w:t xml:space="preserve">echanizm: -(R1) Płytka obrotowa chromowana. Mechanizm umożliwia: - Obrót krzesła o 360 °; </w:t>
      </w:r>
    </w:p>
    <w:p w:rsidR="00665B2E" w:rsidRDefault="00665B2E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6F0B66" w:rsidRPr="00665B2E">
        <w:rPr>
          <w:rFonts w:asciiTheme="minorHAnsi" w:hAnsiTheme="minorHAnsi"/>
          <w:sz w:val="20"/>
          <w:szCs w:val="20"/>
        </w:rPr>
        <w:t>odłokietniki: (BFC3) Stałe podłokietniki z polerowanego odlewu ciśnieniowego aluminium i nakładkami z ekspandowanego poliuretanu z tapicerką w kolorze krzesła.</w:t>
      </w:r>
    </w:p>
    <w:p w:rsidR="006F0B66" w:rsidRPr="00AC3BCE" w:rsidRDefault="0091416A" w:rsidP="001E1EAB">
      <w:pPr>
        <w:pStyle w:val="Default"/>
        <w:numPr>
          <w:ilvl w:val="0"/>
          <w:numId w:val="18"/>
        </w:numPr>
        <w:ind w:left="720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szCs w:val="20"/>
        </w:rPr>
        <w:t>t</w:t>
      </w:r>
      <w:r w:rsidR="006F0B66" w:rsidRPr="00665B2E">
        <w:rPr>
          <w:szCs w:val="20"/>
        </w:rPr>
        <w:t>apicerka</w:t>
      </w:r>
      <w:r w:rsidR="00665B2E">
        <w:rPr>
          <w:szCs w:val="20"/>
        </w:rPr>
        <w:t xml:space="preserve"> </w:t>
      </w:r>
      <w:r w:rsidR="006F0B66" w:rsidRPr="00665B2E">
        <w:rPr>
          <w:szCs w:val="20"/>
        </w:rPr>
        <w:t>skórzana w kolorystyce</w:t>
      </w:r>
      <w:r w:rsidR="00D12170">
        <w:rPr>
          <w:szCs w:val="20"/>
        </w:rPr>
        <w:t xml:space="preserve"> </w:t>
      </w:r>
      <w:r w:rsidR="00AC3BCE" w:rsidRPr="000E2839">
        <w:rPr>
          <w:b/>
          <w:color w:val="auto"/>
          <w:szCs w:val="20"/>
          <w:u w:val="single"/>
        </w:rPr>
        <w:t>Pietra</w:t>
      </w:r>
      <w:r w:rsidR="006F0B66" w:rsidRPr="000E2839">
        <w:rPr>
          <w:b/>
          <w:color w:val="auto"/>
          <w:szCs w:val="20"/>
          <w:u w:val="single"/>
        </w:rPr>
        <w:t xml:space="preserve"> o kodzie</w:t>
      </w:r>
      <w:r w:rsidR="00D12170" w:rsidRPr="000E2839">
        <w:rPr>
          <w:b/>
          <w:color w:val="auto"/>
          <w:szCs w:val="20"/>
          <w:u w:val="single"/>
        </w:rPr>
        <w:t xml:space="preserve"> </w:t>
      </w:r>
      <w:r w:rsidR="00AC3BCE" w:rsidRPr="000E2839">
        <w:rPr>
          <w:b/>
          <w:color w:val="auto"/>
          <w:szCs w:val="20"/>
          <w:u w:val="single"/>
        </w:rPr>
        <w:t>COD.778</w:t>
      </w:r>
      <w:r w:rsidR="00D12170" w:rsidRPr="00AC3BCE">
        <w:rPr>
          <w:color w:val="auto"/>
          <w:szCs w:val="20"/>
        </w:rPr>
        <w:t xml:space="preserve"> </w:t>
      </w:r>
    </w:p>
    <w:p w:rsidR="006F0B66" w:rsidRPr="006F0B66" w:rsidRDefault="006F0B66" w:rsidP="001E1EA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567"/>
        <w:jc w:val="left"/>
        <w:rPr>
          <w:szCs w:val="20"/>
        </w:rPr>
      </w:pPr>
    </w:p>
    <w:p w:rsidR="00AA7B45" w:rsidRDefault="00AA7B45" w:rsidP="00AA7B45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60"/>
        <w:jc w:val="left"/>
        <w:rPr>
          <w:szCs w:val="20"/>
        </w:rPr>
      </w:pPr>
    </w:p>
    <w:p w:rsidR="000B2007" w:rsidRPr="002D3B7F" w:rsidRDefault="00F326C2" w:rsidP="002D3B7F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left"/>
        <w:rPr>
          <w:b/>
          <w:szCs w:val="20"/>
        </w:rPr>
      </w:pPr>
      <w:r w:rsidRPr="002D3B7F">
        <w:rPr>
          <w:b/>
          <w:szCs w:val="20"/>
        </w:rPr>
        <w:t xml:space="preserve">Fotel obrotowy biurowy Celio – 1 szt. </w:t>
      </w:r>
    </w:p>
    <w:p w:rsidR="002D3B7F" w:rsidRDefault="002D3B7F" w:rsidP="002D3B7F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513"/>
        <w:jc w:val="left"/>
        <w:rPr>
          <w:b/>
          <w:szCs w:val="20"/>
        </w:rPr>
      </w:pPr>
    </w:p>
    <w:p w:rsidR="00F326C2" w:rsidRPr="00D95551" w:rsidRDefault="00F326C2" w:rsidP="00D95551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left"/>
        <w:rPr>
          <w:b/>
          <w:szCs w:val="20"/>
        </w:rPr>
      </w:pPr>
      <w:r w:rsidRPr="00D95551">
        <w:rPr>
          <w:b/>
          <w:szCs w:val="20"/>
        </w:rPr>
        <w:t>Specyfikacja:</w:t>
      </w:r>
    </w:p>
    <w:p w:rsidR="00F326C2" w:rsidRDefault="003C745F" w:rsidP="0035366E">
      <w:pPr>
        <w:pStyle w:val="NormalnyWeb"/>
        <w:numPr>
          <w:ilvl w:val="1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r</w:t>
      </w:r>
      <w:r w:rsidR="00F326C2" w:rsidRPr="00F326C2">
        <w:rPr>
          <w:rFonts w:asciiTheme="minorHAnsi" w:hAnsiTheme="minorHAnsi" w:cs="Tahoma"/>
          <w:sz w:val="20"/>
          <w:szCs w:val="20"/>
        </w:rPr>
        <w:t>egulacja wysokości siedziska</w:t>
      </w:r>
    </w:p>
    <w:p w:rsidR="00F326C2" w:rsidRDefault="003C745F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m</w:t>
      </w:r>
      <w:r w:rsidR="00F326C2" w:rsidRPr="00F326C2">
        <w:rPr>
          <w:rFonts w:asciiTheme="minorHAnsi" w:hAnsiTheme="minorHAnsi" w:cs="Tahoma"/>
          <w:sz w:val="20"/>
          <w:szCs w:val="20"/>
        </w:rPr>
        <w:t xml:space="preserve">echanizm odchylania TILT plus </w:t>
      </w:r>
    </w:p>
    <w:p w:rsidR="00981A6C" w:rsidRDefault="003C745F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z</w:t>
      </w:r>
      <w:r w:rsidR="00F326C2" w:rsidRPr="00F326C2">
        <w:rPr>
          <w:rFonts w:asciiTheme="minorHAnsi" w:hAnsiTheme="minorHAnsi" w:cs="Tahoma"/>
          <w:sz w:val="20"/>
          <w:szCs w:val="20"/>
        </w:rPr>
        <w:t>agłówek, siedzisko i oparcie tapicerowan</w:t>
      </w:r>
      <w:r w:rsidR="00F00765">
        <w:rPr>
          <w:rFonts w:asciiTheme="minorHAnsi" w:hAnsiTheme="minorHAnsi" w:cs="Tahoma"/>
          <w:sz w:val="20"/>
          <w:szCs w:val="20"/>
        </w:rPr>
        <w:t>e</w:t>
      </w:r>
      <w:r w:rsidR="00981A6C">
        <w:rPr>
          <w:rFonts w:asciiTheme="minorHAnsi" w:hAnsiTheme="minorHAnsi" w:cs="Tahoma"/>
          <w:sz w:val="20"/>
          <w:szCs w:val="20"/>
        </w:rPr>
        <w:t xml:space="preserve"> skórą naturalną białą</w:t>
      </w:r>
    </w:p>
    <w:p w:rsidR="00981A6C" w:rsidRDefault="003C745F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</w:t>
      </w:r>
      <w:r w:rsidR="00F326C2" w:rsidRPr="00F326C2">
        <w:rPr>
          <w:rFonts w:asciiTheme="minorHAnsi" w:hAnsiTheme="minorHAnsi" w:cs="Tahoma"/>
          <w:sz w:val="20"/>
          <w:szCs w:val="20"/>
        </w:rPr>
        <w:t>odłokietniki wykonane z chromowanego metalu</w:t>
      </w:r>
    </w:p>
    <w:p w:rsidR="00981A6C" w:rsidRDefault="003C745F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</w:t>
      </w:r>
      <w:r w:rsidR="00F326C2" w:rsidRPr="00F326C2">
        <w:rPr>
          <w:rFonts w:asciiTheme="minorHAnsi" w:hAnsiTheme="minorHAnsi" w:cs="Tahoma"/>
          <w:sz w:val="20"/>
          <w:szCs w:val="20"/>
        </w:rPr>
        <w:t>odłokietniki miękk</w:t>
      </w:r>
      <w:r w:rsidR="008E0A45">
        <w:rPr>
          <w:rFonts w:asciiTheme="minorHAnsi" w:hAnsiTheme="minorHAnsi" w:cs="Tahoma"/>
          <w:sz w:val="20"/>
          <w:szCs w:val="20"/>
        </w:rPr>
        <w:t>a</w:t>
      </w:r>
      <w:r w:rsidR="00F326C2" w:rsidRPr="00F326C2">
        <w:rPr>
          <w:rFonts w:asciiTheme="minorHAnsi" w:hAnsiTheme="minorHAnsi" w:cs="Tahoma"/>
          <w:sz w:val="20"/>
          <w:szCs w:val="20"/>
        </w:rPr>
        <w:t xml:space="preserve"> nakładk</w:t>
      </w:r>
      <w:r w:rsidR="008E0A45">
        <w:rPr>
          <w:rFonts w:asciiTheme="minorHAnsi" w:hAnsiTheme="minorHAnsi" w:cs="Tahoma"/>
          <w:sz w:val="20"/>
          <w:szCs w:val="20"/>
        </w:rPr>
        <w:t>a</w:t>
      </w:r>
      <w:r w:rsidR="00F326C2" w:rsidRPr="00F326C2">
        <w:rPr>
          <w:rFonts w:asciiTheme="minorHAnsi" w:hAnsiTheme="minorHAnsi" w:cs="Tahoma"/>
          <w:sz w:val="20"/>
          <w:szCs w:val="20"/>
        </w:rPr>
        <w:t xml:space="preserve"> z</w:t>
      </w:r>
      <w:r w:rsidR="008E0A45">
        <w:rPr>
          <w:rFonts w:asciiTheme="minorHAnsi" w:hAnsiTheme="minorHAnsi" w:cs="Tahoma"/>
          <w:sz w:val="20"/>
          <w:szCs w:val="20"/>
        </w:rPr>
        <w:t xml:space="preserve">e </w:t>
      </w:r>
      <w:r w:rsidR="00F326C2" w:rsidRPr="00F326C2">
        <w:rPr>
          <w:rFonts w:asciiTheme="minorHAnsi" w:hAnsiTheme="minorHAnsi" w:cs="Tahoma"/>
          <w:sz w:val="20"/>
          <w:szCs w:val="20"/>
        </w:rPr>
        <w:t>skóry </w:t>
      </w:r>
      <w:r w:rsidR="008E0A45">
        <w:rPr>
          <w:rFonts w:asciiTheme="minorHAnsi" w:hAnsiTheme="minorHAnsi" w:cs="Tahoma"/>
          <w:sz w:val="20"/>
          <w:szCs w:val="20"/>
        </w:rPr>
        <w:t>naturalnej białej</w:t>
      </w:r>
    </w:p>
    <w:p w:rsidR="00981A6C" w:rsidRPr="00981A6C" w:rsidRDefault="003C745F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</w:t>
      </w:r>
      <w:r w:rsidR="00F326C2" w:rsidRPr="00F326C2">
        <w:rPr>
          <w:rFonts w:asciiTheme="minorHAnsi" w:hAnsiTheme="minorHAnsi" w:cs="Tahoma"/>
          <w:sz w:val="20"/>
          <w:szCs w:val="20"/>
        </w:rPr>
        <w:t>odstawa jezdna wykonana z polerowanego aluminium</w:t>
      </w:r>
    </w:p>
    <w:p w:rsidR="00981A6C" w:rsidRPr="00981A6C" w:rsidRDefault="00F326C2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F326C2">
        <w:rPr>
          <w:rFonts w:asciiTheme="minorHAnsi" w:hAnsiTheme="minorHAnsi" w:cs="Tahoma"/>
          <w:sz w:val="20"/>
          <w:szCs w:val="20"/>
        </w:rPr>
        <w:t>podnośnik gazowy z certyfikatem BIFMA</w:t>
      </w:r>
    </w:p>
    <w:p w:rsidR="00981A6C" w:rsidRDefault="00F326C2" w:rsidP="0035366E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F326C2">
        <w:rPr>
          <w:rFonts w:asciiTheme="minorHAnsi" w:hAnsiTheme="minorHAnsi" w:cs="Tahoma"/>
          <w:sz w:val="20"/>
          <w:szCs w:val="20"/>
        </w:rPr>
        <w:lastRenderedPageBreak/>
        <w:t>krzesło wyprodukowane  zgodnie z normami ISO 9001</w:t>
      </w:r>
    </w:p>
    <w:p w:rsidR="000733FE" w:rsidRPr="00AC3BCE" w:rsidRDefault="003C745F" w:rsidP="00906096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m</w:t>
      </w:r>
      <w:r w:rsidR="00F326C2" w:rsidRPr="00F326C2">
        <w:rPr>
          <w:rFonts w:asciiTheme="minorHAnsi" w:hAnsiTheme="minorHAnsi" w:cs="Tahoma"/>
          <w:sz w:val="20"/>
          <w:szCs w:val="20"/>
        </w:rPr>
        <w:t>aksymalne obciążenie 130 kg</w:t>
      </w:r>
    </w:p>
    <w:p w:rsidR="00AC3BCE" w:rsidRPr="000E2839" w:rsidRDefault="00AC3BCE" w:rsidP="00906096">
      <w:pPr>
        <w:pStyle w:val="NormalnyWeb"/>
        <w:numPr>
          <w:ilvl w:val="1"/>
          <w:numId w:val="32"/>
        </w:num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tapicerka skórzana w kolorze </w:t>
      </w:r>
      <w:r w:rsidRPr="000E2839">
        <w:rPr>
          <w:rFonts w:asciiTheme="minorHAnsi" w:hAnsiTheme="minorHAnsi"/>
          <w:b/>
          <w:sz w:val="20"/>
          <w:szCs w:val="20"/>
          <w:u w:val="single"/>
        </w:rPr>
        <w:t xml:space="preserve">4805 </w:t>
      </w:r>
      <w:proofErr w:type="spellStart"/>
      <w:r w:rsidRPr="000E2839">
        <w:rPr>
          <w:rFonts w:asciiTheme="minorHAnsi" w:hAnsiTheme="minorHAnsi"/>
          <w:b/>
          <w:sz w:val="20"/>
          <w:szCs w:val="20"/>
          <w:u w:val="single"/>
        </w:rPr>
        <w:t>Hellbraun</w:t>
      </w:r>
      <w:proofErr w:type="spellEnd"/>
      <w:r w:rsidRPr="000E2839">
        <w:rPr>
          <w:rFonts w:asciiTheme="minorHAnsi" w:hAnsiTheme="minorHAnsi"/>
          <w:b/>
          <w:sz w:val="20"/>
          <w:szCs w:val="20"/>
          <w:u w:val="single"/>
        </w:rPr>
        <w:t xml:space="preserve"> 2840</w:t>
      </w:r>
    </w:p>
    <w:p w:rsidR="000733FE" w:rsidRPr="00BC562F" w:rsidRDefault="000733FE" w:rsidP="00D9555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b/>
          <w:bCs/>
          <w:color w:val="auto"/>
          <w:spacing w:val="0"/>
          <w:szCs w:val="20"/>
          <w:lang w:eastAsia="pl-PL"/>
        </w:rPr>
        <w:t>Wymiary fotela: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wysokość całkowita - 121-128cm,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 xml:space="preserve"> szerokość oparcia - 54cm,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wysokość oparcia - 75cm,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wysokość podłokietników od siedziska - 19cm,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rozstaw podłokietników na zewnątrz - 64cm,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rozstaw podłokietników wewnątrz - 54cm,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głębokość siedziska - 49cm,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szerokość siedziska - 54cm,</w:t>
      </w:r>
    </w:p>
    <w:p w:rsidR="000733FE" w:rsidRPr="00BC562F" w:rsidRDefault="000733FE" w:rsidP="00BB416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szCs w:val="20"/>
          <w:lang w:eastAsia="pl-PL"/>
        </w:rPr>
      </w:pPr>
      <w:r w:rsidRPr="00BC562F">
        <w:rPr>
          <w:rFonts w:eastAsia="Times New Roman" w:cs="Times New Roman"/>
          <w:color w:val="auto"/>
          <w:spacing w:val="0"/>
          <w:szCs w:val="20"/>
          <w:lang w:eastAsia="pl-PL"/>
        </w:rPr>
        <w:t>wysokość siedziska - 43-49cm.</w:t>
      </w:r>
    </w:p>
    <w:p w:rsidR="00F326C2" w:rsidRDefault="00F326C2" w:rsidP="00F326C2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60"/>
        <w:jc w:val="left"/>
        <w:rPr>
          <w:b/>
          <w:szCs w:val="20"/>
        </w:rPr>
      </w:pPr>
    </w:p>
    <w:p w:rsidR="00F60CBC" w:rsidRPr="00667C70" w:rsidRDefault="00F60CBC" w:rsidP="00F60CBC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left"/>
        <w:rPr>
          <w:b/>
          <w:szCs w:val="20"/>
        </w:rPr>
      </w:pPr>
      <w:r w:rsidRPr="00667C70">
        <w:rPr>
          <w:b/>
          <w:szCs w:val="20"/>
        </w:rPr>
        <w:t xml:space="preserve">Fotel obrotowy biurowy </w:t>
      </w:r>
      <w:proofErr w:type="spellStart"/>
      <w:r>
        <w:rPr>
          <w:b/>
          <w:szCs w:val="20"/>
        </w:rPr>
        <w:t>Xenon</w:t>
      </w:r>
      <w:proofErr w:type="spellEnd"/>
      <w:r>
        <w:rPr>
          <w:b/>
          <w:szCs w:val="20"/>
        </w:rPr>
        <w:t xml:space="preserve"> 11SFL</w:t>
      </w:r>
      <w:r w:rsidRPr="00667C70">
        <w:rPr>
          <w:b/>
          <w:szCs w:val="20"/>
        </w:rPr>
        <w:t xml:space="preserve">– 1 szt. </w:t>
      </w:r>
    </w:p>
    <w:p w:rsidR="00F60CBC" w:rsidRPr="00667C70" w:rsidRDefault="00F60CBC" w:rsidP="00F60CBC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60"/>
        <w:jc w:val="left"/>
        <w:rPr>
          <w:b/>
          <w:szCs w:val="20"/>
        </w:rPr>
      </w:pP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  <w:color w:val="auto"/>
          <w:spacing w:val="0"/>
        </w:rPr>
      </w:pPr>
      <w:r w:rsidRPr="00E83945">
        <w:rPr>
          <w:rFonts w:eastAsia="Times New Roman" w:cs="Calibri Light"/>
        </w:rPr>
        <w:t>oparcie wysokie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mechanizm </w:t>
      </w:r>
      <w:proofErr w:type="spellStart"/>
      <w:r w:rsidRPr="00E83945">
        <w:rPr>
          <w:rFonts w:eastAsia="Times New Roman" w:cs="Calibri Light"/>
        </w:rPr>
        <w:t>Synchro</w:t>
      </w:r>
      <w:proofErr w:type="spellEnd"/>
      <w:r w:rsidRPr="00E83945">
        <w:rPr>
          <w:rFonts w:eastAsia="Times New Roman" w:cs="Calibri Light"/>
        </w:rPr>
        <w:t>: regulacja wysokości siedziska, regulacja synchronicznego odchylania oparcia/siedziska z</w:t>
      </w:r>
      <w:r>
        <w:rPr>
          <w:rFonts w:eastAsia="Times New Roman" w:cs="Calibri Light"/>
        </w:rPr>
        <w:t xml:space="preserve"> </w:t>
      </w:r>
      <w:r w:rsidRPr="00E83945">
        <w:rPr>
          <w:rFonts w:eastAsia="Times New Roman" w:cs="Calibri Light"/>
        </w:rPr>
        <w:t>możliwością</w:t>
      </w:r>
      <w:r>
        <w:rPr>
          <w:rFonts w:eastAsia="Times New Roman" w:cs="Calibri Light"/>
        </w:rPr>
        <w:t xml:space="preserve"> </w:t>
      </w:r>
      <w:r w:rsidRPr="00E83945">
        <w:rPr>
          <w:rFonts w:eastAsia="Times New Roman" w:cs="Calibri Light"/>
        </w:rPr>
        <w:t>dostosowania sprężystości odchylenia oparcia do ciężaru siedzącego, z dodatkową funkcją (L) wysuwu siedziska, z dodatkową funkcją pochylenia siedziska i oparcia, możliwość blokowania mechanizmu w 5 pozycjach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baza pięcioramienna czarna (tworzywo - poliamid)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P61PU - podłokietnik regulowany góra-dół (80 mm). Kolor stelaża podłokietnika: czarny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podparcie lędźwiowe - regulacja góra-dół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zagłówek- z tworzywa, regulowany, tapicerowany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kółka twarde z hamulcem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siedzisko: </w:t>
      </w:r>
      <w:r>
        <w:rPr>
          <w:rFonts w:eastAsia="Times New Roman" w:cs="Calibri Light"/>
        </w:rPr>
        <w:t>m</w:t>
      </w:r>
      <w:r w:rsidRPr="00E83945">
        <w:rPr>
          <w:rFonts w:eastAsia="Times New Roman" w:cs="Calibri Light"/>
        </w:rPr>
        <w:t>askownica z tworzywa w kolorze czarnym; sklejka liściasta; pianka poliuretanowa wylewana - gęstość 65 kg/m3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oparcie: </w:t>
      </w:r>
      <w:r>
        <w:rPr>
          <w:rFonts w:eastAsia="Times New Roman" w:cs="Calibri Light"/>
        </w:rPr>
        <w:t>p</w:t>
      </w:r>
      <w:r w:rsidRPr="00E83945">
        <w:rPr>
          <w:rFonts w:eastAsia="Times New Roman" w:cs="Calibri Light"/>
        </w:rPr>
        <w:t>lastik wewnętrzny (polipropylen) zalany pianką poliuretanową o gęstości 75 kg/m3 oraz plastik zewnętrzny (polipropylen)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fotel posiada </w:t>
      </w:r>
      <w:proofErr w:type="spellStart"/>
      <w:r w:rsidRPr="00E83945">
        <w:rPr>
          <w:rFonts w:eastAsia="Times New Roman" w:cs="Calibri Light"/>
        </w:rPr>
        <w:t>SmartADLS</w:t>
      </w:r>
      <w:proofErr w:type="spellEnd"/>
      <w:r w:rsidRPr="00E83945">
        <w:rPr>
          <w:rFonts w:eastAsia="Times New Roman" w:cs="Calibri Light"/>
        </w:rPr>
        <w:t xml:space="preserve"> – opatentowane innowacyjne rozwiązanie regulacji głębokości podparcia lędźwiowego, umożliwiające doskonałe podparcie dla dolnego odcinka kręgosłupa.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fotel posiada certyfikat Blue Angel - potwierdza, że nasze krzesło jest przyjazne dla środowiska 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fotel posiada certyfikat </w:t>
      </w:r>
      <w:proofErr w:type="spellStart"/>
      <w:r w:rsidRPr="00E83945">
        <w:rPr>
          <w:rFonts w:eastAsia="Times New Roman" w:cs="Calibri Light"/>
        </w:rPr>
        <w:t>Möbelfakta</w:t>
      </w:r>
      <w:proofErr w:type="spellEnd"/>
      <w:r w:rsidRPr="00E83945">
        <w:rPr>
          <w:rFonts w:eastAsia="Times New Roman" w:cs="Calibri Light"/>
        </w:rPr>
        <w:t xml:space="preserve"> - gwarancja trwałości, bezpieczeństwa, dbałości o środowisko i odpowiedzialności społecznej podczas procesu produkcji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gwarancja: 5 lat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fotel tapicerowany tkaniną </w:t>
      </w:r>
      <w:r w:rsidRPr="00C803BC">
        <w:rPr>
          <w:rFonts w:eastAsia="Times New Roman" w:cs="Calibri Light"/>
          <w:b/>
          <w:color w:val="auto"/>
          <w:u w:val="single"/>
        </w:rPr>
        <w:t xml:space="preserve">Alba </w:t>
      </w:r>
      <w:r w:rsidR="00C803BC" w:rsidRPr="00C803BC">
        <w:rPr>
          <w:rFonts w:eastAsia="Times New Roman" w:cs="Calibri Light"/>
          <w:b/>
          <w:color w:val="auto"/>
          <w:u w:val="single"/>
        </w:rPr>
        <w:t xml:space="preserve">6026 </w:t>
      </w:r>
      <w:r w:rsidRPr="00E83945">
        <w:rPr>
          <w:rFonts w:eastAsia="Times New Roman" w:cs="Calibri Light"/>
        </w:rPr>
        <w:t>o poniższych parametrach: skład 100% poliester, gramatura 320 g/m</w:t>
      </w:r>
      <w:r w:rsidRPr="00E83945">
        <w:rPr>
          <w:rFonts w:eastAsia="Times New Roman" w:cs="Calibri Light"/>
          <w:vertAlign w:val="superscript"/>
        </w:rPr>
        <w:t>2</w:t>
      </w: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 Light"/>
        </w:rPr>
      </w:pPr>
      <w:r>
        <w:rPr>
          <w:rFonts w:eastAsia="Times New Roman" w:cs="Calibri Light"/>
        </w:rPr>
        <w:t>a</w:t>
      </w:r>
      <w:r w:rsidRPr="00E83945">
        <w:rPr>
          <w:rFonts w:eastAsia="Times New Roman" w:cs="Calibri Light"/>
        </w:rPr>
        <w:t>testy: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odporność na ścieranie </w:t>
      </w:r>
      <w:r>
        <w:rPr>
          <w:rFonts w:eastAsia="Times New Roman" w:cs="Calibri Light"/>
        </w:rPr>
        <w:t xml:space="preserve">– </w:t>
      </w:r>
      <w:r w:rsidRPr="00E83945">
        <w:rPr>
          <w:rFonts w:eastAsia="Times New Roman" w:cs="Calibri Light"/>
        </w:rPr>
        <w:t xml:space="preserve">100000 cykli </w:t>
      </w:r>
      <w:proofErr w:type="spellStart"/>
      <w:r w:rsidRPr="00E83945">
        <w:rPr>
          <w:rFonts w:eastAsia="Times New Roman" w:cs="Calibri Light"/>
        </w:rPr>
        <w:t>Martindale’a</w:t>
      </w:r>
      <w:proofErr w:type="spellEnd"/>
      <w:r w:rsidRPr="00E83945">
        <w:rPr>
          <w:rFonts w:eastAsia="Times New Roman" w:cs="Calibri Light"/>
        </w:rPr>
        <w:t xml:space="preserve"> (BS EN ISO 12947-2)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odporność na </w:t>
      </w:r>
      <w:proofErr w:type="spellStart"/>
      <w:r w:rsidRPr="00E83945">
        <w:rPr>
          <w:rFonts w:eastAsia="Times New Roman" w:cs="Calibri Light"/>
        </w:rPr>
        <w:t>piling</w:t>
      </w:r>
      <w:proofErr w:type="spellEnd"/>
      <w:r w:rsidRPr="00E83945">
        <w:rPr>
          <w:rFonts w:eastAsia="Times New Roman" w:cs="Calibri Light"/>
        </w:rPr>
        <w:t xml:space="preserve"> – 5 (EN ISO 13945-2)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</w:t>
      </w:r>
      <w:proofErr w:type="spellStart"/>
      <w:r w:rsidRPr="00E83945">
        <w:rPr>
          <w:rFonts w:eastAsia="Times New Roman" w:cs="Calibri Light"/>
        </w:rPr>
        <w:t>trudnozapalność</w:t>
      </w:r>
      <w:proofErr w:type="spellEnd"/>
      <w:r w:rsidRPr="00E83945">
        <w:rPr>
          <w:rFonts w:eastAsia="Times New Roman" w:cs="Calibri Light"/>
        </w:rPr>
        <w:t xml:space="preserve"> – papieros (EN 1021-1)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</w:t>
      </w:r>
      <w:proofErr w:type="spellStart"/>
      <w:r w:rsidRPr="00E83945">
        <w:rPr>
          <w:rFonts w:eastAsia="Times New Roman" w:cs="Calibri Light"/>
        </w:rPr>
        <w:t>trudnozapalność</w:t>
      </w:r>
      <w:proofErr w:type="spellEnd"/>
      <w:r w:rsidRPr="00E83945">
        <w:rPr>
          <w:rFonts w:eastAsia="Times New Roman" w:cs="Calibri Light"/>
        </w:rPr>
        <w:t xml:space="preserve"> – zapałka (EN 1021-2)</w:t>
      </w:r>
      <w:bookmarkStart w:id="0" w:name="_GoBack"/>
      <w:bookmarkEnd w:id="0"/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</w:t>
      </w:r>
      <w:proofErr w:type="spellStart"/>
      <w:r w:rsidRPr="00E83945">
        <w:rPr>
          <w:rFonts w:eastAsia="Times New Roman" w:cs="Calibri Light"/>
        </w:rPr>
        <w:t>trudnozapalność</w:t>
      </w:r>
      <w:proofErr w:type="spellEnd"/>
      <w:r w:rsidRPr="00E83945">
        <w:rPr>
          <w:rFonts w:eastAsia="Times New Roman" w:cs="Calibri Light"/>
        </w:rPr>
        <w:t xml:space="preserve"> – BS 5852 </w:t>
      </w:r>
      <w:proofErr w:type="spellStart"/>
      <w:r w:rsidRPr="00E83945">
        <w:rPr>
          <w:rFonts w:eastAsia="Times New Roman" w:cs="Calibri Light"/>
        </w:rPr>
        <w:t>Crib</w:t>
      </w:r>
      <w:proofErr w:type="spellEnd"/>
      <w:r w:rsidRPr="00E83945">
        <w:rPr>
          <w:rFonts w:eastAsia="Times New Roman" w:cs="Calibri Light"/>
        </w:rPr>
        <w:t xml:space="preserve"> 5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</w:t>
      </w:r>
      <w:proofErr w:type="spellStart"/>
      <w:r w:rsidRPr="00E83945">
        <w:rPr>
          <w:rFonts w:eastAsia="Times New Roman" w:cs="Calibri Light"/>
        </w:rPr>
        <w:t>trudnozapalność</w:t>
      </w:r>
      <w:proofErr w:type="spellEnd"/>
      <w:r w:rsidRPr="00E83945">
        <w:rPr>
          <w:rFonts w:eastAsia="Times New Roman" w:cs="Calibri Light"/>
        </w:rPr>
        <w:t xml:space="preserve"> – UNI 9175 Class 1IM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lastRenderedPageBreak/>
        <w:t xml:space="preserve">- </w:t>
      </w:r>
      <w:proofErr w:type="spellStart"/>
      <w:r w:rsidRPr="00E83945">
        <w:rPr>
          <w:rFonts w:eastAsia="Times New Roman" w:cs="Calibri Light"/>
        </w:rPr>
        <w:t>trudnozapalność</w:t>
      </w:r>
      <w:proofErr w:type="spellEnd"/>
      <w:r w:rsidRPr="00E83945">
        <w:rPr>
          <w:rFonts w:eastAsia="Times New Roman" w:cs="Calibri Light"/>
        </w:rPr>
        <w:t xml:space="preserve"> – BS 7176 Medium Hazard</w:t>
      </w:r>
    </w:p>
    <w:p w:rsidR="00F60CBC" w:rsidRPr="00E83945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 xml:space="preserve">- </w:t>
      </w:r>
      <w:proofErr w:type="spellStart"/>
      <w:r w:rsidRPr="00E83945">
        <w:rPr>
          <w:rFonts w:eastAsia="Times New Roman" w:cs="Calibri Light"/>
        </w:rPr>
        <w:t>trudnozapalnosc</w:t>
      </w:r>
      <w:proofErr w:type="spellEnd"/>
      <w:r w:rsidRPr="00E83945">
        <w:rPr>
          <w:rFonts w:eastAsia="Times New Roman" w:cs="Calibri Light"/>
        </w:rPr>
        <w:t xml:space="preserve"> – CAL TB 117:2013</w:t>
      </w:r>
    </w:p>
    <w:p w:rsidR="00F60CBC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  <w:r w:rsidRPr="00E83945">
        <w:rPr>
          <w:rFonts w:eastAsia="Times New Roman" w:cs="Calibri Light"/>
        </w:rPr>
        <w:t>- odporność na światło – 6 (EN ISO 105-B02)</w:t>
      </w:r>
    </w:p>
    <w:p w:rsidR="00F60CBC" w:rsidRDefault="00F60CBC" w:rsidP="00F60CBC">
      <w:pPr>
        <w:pStyle w:val="Akapitzlist"/>
        <w:spacing w:after="0" w:line="240" w:lineRule="auto"/>
        <w:contextualSpacing w:val="0"/>
        <w:rPr>
          <w:rFonts w:eastAsia="Times New Roman" w:cs="Calibri Light"/>
        </w:rPr>
      </w:pPr>
    </w:p>
    <w:p w:rsidR="00F60CBC" w:rsidRPr="00E83945" w:rsidRDefault="00F60CBC" w:rsidP="00F60CBC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="Calibri Light"/>
        </w:rPr>
      </w:pPr>
      <w:r>
        <w:rPr>
          <w:rFonts w:eastAsia="Times New Roman" w:cs="Calibri Light"/>
        </w:rPr>
        <w:t>wymiary:</w:t>
      </w:r>
    </w:p>
    <w:p w:rsidR="00F60CBC" w:rsidRPr="00983B80" w:rsidRDefault="00F60CBC" w:rsidP="00F60CBC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65559B26" wp14:editId="202DE343">
            <wp:extent cx="3350260" cy="3343275"/>
            <wp:effectExtent l="0" t="0" r="2540" b="9525"/>
            <wp:docPr id="14" name="Obraz 14" descr="cid:image013.jpg@01D9693F.9C87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13.jpg@01D9693F.9C8750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BC" w:rsidRPr="00F326C2" w:rsidRDefault="00F60CBC" w:rsidP="00F326C2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60"/>
        <w:jc w:val="left"/>
        <w:rPr>
          <w:b/>
          <w:szCs w:val="20"/>
        </w:rPr>
      </w:pPr>
    </w:p>
    <w:sectPr w:rsidR="00F60CBC" w:rsidRPr="00F326C2" w:rsidSect="000B454A">
      <w:footerReference w:type="default" r:id="rId13"/>
      <w:headerReference w:type="first" r:id="rId14"/>
      <w:footerReference w:type="first" r:id="rId15"/>
      <w:pgSz w:w="11906" w:h="16838" w:code="9"/>
      <w:pgMar w:top="2325" w:right="849" w:bottom="1418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50" w:rsidRDefault="00584750" w:rsidP="006747BD">
      <w:pPr>
        <w:spacing w:after="0" w:line="240" w:lineRule="auto"/>
      </w:pPr>
      <w:r>
        <w:separator/>
      </w:r>
    </w:p>
  </w:endnote>
  <w:endnote w:type="continuationSeparator" w:id="0">
    <w:p w:rsidR="00584750" w:rsidRDefault="0058475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800" behindDoc="1" locked="1" layoutInCell="1" allowOverlap="1" wp14:anchorId="51870B6E" wp14:editId="44CE4A3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3902C061" wp14:editId="399B28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2C0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1063DF04" wp14:editId="626F6608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3DF04" id="_x0000_s1027" type="#_x0000_t202" style="position:absolute;left:0;text-align:left;margin-left:51.15pt;margin-top:773.05pt;width:83.6pt;height:34.6pt;z-index:-251649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0B454A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7968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9843135</wp:posOffset>
              </wp:positionV>
              <wp:extent cx="4269739" cy="550544"/>
              <wp:effectExtent l="0" t="0" r="0" b="3810"/>
              <wp:wrapNone/>
              <wp:docPr id="1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39" cy="5505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54A" w:rsidRDefault="000B454A" w:rsidP="000B454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0B454A" w:rsidRDefault="000B454A" w:rsidP="000B454A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:rsidR="000B454A" w:rsidRPr="001134FB" w:rsidRDefault="000B454A" w:rsidP="000B454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716 000 20 98, REGON: 000041619,</w:t>
                          </w:r>
                        </w:p>
                        <w:p w:rsidR="000B454A" w:rsidRDefault="000B454A" w:rsidP="000B454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0B454A" w:rsidRPr="004F5805" w:rsidRDefault="000B454A" w:rsidP="000B454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0;margin-top:775.05pt;width:336.2pt;height:43.35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0B454A" w:rsidRDefault="000B454A" w:rsidP="000B454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0B454A" w:rsidRDefault="000B454A" w:rsidP="000B454A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:rsidR="000B454A" w:rsidRPr="001134FB" w:rsidRDefault="000B454A" w:rsidP="000B454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716 000 20 98, REGON: 000041619,</w:t>
                    </w:r>
                  </w:p>
                  <w:p w:rsidR="000B454A" w:rsidRDefault="000B454A" w:rsidP="000B454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0B454A" w:rsidRPr="004F5805" w:rsidRDefault="000B454A" w:rsidP="000B454A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5B7F0D2B" wp14:editId="342900B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7F0D2B" id="_x0000_s1029" type="#_x0000_t202" style="position:absolute;margin-left:51.5pt;margin-top:774.7pt;width:83.6pt;height:1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9536" behindDoc="1" locked="1" layoutInCell="1" allowOverlap="1" wp14:anchorId="240D3B02" wp14:editId="2A9D7CF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50" w:rsidRDefault="00584750" w:rsidP="006747BD">
      <w:pPr>
        <w:spacing w:after="0" w:line="240" w:lineRule="auto"/>
      </w:pPr>
      <w:r>
        <w:separator/>
      </w:r>
    </w:p>
  </w:footnote>
  <w:footnote w:type="continuationSeparator" w:id="0">
    <w:p w:rsidR="00584750" w:rsidRDefault="0058475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314ECCF2" wp14:editId="37192A7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045C6C04"/>
    <w:multiLevelType w:val="hybridMultilevel"/>
    <w:tmpl w:val="58AC228C"/>
    <w:lvl w:ilvl="0" w:tplc="466C31C2">
      <w:start w:val="1"/>
      <w:numFmt w:val="lowerLetter"/>
      <w:lvlText w:val="%1)"/>
      <w:lvlJc w:val="left"/>
      <w:pPr>
        <w:tabs>
          <w:tab w:val="num" w:pos="357"/>
        </w:tabs>
        <w:ind w:left="360" w:hanging="34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1C010D23"/>
    <w:multiLevelType w:val="hybridMultilevel"/>
    <w:tmpl w:val="A418B9B2"/>
    <w:lvl w:ilvl="0" w:tplc="ADCC0BB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46424"/>
    <w:multiLevelType w:val="hybridMultilevel"/>
    <w:tmpl w:val="2904DA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2D40DE"/>
    <w:multiLevelType w:val="hybridMultilevel"/>
    <w:tmpl w:val="A43CFD3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45BB3"/>
    <w:multiLevelType w:val="hybridMultilevel"/>
    <w:tmpl w:val="3B0A4162"/>
    <w:lvl w:ilvl="0" w:tplc="C194D5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 w15:restartNumberingAfterBreak="0">
    <w:nsid w:val="3EA876B0"/>
    <w:multiLevelType w:val="multilevel"/>
    <w:tmpl w:val="2D6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24D37"/>
    <w:multiLevelType w:val="hybridMultilevel"/>
    <w:tmpl w:val="F53822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11F98"/>
    <w:multiLevelType w:val="multilevel"/>
    <w:tmpl w:val="63AC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B2B74"/>
    <w:multiLevelType w:val="multilevel"/>
    <w:tmpl w:val="8DF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F65A4"/>
    <w:multiLevelType w:val="hybridMultilevel"/>
    <w:tmpl w:val="40CA07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83387"/>
    <w:multiLevelType w:val="hybridMultilevel"/>
    <w:tmpl w:val="64CEC526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55B00DFC"/>
    <w:multiLevelType w:val="hybridMultilevel"/>
    <w:tmpl w:val="EF70423C"/>
    <w:lvl w:ilvl="0" w:tplc="72722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1678A"/>
    <w:multiLevelType w:val="hybridMultilevel"/>
    <w:tmpl w:val="E2F453E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7" w15:restartNumberingAfterBreak="0">
    <w:nsid w:val="62122627"/>
    <w:multiLevelType w:val="hybridMultilevel"/>
    <w:tmpl w:val="DD468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B30D6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9" w15:restartNumberingAfterBreak="0">
    <w:nsid w:val="65D85AE9"/>
    <w:multiLevelType w:val="multilevel"/>
    <w:tmpl w:val="DD1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50CA5"/>
    <w:multiLevelType w:val="hybridMultilevel"/>
    <w:tmpl w:val="86F4E1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 w15:restartNumberingAfterBreak="0">
    <w:nsid w:val="73136A53"/>
    <w:multiLevelType w:val="hybridMultilevel"/>
    <w:tmpl w:val="7408CC68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3" w15:restartNumberingAfterBreak="0">
    <w:nsid w:val="7C773CBB"/>
    <w:multiLevelType w:val="hybridMultilevel"/>
    <w:tmpl w:val="D6AADE76"/>
    <w:lvl w:ilvl="0" w:tplc="E946C96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FB05261"/>
    <w:multiLevelType w:val="multilevel"/>
    <w:tmpl w:val="A17ED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0"/>
  </w:num>
  <w:num w:numId="13">
    <w:abstractNumId w:val="26"/>
  </w:num>
  <w:num w:numId="14">
    <w:abstractNumId w:val="31"/>
  </w:num>
  <w:num w:numId="15">
    <w:abstractNumId w:val="17"/>
  </w:num>
  <w:num w:numId="16">
    <w:abstractNumId w:val="12"/>
  </w:num>
  <w:num w:numId="17">
    <w:abstractNumId w:val="28"/>
  </w:num>
  <w:num w:numId="18">
    <w:abstractNumId w:val="33"/>
  </w:num>
  <w:num w:numId="19">
    <w:abstractNumId w:val="32"/>
  </w:num>
  <w:num w:numId="20">
    <w:abstractNumId w:val="27"/>
  </w:num>
  <w:num w:numId="21">
    <w:abstractNumId w:val="14"/>
  </w:num>
  <w:num w:numId="22">
    <w:abstractNumId w:val="22"/>
  </w:num>
  <w:num w:numId="23">
    <w:abstractNumId w:val="19"/>
  </w:num>
  <w:num w:numId="24">
    <w:abstractNumId w:val="11"/>
  </w:num>
  <w:num w:numId="25">
    <w:abstractNumId w:val="30"/>
  </w:num>
  <w:num w:numId="26">
    <w:abstractNumId w:val="20"/>
  </w:num>
  <w:num w:numId="27">
    <w:abstractNumId w:val="18"/>
  </w:num>
  <w:num w:numId="28">
    <w:abstractNumId w:val="21"/>
  </w:num>
  <w:num w:numId="29">
    <w:abstractNumId w:val="29"/>
  </w:num>
  <w:num w:numId="30">
    <w:abstractNumId w:val="24"/>
  </w:num>
  <w:num w:numId="31">
    <w:abstractNumId w:val="34"/>
  </w:num>
  <w:num w:numId="32">
    <w:abstractNumId w:val="25"/>
  </w:num>
  <w:num w:numId="33">
    <w:abstractNumId w:val="16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B5"/>
    <w:rsid w:val="00002187"/>
    <w:rsid w:val="000115F5"/>
    <w:rsid w:val="0001636B"/>
    <w:rsid w:val="00051AC5"/>
    <w:rsid w:val="00070438"/>
    <w:rsid w:val="000733FE"/>
    <w:rsid w:val="00077647"/>
    <w:rsid w:val="00092FD0"/>
    <w:rsid w:val="000A1591"/>
    <w:rsid w:val="000B2007"/>
    <w:rsid w:val="000B454A"/>
    <w:rsid w:val="000D01C7"/>
    <w:rsid w:val="000E2839"/>
    <w:rsid w:val="00162724"/>
    <w:rsid w:val="001E1EAB"/>
    <w:rsid w:val="001F54E6"/>
    <w:rsid w:val="002004E6"/>
    <w:rsid w:val="00205EA0"/>
    <w:rsid w:val="002164F8"/>
    <w:rsid w:val="00231524"/>
    <w:rsid w:val="00236E16"/>
    <w:rsid w:val="00243966"/>
    <w:rsid w:val="002553EE"/>
    <w:rsid w:val="002919A3"/>
    <w:rsid w:val="002D3B7F"/>
    <w:rsid w:val="002D48BE"/>
    <w:rsid w:val="002F4540"/>
    <w:rsid w:val="003052AF"/>
    <w:rsid w:val="00322CCD"/>
    <w:rsid w:val="00335F9F"/>
    <w:rsid w:val="00340328"/>
    <w:rsid w:val="00346C00"/>
    <w:rsid w:val="0035366E"/>
    <w:rsid w:val="00354A18"/>
    <w:rsid w:val="00357215"/>
    <w:rsid w:val="003769B0"/>
    <w:rsid w:val="003A1CEF"/>
    <w:rsid w:val="003A4D85"/>
    <w:rsid w:val="003B4AA1"/>
    <w:rsid w:val="003C745F"/>
    <w:rsid w:val="003F4BA3"/>
    <w:rsid w:val="00402FBD"/>
    <w:rsid w:val="0044207F"/>
    <w:rsid w:val="00496438"/>
    <w:rsid w:val="004C3112"/>
    <w:rsid w:val="004C6AB3"/>
    <w:rsid w:val="004D3325"/>
    <w:rsid w:val="004D3A3C"/>
    <w:rsid w:val="004E2B34"/>
    <w:rsid w:val="004F5805"/>
    <w:rsid w:val="00526CDD"/>
    <w:rsid w:val="00584750"/>
    <w:rsid w:val="005C542D"/>
    <w:rsid w:val="005C7022"/>
    <w:rsid w:val="005D1495"/>
    <w:rsid w:val="005D3DBE"/>
    <w:rsid w:val="00616E59"/>
    <w:rsid w:val="00665B2E"/>
    <w:rsid w:val="006747BD"/>
    <w:rsid w:val="00692DCE"/>
    <w:rsid w:val="006D6DE5"/>
    <w:rsid w:val="006E32F6"/>
    <w:rsid w:val="006E5990"/>
    <w:rsid w:val="006F0B66"/>
    <w:rsid w:val="006F55C8"/>
    <w:rsid w:val="007512D3"/>
    <w:rsid w:val="007E0D87"/>
    <w:rsid w:val="00805DF6"/>
    <w:rsid w:val="00821F16"/>
    <w:rsid w:val="00822EAB"/>
    <w:rsid w:val="008368C0"/>
    <w:rsid w:val="0084396A"/>
    <w:rsid w:val="008474AE"/>
    <w:rsid w:val="00854B7B"/>
    <w:rsid w:val="008814DB"/>
    <w:rsid w:val="008B53C1"/>
    <w:rsid w:val="008C1729"/>
    <w:rsid w:val="008C5410"/>
    <w:rsid w:val="008C75DD"/>
    <w:rsid w:val="008E0A45"/>
    <w:rsid w:val="008E1AEA"/>
    <w:rsid w:val="008F209D"/>
    <w:rsid w:val="008F2921"/>
    <w:rsid w:val="00906096"/>
    <w:rsid w:val="0091416A"/>
    <w:rsid w:val="00921896"/>
    <w:rsid w:val="0096286D"/>
    <w:rsid w:val="00981A6C"/>
    <w:rsid w:val="00983B80"/>
    <w:rsid w:val="00986452"/>
    <w:rsid w:val="009C237D"/>
    <w:rsid w:val="009C560B"/>
    <w:rsid w:val="009D4C4D"/>
    <w:rsid w:val="009D52B2"/>
    <w:rsid w:val="009E79D3"/>
    <w:rsid w:val="00A22CC4"/>
    <w:rsid w:val="00A36F46"/>
    <w:rsid w:val="00A40DA5"/>
    <w:rsid w:val="00A458CD"/>
    <w:rsid w:val="00A5043D"/>
    <w:rsid w:val="00A52C29"/>
    <w:rsid w:val="00AA7B45"/>
    <w:rsid w:val="00AB01B3"/>
    <w:rsid w:val="00AC3BCE"/>
    <w:rsid w:val="00AD42F3"/>
    <w:rsid w:val="00AE06F5"/>
    <w:rsid w:val="00B0145F"/>
    <w:rsid w:val="00B61F8A"/>
    <w:rsid w:val="00B839AC"/>
    <w:rsid w:val="00B93F15"/>
    <w:rsid w:val="00B95AA2"/>
    <w:rsid w:val="00B9730E"/>
    <w:rsid w:val="00BB4167"/>
    <w:rsid w:val="00BC0652"/>
    <w:rsid w:val="00BC562F"/>
    <w:rsid w:val="00BC6427"/>
    <w:rsid w:val="00BD3CE6"/>
    <w:rsid w:val="00C136B5"/>
    <w:rsid w:val="00C736D5"/>
    <w:rsid w:val="00C75E8A"/>
    <w:rsid w:val="00C803BC"/>
    <w:rsid w:val="00C90714"/>
    <w:rsid w:val="00D005B3"/>
    <w:rsid w:val="00D06D36"/>
    <w:rsid w:val="00D12170"/>
    <w:rsid w:val="00D12F74"/>
    <w:rsid w:val="00D40690"/>
    <w:rsid w:val="00D50765"/>
    <w:rsid w:val="00D6198E"/>
    <w:rsid w:val="00D733F3"/>
    <w:rsid w:val="00D95551"/>
    <w:rsid w:val="00DA52A1"/>
    <w:rsid w:val="00DC669C"/>
    <w:rsid w:val="00DF5E23"/>
    <w:rsid w:val="00E85B9A"/>
    <w:rsid w:val="00E97CEB"/>
    <w:rsid w:val="00EA105E"/>
    <w:rsid w:val="00EA4B11"/>
    <w:rsid w:val="00EE493C"/>
    <w:rsid w:val="00F00765"/>
    <w:rsid w:val="00F326C2"/>
    <w:rsid w:val="00F60CBC"/>
    <w:rsid w:val="00F65BD7"/>
    <w:rsid w:val="00F72F59"/>
    <w:rsid w:val="00FC30D3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62722B"/>
  <w15:docId w15:val="{C579D4C2-506D-4B71-A4D1-7242C72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EA4B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B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0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6C2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32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Default">
    <w:name w:val="Default"/>
    <w:rsid w:val="006F0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3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3.jpg@01D9693F.9C8750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worski\Downloads\papier%20firmowy%20INS%20skr&#243;con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4C466-C87A-4E85-AB8F-13EA78E4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</Template>
  <TotalTime>229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 Stanisław</dc:creator>
  <cp:lastModifiedBy>sekretariat | Łukasiewicz - INS</cp:lastModifiedBy>
  <cp:revision>38</cp:revision>
  <cp:lastPrinted>2023-03-23T07:29:00Z</cp:lastPrinted>
  <dcterms:created xsi:type="dcterms:W3CDTF">2023-03-22T06:49:00Z</dcterms:created>
  <dcterms:modified xsi:type="dcterms:W3CDTF">2023-04-11T11:46:00Z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