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44E5B">
        <w:rPr>
          <w:rFonts w:ascii="Arial" w:eastAsia="Times New Roman" w:hAnsi="Arial" w:cs="Arial"/>
          <w:sz w:val="24"/>
          <w:szCs w:val="24"/>
          <w:lang w:eastAsia="ar-SA"/>
        </w:rPr>
        <w:t xml:space="preserve">Znak EZ.270.1.7.2024 </w:t>
      </w: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A44E5B">
        <w:rPr>
          <w:rFonts w:ascii="Arial" w:eastAsia="Times New Roman" w:hAnsi="Arial" w:cs="Arial"/>
          <w:b/>
          <w:sz w:val="28"/>
          <w:szCs w:val="28"/>
          <w:lang w:eastAsia="ar-SA"/>
        </w:rPr>
        <w:t>FORMULARZ SZACOWANIA WARTOŚCI ZAMÓWIENIA</w:t>
      </w: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A44E5B">
        <w:rPr>
          <w:rFonts w:ascii="Arial" w:eastAsia="Times New Roman" w:hAnsi="Arial" w:cs="Arial"/>
          <w:b/>
          <w:lang w:eastAsia="ar-SA"/>
        </w:rPr>
        <w:t xml:space="preserve">Formularze wyceny usług wg kategorii lokalizacji i wariantów </w:t>
      </w:r>
      <w:r>
        <w:rPr>
          <w:rFonts w:ascii="Arial" w:eastAsia="Times New Roman" w:hAnsi="Arial" w:cs="Arial"/>
          <w:b/>
          <w:lang w:eastAsia="ar-SA"/>
        </w:rPr>
        <w:t>łącz zapasowych L2 w </w:t>
      </w:r>
      <w:r w:rsidRPr="00A44E5B">
        <w:rPr>
          <w:rFonts w:ascii="Arial" w:eastAsia="Times New Roman" w:hAnsi="Arial" w:cs="Arial"/>
          <w:b/>
          <w:lang w:eastAsia="ar-SA"/>
        </w:rPr>
        <w:t>kategoriach C, C/C1 (proszę wypełnić 2 warianty).</w:t>
      </w: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Wariant I - bez łącz zapasowych L2 w kategoriach lokalizacji C,C/C1</w:t>
      </w:r>
    </w:p>
    <w:p w:rsidR="00A44E5B" w:rsidRDefault="00A44E5B" w:rsidP="00A44E5B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Wymagane przepływności:</w:t>
      </w: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833"/>
        <w:gridCol w:w="1351"/>
        <w:gridCol w:w="1351"/>
        <w:gridCol w:w="1351"/>
        <w:gridCol w:w="1351"/>
      </w:tblGrid>
      <w:tr w:rsidR="00A44E5B" w:rsidRPr="00A44E5B" w:rsidTr="00A44E5B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Siedziba Zamawiającego,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Centrum Zapasowe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RDLP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Nadleśnictwo ZDR ZDK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Nadleśnictwo ZDR ZDK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OSW, ZDR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OSW, ZDR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Kategoria Lokalizacji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C/C1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D1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podstawowy (łącze symetryczne)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200 Mb/s</w:t>
            </w:r>
          </w:p>
        </w:tc>
        <w:tc>
          <w:tcPr>
            <w:tcW w:w="1351" w:type="dxa"/>
            <w:vAlign w:val="center"/>
          </w:tcPr>
          <w:p w:rsidR="00A44E5B" w:rsidRPr="00A44E5B" w:rsidDel="003A67B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100 Mb/s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100 Mb/s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awaryjny* (łącze symetryczne)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50 Mb/s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sieci Internet (2 łącza symetryczne 10Gb/s)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2x10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sieci Internet (łącze asymetryczne)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200 Mb/s download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50 Mb/s upload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32 Mb/s download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16 Mb/s upload</w:t>
            </w:r>
          </w:p>
        </w:tc>
      </w:tr>
    </w:tbl>
    <w:p w:rsidR="00A44E5B" w:rsidRPr="00A44E5B" w:rsidRDefault="00A44E5B" w:rsidP="00A44E5B">
      <w:pPr>
        <w:spacing w:before="100" w:beforeAutospacing="1"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44E5B">
        <w:rPr>
          <w:rFonts w:ascii="Arial" w:eastAsia="Times New Roman" w:hAnsi="Arial" w:cs="Arial"/>
          <w:lang w:eastAsia="ar-SA"/>
        </w:rPr>
        <w:t>*</w:t>
      </w:r>
      <w:r w:rsidRPr="00A44E5B">
        <w:rPr>
          <w:rFonts w:ascii="Arial" w:eastAsia="Times New Roman" w:hAnsi="Arial" w:cs="Arial"/>
          <w:sz w:val="20"/>
          <w:szCs w:val="20"/>
          <w:lang w:eastAsia="ar-SA"/>
        </w:rPr>
        <w:t xml:space="preserve"> dla Lokalizacji kategorii A – wymagania dla dostęp awaryjnego są tożsame z wymaganiami dla dostępu podstawowego</w:t>
      </w: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 xml:space="preserve">Formularz nr 1 do uzupełnienia cen abonamentowych: </w:t>
      </w:r>
    </w:p>
    <w:p w:rsidR="00A44E5B" w:rsidRPr="00A44E5B" w:rsidRDefault="00A44E5B" w:rsidP="00A44E5B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color w:val="FF0000"/>
          <w:lang w:eastAsia="ar-SA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396"/>
        <w:gridCol w:w="1395"/>
        <w:gridCol w:w="1395"/>
        <w:gridCol w:w="1395"/>
        <w:gridCol w:w="1395"/>
      </w:tblGrid>
      <w:tr w:rsidR="00A44E5B" w:rsidRPr="00A44E5B" w:rsidTr="006103CC">
        <w:trPr>
          <w:trHeight w:val="10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</w:tr>
      <w:tr w:rsidR="00A44E5B" w:rsidRPr="00A44E5B" w:rsidTr="006103CC">
        <w:trPr>
          <w:trHeight w:val="44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Lokalizacja (Kategoria)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Typ usług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Stała opłata miesięczna (za jeden miesiąc)</w:t>
            </w:r>
            <w:r w:rsidRPr="00A44E5B"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*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Podatek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i usług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od towarów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/VAT/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Wartość abonamentu za okres jednego miesiąca</w:t>
            </w:r>
          </w:p>
        </w:tc>
      </w:tr>
      <w:tr w:rsidR="00A44E5B" w:rsidRPr="00A44E5B" w:rsidTr="00A44E5B">
        <w:trPr>
          <w:trHeight w:val="6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Netto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Stawka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[%]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Wartość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kol.3 x kol.4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Wartość brutto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kol.3 + kol.5</w:t>
            </w:r>
          </w:p>
        </w:tc>
      </w:tr>
      <w:tr w:rsidR="00A44E5B" w:rsidRPr="00A44E5B" w:rsidTr="006103CC">
        <w:trPr>
          <w:trHeight w:val="234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Siedziba Zamawiającego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 kategoria A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 VPN (MPLS)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22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95"/>
        </w:trPr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Łącza CP-CZ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227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Centrum Zapasowe (kategoria A)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30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198"/>
        </w:trPr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RDLP (kategoria B)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403"/>
        </w:trPr>
        <w:tc>
          <w:tcPr>
            <w:tcW w:w="2320" w:type="dxa"/>
            <w:tcBorders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Nadleśnictwo, ZDR, ZDK (kategoria C, C/C1)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OSW, ZDR (kategoria D)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OSW, ZDR (kategoria D1)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A44E5B" w:rsidRDefault="00A44E5B" w:rsidP="00A44E5B">
      <w:pPr>
        <w:rPr>
          <w:rFonts w:ascii="Arial" w:eastAsia="Times New Roman" w:hAnsi="Arial" w:cs="Arial"/>
          <w:b/>
          <w:lang w:eastAsia="ar-SA"/>
        </w:rPr>
      </w:pPr>
      <w:r w:rsidRPr="00A44E5B">
        <w:rPr>
          <w:rFonts w:ascii="Arial" w:eastAsia="Times New Roman" w:hAnsi="Arial" w:cs="Arial"/>
          <w:b/>
          <w:lang w:eastAsia="ar-SA"/>
        </w:rPr>
        <w:br w:type="page"/>
      </w:r>
    </w:p>
    <w:p w:rsidR="00A44E5B" w:rsidRPr="00A44E5B" w:rsidRDefault="00A44E5B" w:rsidP="00A44E5B">
      <w:pPr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 xml:space="preserve">Wariant II z zapasowymi  łączami asymetrycznymi L2 w kategoriach lokalizacji C/C1 </w:t>
      </w:r>
    </w:p>
    <w:p w:rsidR="00A44E5B" w:rsidRDefault="00A44E5B" w:rsidP="00A44E5B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Wymagane przepływności:</w:t>
      </w: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833"/>
        <w:gridCol w:w="1351"/>
        <w:gridCol w:w="1351"/>
        <w:gridCol w:w="1351"/>
        <w:gridCol w:w="1351"/>
      </w:tblGrid>
      <w:tr w:rsidR="00A44E5B" w:rsidRPr="00A44E5B" w:rsidTr="006103CC">
        <w:trPr>
          <w:tblHeader/>
        </w:trPr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Siedziba Zamawiającego,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Centrum Zapasowe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RDLP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Nadleśnictwo ZDR ZDK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Nadleśnictwo ZDR ZDK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OSW, ZDR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OSW, ZDR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Kategoria Lokalizacji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A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B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C/C1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D1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podstawowy (łącze symetryczne)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200 Mb/s</w:t>
            </w:r>
          </w:p>
        </w:tc>
        <w:tc>
          <w:tcPr>
            <w:tcW w:w="1351" w:type="dxa"/>
            <w:vAlign w:val="center"/>
          </w:tcPr>
          <w:p w:rsidR="00A44E5B" w:rsidRPr="00A44E5B" w:rsidDel="003A67B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100 Mb/s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100 Mb/s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awaryjny*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50 Mb/s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20 Mb/s download 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 Mb/s upload **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20 Mb/s download 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 Mb/s upload **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sieci Internet (2 łącza symetryczne 10Gb/s)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2x10 Gb/s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</w:tr>
      <w:tr w:rsidR="00A44E5B" w:rsidRPr="00A44E5B" w:rsidTr="006103CC">
        <w:tc>
          <w:tcPr>
            <w:tcW w:w="1696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sieci Internet (łącze asymetryczne)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-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200 Mb/s download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50 Mb/s upload</w:t>
            </w:r>
          </w:p>
        </w:tc>
        <w:tc>
          <w:tcPr>
            <w:tcW w:w="1351" w:type="dxa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32 Mb/s download</w:t>
            </w:r>
          </w:p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16 Mb/s upload</w:t>
            </w:r>
          </w:p>
        </w:tc>
      </w:tr>
    </w:tbl>
    <w:p w:rsidR="00A44E5B" w:rsidRPr="00A44E5B" w:rsidRDefault="00A44E5B" w:rsidP="00A44E5B">
      <w:pPr>
        <w:spacing w:before="100" w:beforeAutospacing="1"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44E5B">
        <w:rPr>
          <w:rFonts w:ascii="Arial" w:eastAsia="Times New Roman" w:hAnsi="Arial" w:cs="Arial"/>
          <w:sz w:val="20"/>
          <w:szCs w:val="20"/>
          <w:lang w:eastAsia="ar-SA"/>
        </w:rPr>
        <w:t>* dla Lokalizacji kategorii A – wymagania dla dostęp awaryjnego są tożsame z wymaganiami dla dostępu podstawowego</w:t>
      </w:r>
    </w:p>
    <w:p w:rsidR="00A44E5B" w:rsidRPr="00A44E5B" w:rsidRDefault="00A44E5B" w:rsidP="00A44E5B">
      <w:pPr>
        <w:spacing w:before="100" w:beforeAutospacing="1"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A44E5B">
        <w:rPr>
          <w:rFonts w:ascii="Arial" w:eastAsia="Times New Roman" w:hAnsi="Arial" w:cs="Arial"/>
          <w:sz w:val="20"/>
          <w:szCs w:val="20"/>
          <w:lang w:eastAsia="ar-SA"/>
        </w:rPr>
        <w:t>** w przypadku realizacji dostępu awaryjnego L2 w technologii LTE lub 5G oczekiwana jest prędkość zwykle dostępna a nie gwarantowana.</w:t>
      </w:r>
    </w:p>
    <w:p w:rsidR="00A44E5B" w:rsidRPr="00A44E5B" w:rsidRDefault="00A44E5B" w:rsidP="00A44E5B">
      <w:pPr>
        <w:spacing w:before="100" w:beforeAutospacing="1"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520702" w:rsidRPr="00A44E5B" w:rsidRDefault="00520702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520702" w:rsidRDefault="00520702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A44E5B">
        <w:rPr>
          <w:rFonts w:ascii="Arial" w:eastAsia="Times New Roman" w:hAnsi="Arial" w:cs="Arial"/>
          <w:lang w:eastAsia="ar-SA"/>
        </w:rPr>
        <w:t>Formularz nr 2  do uzupełnienia cen abonamentowych</w:t>
      </w:r>
    </w:p>
    <w:p w:rsidR="00A44E5B" w:rsidRPr="00A44E5B" w:rsidRDefault="00A44E5B" w:rsidP="00A44E5B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396"/>
        <w:gridCol w:w="1395"/>
        <w:gridCol w:w="1395"/>
        <w:gridCol w:w="1395"/>
        <w:gridCol w:w="1395"/>
      </w:tblGrid>
      <w:tr w:rsidR="00A44E5B" w:rsidRPr="00A44E5B" w:rsidTr="006103CC">
        <w:trPr>
          <w:trHeight w:val="102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6</w:t>
            </w:r>
          </w:p>
        </w:tc>
      </w:tr>
      <w:tr w:rsidR="00A44E5B" w:rsidRPr="00A44E5B" w:rsidTr="006103CC">
        <w:trPr>
          <w:trHeight w:val="44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Lokalizacja (Kategoria)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Typ usług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Stała opłata miesięczna (za jeden miesiąc)</w:t>
            </w:r>
            <w:r w:rsidRPr="00A44E5B">
              <w:rPr>
                <w:rFonts w:ascii="Arial" w:eastAsia="Times New Roman" w:hAnsi="Arial" w:cs="Arial"/>
                <w:b/>
                <w:vertAlign w:val="superscript"/>
                <w:lang w:eastAsia="ar-SA"/>
              </w:rPr>
              <w:t>*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Podatek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i usług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od towarów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/VAT/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A44E5B">
              <w:rPr>
                <w:rFonts w:ascii="Arial" w:eastAsia="Times New Roman" w:hAnsi="Arial" w:cs="Arial"/>
                <w:b/>
                <w:lang w:eastAsia="ar-SA"/>
              </w:rPr>
              <w:t>Wartość abonamentu za okres jednego miesiąca</w:t>
            </w:r>
          </w:p>
        </w:tc>
      </w:tr>
      <w:tr w:rsidR="00A44E5B" w:rsidRPr="00A44E5B" w:rsidTr="006103CC">
        <w:trPr>
          <w:trHeight w:val="60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Netto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Stawka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[%]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Wartość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kol.3 x kol.4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Wartość brutto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[zł]</w:t>
            </w:r>
          </w:p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kol.3 + kol.5</w:t>
            </w:r>
          </w:p>
        </w:tc>
      </w:tr>
      <w:tr w:rsidR="00A44E5B" w:rsidRPr="00A44E5B" w:rsidTr="006103CC">
        <w:trPr>
          <w:trHeight w:val="234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Siedziba Zamawiającego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 kategoria A</w:t>
            </w:r>
          </w:p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 VPN (MPLS)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22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95"/>
        </w:trPr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Łącza CP-CZ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227"/>
        </w:trPr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Centrum Zapasowe (kategoria A)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30"/>
        </w:trPr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198"/>
        </w:trPr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RDLP (kategoria B)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403"/>
        </w:trPr>
        <w:tc>
          <w:tcPr>
            <w:tcW w:w="2320" w:type="dxa"/>
            <w:tcBorders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Nadleśnictwo, ZDR, ZDK (kategoria C, C/C1) (L1+L2)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IP VPN (MPLS)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 xml:space="preserve">OSW, ZDR (kategoria D)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  <w:tr w:rsidR="00A44E5B" w:rsidRPr="00A44E5B" w:rsidTr="006103CC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OSW, ZDR (kategoria D1)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4E5B" w:rsidRPr="00A44E5B" w:rsidRDefault="00A44E5B" w:rsidP="00A44E5B">
            <w:pPr>
              <w:suppressLineNumbers/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Dostęp do Internetu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44E5B">
              <w:rPr>
                <w:rFonts w:ascii="Arial" w:eastAsia="Times New Roman" w:hAnsi="Arial" w:cs="Arial"/>
                <w:lang w:eastAsia="ar-SA"/>
              </w:rPr>
              <w:t>23%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B" w:rsidRPr="00A44E5B" w:rsidRDefault="00A44E5B" w:rsidP="00A44E5B">
            <w:pPr>
              <w:suppressAutoHyphens/>
              <w:spacing w:after="0" w:line="276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A44E5B" w:rsidRPr="00A44E5B" w:rsidRDefault="00A44E5B" w:rsidP="00A44E5B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rPr>
          <w:rFonts w:ascii="Arial" w:eastAsia="Times New Roman" w:hAnsi="Arial" w:cs="Arial"/>
          <w:b/>
          <w:lang w:eastAsia="ar-SA"/>
        </w:rPr>
      </w:pPr>
      <w:r w:rsidRPr="00A44E5B">
        <w:rPr>
          <w:rFonts w:ascii="Arial" w:eastAsia="Times New Roman" w:hAnsi="Arial" w:cs="Arial"/>
          <w:b/>
          <w:lang w:eastAsia="ar-SA"/>
        </w:rPr>
        <w:br w:type="page"/>
      </w:r>
    </w:p>
    <w:p w:rsidR="00520702" w:rsidRDefault="00520702" w:rsidP="00A44E5B">
      <w:p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b/>
          <w:lang w:eastAsia="ar-SA"/>
        </w:rPr>
      </w:pPr>
      <w:r w:rsidRPr="00A44E5B">
        <w:rPr>
          <w:rFonts w:ascii="Arial" w:eastAsia="Times New Roman" w:hAnsi="Arial" w:cs="Arial"/>
          <w:b/>
          <w:lang w:eastAsia="ar-SA"/>
        </w:rPr>
        <w:t>Uwagi:</w:t>
      </w:r>
    </w:p>
    <w:p w:rsidR="00A44E5B" w:rsidRPr="00A44E5B" w:rsidRDefault="00A44E5B" w:rsidP="00A44E5B">
      <w:p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b/>
          <w:lang w:eastAsia="ar-SA"/>
        </w:rPr>
      </w:pPr>
    </w:p>
    <w:p w:rsidR="00A44E5B" w:rsidRPr="00A44E5B" w:rsidRDefault="00A44E5B" w:rsidP="00A44E5B">
      <w:p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b/>
          <w:lang w:eastAsia="ar-SA"/>
        </w:rPr>
      </w:pPr>
      <w:r w:rsidRPr="00A44E5B">
        <w:rPr>
          <w:rFonts w:ascii="Arial" w:eastAsia="Times New Roman" w:hAnsi="Arial" w:cs="Arial"/>
          <w:b/>
          <w:lang w:eastAsia="ar-SA"/>
        </w:rPr>
        <w:t>1.  Koszty wyceny inwestycji:</w:t>
      </w:r>
    </w:p>
    <w:p w:rsidR="00A44E5B" w:rsidRPr="00A44E5B" w:rsidRDefault="00A44E5B" w:rsidP="00A44E5B">
      <w:pPr>
        <w:numPr>
          <w:ilvl w:val="0"/>
          <w:numId w:val="2"/>
        </w:num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koniecznych do doprowadzania światłowodów w celu realizacji dostępu podstawowego L1, do wskazanych siedzib jednostek organizacyjnych PGL LP, które w załączniku z lokalizacjami zostały oznaczone jako C/C1;</w:t>
      </w:r>
    </w:p>
    <w:p w:rsidR="00A44E5B" w:rsidRPr="00A44E5B" w:rsidRDefault="00A44E5B" w:rsidP="00A44E5B">
      <w:pPr>
        <w:numPr>
          <w:ilvl w:val="0"/>
          <w:numId w:val="2"/>
        </w:num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koniecznych do doprowadzenia łącz dostępu awaryjnego (L2) dla wariantu II z asymetrycznymi łączami dostępu awaryjnego (L2) w lokalizacjach oznaczonych jako C, C/C1;</w:t>
      </w:r>
    </w:p>
    <w:p w:rsidR="00A44E5B" w:rsidRPr="00A44E5B" w:rsidRDefault="00A44E5B" w:rsidP="00A44E5B">
      <w:pPr>
        <w:numPr>
          <w:ilvl w:val="0"/>
          <w:numId w:val="2"/>
        </w:num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>koniecznych do doprowadzenia łącz dostępu do Internetu dla lokalizacji, które w formularzu z lokalizacjami zostały oznaczone jako D, D1, D/D1;</w:t>
      </w:r>
    </w:p>
    <w:p w:rsidR="00A44E5B" w:rsidRPr="00A44E5B" w:rsidRDefault="00A44E5B" w:rsidP="00A44E5B">
      <w:pPr>
        <w:suppressAutoHyphens/>
        <w:autoSpaceDE w:val="0"/>
        <w:spacing w:after="0" w:line="276" w:lineRule="auto"/>
        <w:ind w:right="14"/>
        <w:rPr>
          <w:rFonts w:ascii="Arial" w:eastAsia="Times New Roman" w:hAnsi="Arial" w:cs="Arial"/>
          <w:lang w:eastAsia="ar-SA"/>
        </w:rPr>
      </w:pPr>
    </w:p>
    <w:p w:rsidR="00A44E5B" w:rsidRPr="00A44E5B" w:rsidRDefault="00A44E5B" w:rsidP="00A44E5B">
      <w:pPr>
        <w:suppressAutoHyphens/>
        <w:autoSpaceDE w:val="0"/>
        <w:spacing w:after="0" w:line="276" w:lineRule="auto"/>
        <w:ind w:right="14"/>
        <w:jc w:val="both"/>
        <w:rPr>
          <w:rFonts w:ascii="Arial" w:eastAsia="Times New Roman" w:hAnsi="Arial" w:cs="Arial"/>
          <w:lang w:eastAsia="ar-SA"/>
        </w:rPr>
      </w:pPr>
      <w:r w:rsidRPr="00A44E5B">
        <w:rPr>
          <w:rFonts w:ascii="Arial" w:eastAsia="Times New Roman" w:hAnsi="Arial" w:cs="Arial"/>
          <w:lang w:eastAsia="ar-SA"/>
        </w:rPr>
        <w:t xml:space="preserve">należy określić dla każdej lokalizacji z Załącznika nr 1. Koszty inwestycji maja mieć charakter orientacyjny i nie powiny być ujęte w abonamencie w powyższych formularzach. Dla każdej lokalizacji C/C1 należy podać preferowaną przez Wykonawcę metodę realizacji łącza podstawowego. Dla każdej z lokalizacji kategorii C, C/C1 należy podać preferowaną przez Wykonawcę metodę realizacji łącza zapasowego.  </w:t>
      </w:r>
    </w:p>
    <w:p w:rsidR="0064653D" w:rsidRDefault="00B769E7">
      <w:pPr>
        <w:rPr>
          <w:rFonts w:ascii="Arial" w:hAnsi="Arial" w:cs="Arial"/>
        </w:rPr>
      </w:pPr>
    </w:p>
    <w:p w:rsidR="00A44E5B" w:rsidRDefault="00A44E5B">
      <w:pPr>
        <w:rPr>
          <w:rFonts w:ascii="Arial" w:hAnsi="Arial" w:cs="Arial"/>
        </w:rPr>
      </w:pPr>
    </w:p>
    <w:p w:rsidR="00A44E5B" w:rsidRDefault="00A44E5B">
      <w:pPr>
        <w:rPr>
          <w:rFonts w:ascii="Arial" w:hAnsi="Arial" w:cs="Arial"/>
        </w:rPr>
      </w:pPr>
    </w:p>
    <w:p w:rsidR="00A44E5B" w:rsidRPr="00A44E5B" w:rsidRDefault="00A44E5B" w:rsidP="00A44E5B">
      <w:pPr>
        <w:rPr>
          <w:rFonts w:ascii="Arial" w:hAnsi="Arial" w:cs="Arial"/>
        </w:rPr>
      </w:pPr>
    </w:p>
    <w:p w:rsidR="00A44E5B" w:rsidRPr="00520702" w:rsidRDefault="00A44E5B" w:rsidP="00A44E5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20702">
        <w:rPr>
          <w:rFonts w:ascii="Arial" w:hAnsi="Arial" w:cs="Arial"/>
          <w:i/>
          <w:sz w:val="20"/>
          <w:szCs w:val="20"/>
        </w:rPr>
        <w:t>Administratorem Pana/Pani danych osobowych jest Dyrekcja Generalna Lasów Państwowych z siedzibą ul. Grójecka 127, 02-124 Warszawa.</w:t>
      </w:r>
    </w:p>
    <w:p w:rsidR="00A44E5B" w:rsidRPr="00520702" w:rsidRDefault="00A44E5B" w:rsidP="00A44E5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20702">
        <w:rPr>
          <w:rFonts w:ascii="Arial" w:hAnsi="Arial" w:cs="Arial"/>
          <w:i/>
          <w:sz w:val="20"/>
          <w:szCs w:val="20"/>
        </w:rPr>
        <w:t>Pana/Pani dane osobowe będą przetwarzane w celu umożliwienia kontaktu z Administrat</w:t>
      </w:r>
      <w:r w:rsidRPr="00520702">
        <w:rPr>
          <w:rFonts w:ascii="Arial" w:hAnsi="Arial" w:cs="Arial"/>
          <w:i/>
          <w:sz w:val="20"/>
          <w:szCs w:val="20"/>
        </w:rPr>
        <w:t xml:space="preserve">orem oraz podejmowania kontaktu </w:t>
      </w:r>
      <w:r w:rsidRPr="00520702">
        <w:rPr>
          <w:rFonts w:ascii="Arial" w:hAnsi="Arial" w:cs="Arial"/>
          <w:i/>
          <w:sz w:val="20"/>
          <w:szCs w:val="20"/>
        </w:rPr>
        <w:t>z adresatami za pośrednictwem poczty tradycyjnej oraz elektronicznej; wymiany korespondencji t</w:t>
      </w:r>
      <w:r w:rsidRPr="00520702">
        <w:rPr>
          <w:rFonts w:ascii="Arial" w:hAnsi="Arial" w:cs="Arial"/>
          <w:i/>
          <w:sz w:val="20"/>
          <w:szCs w:val="20"/>
        </w:rPr>
        <w:t xml:space="preserve">radycyjnej oraz elektronicznej, </w:t>
      </w:r>
      <w:r w:rsidRPr="00520702">
        <w:rPr>
          <w:rFonts w:ascii="Arial" w:hAnsi="Arial" w:cs="Arial"/>
          <w:i/>
          <w:sz w:val="20"/>
          <w:szCs w:val="20"/>
        </w:rPr>
        <w:t>w tym przyjmowania pism, zgłoszeń, zapytań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 i wniosków w </w:t>
      </w:r>
      <w:r w:rsidRPr="00520702">
        <w:rPr>
          <w:rFonts w:ascii="Arial" w:hAnsi="Arial" w:cs="Arial"/>
          <w:i/>
          <w:sz w:val="20"/>
          <w:szCs w:val="20"/>
        </w:rPr>
        <w:t>formie elektronicznej; rozpatrz</w:t>
      </w:r>
      <w:r w:rsidRPr="00520702">
        <w:rPr>
          <w:rFonts w:ascii="Arial" w:hAnsi="Arial" w:cs="Arial"/>
          <w:i/>
          <w:sz w:val="20"/>
          <w:szCs w:val="20"/>
        </w:rPr>
        <w:t xml:space="preserve">enia otrzymanej korespondencji; </w:t>
      </w:r>
      <w:r w:rsidRPr="00520702">
        <w:rPr>
          <w:rFonts w:ascii="Arial" w:hAnsi="Arial" w:cs="Arial"/>
          <w:i/>
          <w:sz w:val="20"/>
          <w:szCs w:val="20"/>
        </w:rPr>
        <w:t>obsługi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 korespondencji przychodzącej i </w:t>
      </w:r>
      <w:r w:rsidRPr="00520702">
        <w:rPr>
          <w:rFonts w:ascii="Arial" w:hAnsi="Arial" w:cs="Arial"/>
          <w:i/>
          <w:sz w:val="20"/>
          <w:szCs w:val="20"/>
        </w:rPr>
        <w:t xml:space="preserve">wychodzącej w systemie Elektronicznego </w:t>
      </w:r>
      <w:r w:rsidRPr="00520702">
        <w:rPr>
          <w:rFonts w:ascii="Arial" w:hAnsi="Arial" w:cs="Arial"/>
          <w:i/>
          <w:sz w:val="20"/>
          <w:szCs w:val="20"/>
        </w:rPr>
        <w:t xml:space="preserve">Zarządzania Dokumentacją (EZD); </w:t>
      </w:r>
      <w:r w:rsidRPr="00520702">
        <w:rPr>
          <w:rFonts w:ascii="Arial" w:hAnsi="Arial" w:cs="Arial"/>
          <w:i/>
          <w:sz w:val="20"/>
          <w:szCs w:val="20"/>
        </w:rPr>
        <w:t>dokumentowania ustaleń dokonywanych z klientami, kontrahentami, współpracownikami lu</w:t>
      </w:r>
      <w:r w:rsidRPr="00520702">
        <w:rPr>
          <w:rFonts w:ascii="Arial" w:hAnsi="Arial" w:cs="Arial"/>
          <w:i/>
          <w:sz w:val="20"/>
          <w:szCs w:val="20"/>
        </w:rPr>
        <w:t xml:space="preserve">b innymi osobami; koordynowania </w:t>
      </w:r>
      <w:r w:rsidRPr="00520702">
        <w:rPr>
          <w:rFonts w:ascii="Arial" w:hAnsi="Arial" w:cs="Arial"/>
          <w:i/>
          <w:sz w:val="20"/>
          <w:szCs w:val="20"/>
        </w:rPr>
        <w:t xml:space="preserve">oraz sprawowania nadzoru nad działalnością dyrektorów RDLP oraz kierowników innych </w:t>
      </w:r>
      <w:r w:rsidRPr="00520702">
        <w:rPr>
          <w:rFonts w:ascii="Arial" w:hAnsi="Arial" w:cs="Arial"/>
          <w:i/>
          <w:sz w:val="20"/>
          <w:szCs w:val="20"/>
        </w:rPr>
        <w:t xml:space="preserve">jednostek organizacyjnych Lasów </w:t>
      </w:r>
      <w:r w:rsidRPr="00520702">
        <w:rPr>
          <w:rFonts w:ascii="Arial" w:hAnsi="Arial" w:cs="Arial"/>
          <w:i/>
          <w:sz w:val="20"/>
          <w:szCs w:val="20"/>
        </w:rPr>
        <w:t>P</w:t>
      </w:r>
      <w:r w:rsidRPr="00520702">
        <w:rPr>
          <w:rFonts w:ascii="Arial" w:hAnsi="Arial" w:cs="Arial"/>
          <w:i/>
          <w:sz w:val="20"/>
          <w:szCs w:val="20"/>
        </w:rPr>
        <w:t xml:space="preserve">aństwowych o zasięgu krajowym; </w:t>
      </w:r>
      <w:r w:rsidRPr="00520702">
        <w:rPr>
          <w:rFonts w:ascii="Arial" w:hAnsi="Arial" w:cs="Arial"/>
          <w:i/>
          <w:sz w:val="20"/>
          <w:szCs w:val="20"/>
        </w:rPr>
        <w:t>ochrony przed roszczeniami oraz dochodzenie ewentualnych rosz</w:t>
      </w:r>
      <w:r w:rsidRPr="00520702">
        <w:rPr>
          <w:rFonts w:ascii="Arial" w:hAnsi="Arial" w:cs="Arial"/>
          <w:i/>
          <w:sz w:val="20"/>
          <w:szCs w:val="20"/>
        </w:rPr>
        <w:t xml:space="preserve">czeń; obsługi skarg, </w:t>
      </w:r>
      <w:r w:rsidRPr="00520702">
        <w:rPr>
          <w:rFonts w:ascii="Arial" w:hAnsi="Arial" w:cs="Arial"/>
          <w:i/>
          <w:sz w:val="20"/>
          <w:szCs w:val="20"/>
        </w:rPr>
        <w:t>wniosków – na podstawie przepisów ustawy z dnia 14 czerwca 1960 r. Kodeks postę</w:t>
      </w:r>
      <w:r w:rsidR="00520702" w:rsidRPr="00520702">
        <w:rPr>
          <w:rFonts w:ascii="Arial" w:hAnsi="Arial" w:cs="Arial"/>
          <w:i/>
          <w:sz w:val="20"/>
          <w:szCs w:val="20"/>
        </w:rPr>
        <w:t>powania administracyjnego (j.t.</w:t>
      </w:r>
      <w:r w:rsidRPr="00520702">
        <w:rPr>
          <w:rFonts w:ascii="Arial" w:hAnsi="Arial" w:cs="Arial"/>
          <w:i/>
          <w:sz w:val="20"/>
          <w:szCs w:val="20"/>
        </w:rPr>
        <w:t>Dz.U.2022.1301 ze zm.) oraz rozporządzenia Rady Ministrów z dnia 8 stycznia 2002 r. w spr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awie organizacji i przyjmowania </w:t>
      </w:r>
      <w:r w:rsidRPr="00520702">
        <w:rPr>
          <w:rFonts w:ascii="Arial" w:hAnsi="Arial" w:cs="Arial"/>
          <w:i/>
          <w:sz w:val="20"/>
          <w:szCs w:val="20"/>
        </w:rPr>
        <w:t xml:space="preserve">i rozpatrywania skarg i wniosków (Dz.U.2002.46); obsługi petycji – na podstawie ustawy z dnia 11 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lipca 2014 r. o petycjach (j.t.Dz.U.2018.870). </w:t>
      </w:r>
      <w:r w:rsidRPr="00520702">
        <w:rPr>
          <w:rFonts w:ascii="Arial" w:hAnsi="Arial" w:cs="Arial"/>
          <w:i/>
          <w:sz w:val="20"/>
          <w:szCs w:val="20"/>
        </w:rPr>
        <w:t>W zależności od tego, czy Administrator posiada już inne dane osoby, z którą prowadzona jest korespondencja elektr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oniczna </w:t>
      </w:r>
      <w:r w:rsidRPr="00520702">
        <w:rPr>
          <w:rFonts w:ascii="Arial" w:hAnsi="Arial" w:cs="Arial"/>
          <w:i/>
          <w:sz w:val="20"/>
          <w:szCs w:val="20"/>
        </w:rPr>
        <w:t>bądź tradycyjna oraz w jakiej sprawie jest ona prowadzona, Administrator może przetwarz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ać również szereg innych danych </w:t>
      </w:r>
      <w:r w:rsidRPr="00520702">
        <w:rPr>
          <w:rFonts w:ascii="Arial" w:hAnsi="Arial" w:cs="Arial"/>
          <w:i/>
          <w:sz w:val="20"/>
          <w:szCs w:val="20"/>
        </w:rPr>
        <w:t>osobowych w zakresie niezbędnym do realizacji tej sprawy. Wówczas Administrator pr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zetwarza dane osobowe również w </w:t>
      </w:r>
      <w:r w:rsidRPr="00520702">
        <w:rPr>
          <w:rFonts w:ascii="Arial" w:hAnsi="Arial" w:cs="Arial"/>
          <w:i/>
          <w:sz w:val="20"/>
          <w:szCs w:val="20"/>
        </w:rPr>
        <w:t>innych, każdorazowo indywidualnie ustalanych celach, znanych osobie z którą prowadzona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 jest korespondencja i odrębnie informuje ją o tych celach. </w:t>
      </w:r>
      <w:r w:rsidRPr="00520702">
        <w:rPr>
          <w:rFonts w:ascii="Arial" w:hAnsi="Arial" w:cs="Arial"/>
          <w:i/>
          <w:sz w:val="20"/>
          <w:szCs w:val="20"/>
        </w:rPr>
        <w:t>Przysługują Panu/Pani wszystkie prawa wynikające z RODO, w szczególności prawo do s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przeciwu, usunięcia, dostępu do </w:t>
      </w:r>
      <w:r w:rsidRPr="00520702">
        <w:rPr>
          <w:rFonts w:ascii="Arial" w:hAnsi="Arial" w:cs="Arial"/>
          <w:i/>
          <w:sz w:val="20"/>
          <w:szCs w:val="20"/>
        </w:rPr>
        <w:t>danych, przeniesienia, ograniczenia przetwarzania. Szczegółowe informacje na temat prze</w:t>
      </w:r>
      <w:r w:rsidR="00520702" w:rsidRPr="00520702">
        <w:rPr>
          <w:rFonts w:ascii="Arial" w:hAnsi="Arial" w:cs="Arial"/>
          <w:i/>
          <w:sz w:val="20"/>
          <w:szCs w:val="20"/>
        </w:rPr>
        <w:t xml:space="preserve">twarzania danych osobowych oraz </w:t>
      </w:r>
      <w:r w:rsidRPr="00520702">
        <w:rPr>
          <w:rFonts w:ascii="Arial" w:hAnsi="Arial" w:cs="Arial"/>
          <w:i/>
          <w:sz w:val="20"/>
          <w:szCs w:val="20"/>
        </w:rPr>
        <w:t>przysługujących Panu/Pani praw znajduje się pod adresem: https://www.lasy.gov.pl/pl/polityka-p</w:t>
      </w:r>
      <w:r w:rsidR="00520702" w:rsidRPr="00520702">
        <w:rPr>
          <w:rFonts w:ascii="Arial" w:hAnsi="Arial" w:cs="Arial"/>
          <w:i/>
          <w:sz w:val="20"/>
          <w:szCs w:val="20"/>
        </w:rPr>
        <w:t>rywatnosci-serwisu-www-lasygov-</w:t>
      </w:r>
      <w:r w:rsidRPr="00520702">
        <w:rPr>
          <w:rFonts w:ascii="Arial" w:hAnsi="Arial" w:cs="Arial"/>
          <w:i/>
          <w:sz w:val="20"/>
          <w:szCs w:val="20"/>
        </w:rPr>
        <w:t>pl</w:t>
      </w:r>
    </w:p>
    <w:p w:rsidR="00A44E5B" w:rsidRDefault="00A44E5B">
      <w:pPr>
        <w:rPr>
          <w:rFonts w:ascii="Arial" w:hAnsi="Arial" w:cs="Arial"/>
        </w:rPr>
      </w:pPr>
    </w:p>
    <w:p w:rsidR="00A44E5B" w:rsidRDefault="00A44E5B">
      <w:pPr>
        <w:rPr>
          <w:rFonts w:ascii="Arial" w:hAnsi="Arial" w:cs="Arial"/>
        </w:rPr>
      </w:pPr>
    </w:p>
    <w:p w:rsidR="00A44E5B" w:rsidRDefault="00A44E5B">
      <w:pPr>
        <w:rPr>
          <w:rFonts w:ascii="Arial" w:hAnsi="Arial" w:cs="Arial"/>
        </w:rPr>
      </w:pPr>
    </w:p>
    <w:sectPr w:rsidR="00A44E5B" w:rsidSect="00A44E5B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E7" w:rsidRDefault="00B769E7" w:rsidP="00A44E5B">
      <w:pPr>
        <w:spacing w:after="0" w:line="240" w:lineRule="auto"/>
      </w:pPr>
      <w:r>
        <w:separator/>
      </w:r>
    </w:p>
  </w:endnote>
  <w:endnote w:type="continuationSeparator" w:id="0">
    <w:p w:rsidR="00B769E7" w:rsidRDefault="00B769E7" w:rsidP="00A4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2917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20702" w:rsidRDefault="00520702" w:rsidP="0052070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702" w:rsidRDefault="00520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E7" w:rsidRDefault="00B769E7" w:rsidP="00A44E5B">
      <w:pPr>
        <w:spacing w:after="0" w:line="240" w:lineRule="auto"/>
      </w:pPr>
      <w:r>
        <w:separator/>
      </w:r>
    </w:p>
  </w:footnote>
  <w:footnote w:type="continuationSeparator" w:id="0">
    <w:p w:rsidR="00B769E7" w:rsidRDefault="00B769E7" w:rsidP="00A4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B" w:rsidRPr="00520702" w:rsidRDefault="00A44E5B" w:rsidP="00A44E5B">
    <w:pPr>
      <w:pStyle w:val="Nagwek"/>
      <w:jc w:val="center"/>
      <w:rPr>
        <w:rFonts w:ascii="Arial" w:hAnsi="Arial" w:cs="Arial"/>
      </w:rPr>
    </w:pPr>
    <w:r w:rsidRPr="00520702">
      <w:rPr>
        <w:rFonts w:ascii="Arial" w:hAnsi="Arial" w:cs="Arial"/>
      </w:rPr>
      <w:t xml:space="preserve">Wycena usług transmisji danych IP VPN z dostępem do Internetu dla PGL </w:t>
    </w:r>
  </w:p>
  <w:p w:rsidR="00A44E5B" w:rsidRPr="00A44E5B" w:rsidRDefault="00A44E5B" w:rsidP="00A44E5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03B"/>
    <w:multiLevelType w:val="hybridMultilevel"/>
    <w:tmpl w:val="A4F85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92B2A"/>
    <w:multiLevelType w:val="hybridMultilevel"/>
    <w:tmpl w:val="8D068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5B"/>
    <w:rsid w:val="002139DE"/>
    <w:rsid w:val="00520702"/>
    <w:rsid w:val="00661141"/>
    <w:rsid w:val="00A44E5B"/>
    <w:rsid w:val="00B769E7"/>
    <w:rsid w:val="00B970B0"/>
    <w:rsid w:val="00BD4A84"/>
    <w:rsid w:val="00DC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44EE"/>
  <w15:chartTrackingRefBased/>
  <w15:docId w15:val="{EC66457E-8A70-4A74-B253-ACB0299A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E5B"/>
  </w:style>
  <w:style w:type="paragraph" w:styleId="Stopka">
    <w:name w:val="footer"/>
    <w:basedOn w:val="Normalny"/>
    <w:link w:val="StopkaZnak"/>
    <w:uiPriority w:val="99"/>
    <w:unhideWhenUsed/>
    <w:rsid w:val="00A44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1</cp:revision>
  <dcterms:created xsi:type="dcterms:W3CDTF">2024-07-26T09:01:00Z</dcterms:created>
  <dcterms:modified xsi:type="dcterms:W3CDTF">2024-07-26T09:17:00Z</dcterms:modified>
</cp:coreProperties>
</file>