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39BA" w14:textId="77777777" w:rsidR="00AB5448" w:rsidRPr="005C1B7C" w:rsidRDefault="00D4405C" w:rsidP="008C2D41">
      <w:pPr>
        <w:spacing w:line="276" w:lineRule="auto"/>
        <w:jc w:val="center"/>
      </w:pPr>
      <w:r w:rsidRPr="005C1B7C">
        <w:t>SP ZOZ/DZ/93/2024/1</w:t>
      </w:r>
      <w:r w:rsidRPr="005C1B7C">
        <w:tab/>
      </w:r>
      <w:r w:rsidRPr="005C1B7C">
        <w:tab/>
      </w:r>
      <w:r w:rsidRPr="005C1B7C">
        <w:tab/>
      </w:r>
      <w:r w:rsidRPr="005C1B7C">
        <w:tab/>
      </w:r>
      <w:r w:rsidRPr="005C1B7C">
        <w:tab/>
      </w:r>
      <w:r w:rsidRPr="005C1B7C">
        <w:tab/>
      </w:r>
      <w:r w:rsidRPr="005C1B7C">
        <w:tab/>
        <w:t xml:space="preserve"> Myszków, </w:t>
      </w:r>
      <w:r w:rsidR="00B31725" w:rsidRPr="005C1B7C">
        <w:t>12</w:t>
      </w:r>
      <w:r w:rsidRPr="005C1B7C">
        <w:t>.03.2024 r.</w:t>
      </w:r>
    </w:p>
    <w:p w14:paraId="79535E12" w14:textId="77777777" w:rsidR="00AB5448" w:rsidRPr="005C1B7C" w:rsidRDefault="00AB5448" w:rsidP="008C2D41">
      <w:pPr>
        <w:spacing w:line="276" w:lineRule="auto"/>
        <w:jc w:val="center"/>
      </w:pPr>
    </w:p>
    <w:p w14:paraId="0E4CE003" w14:textId="77777777" w:rsidR="00AB5448" w:rsidRPr="005C1B7C" w:rsidRDefault="00D4405C" w:rsidP="008C2D41">
      <w:pPr>
        <w:spacing w:line="276" w:lineRule="auto"/>
        <w:jc w:val="center"/>
        <w:rPr>
          <w:b/>
        </w:rPr>
      </w:pPr>
      <w:r w:rsidRPr="005C1B7C">
        <w:rPr>
          <w:b/>
        </w:rPr>
        <w:t>WYJAŚNIENIE – MODYFIKACJA 1</w:t>
      </w:r>
    </w:p>
    <w:p w14:paraId="363A9627" w14:textId="77777777" w:rsidR="00AB5448" w:rsidRPr="005C1B7C" w:rsidRDefault="00D4405C" w:rsidP="008C2D41">
      <w:pPr>
        <w:spacing w:line="276" w:lineRule="auto"/>
        <w:jc w:val="center"/>
      </w:pPr>
      <w:r w:rsidRPr="005C1B7C">
        <w:rPr>
          <w:i/>
        </w:rPr>
        <w:t>dotyczy postępowania prowadzonego bez zastosowania procedur Ustawy, o wartości nieprzekraczającej 130 000 zł w trybie zapytania ofertowego, pn.:</w:t>
      </w:r>
    </w:p>
    <w:p w14:paraId="009F1F74" w14:textId="77777777" w:rsidR="00AB5448" w:rsidRPr="005C1B7C" w:rsidRDefault="00AB5448" w:rsidP="008C2D41">
      <w:pPr>
        <w:spacing w:line="276" w:lineRule="auto"/>
        <w:jc w:val="center"/>
      </w:pPr>
    </w:p>
    <w:p w14:paraId="73864AFA" w14:textId="77777777" w:rsidR="00AB5448" w:rsidRPr="005C1B7C" w:rsidRDefault="00D4405C" w:rsidP="008C2D41">
      <w:pPr>
        <w:spacing w:line="276" w:lineRule="auto"/>
        <w:jc w:val="center"/>
      </w:pPr>
      <w:r w:rsidRPr="005C1B7C">
        <w:rPr>
          <w:b/>
          <w:bCs/>
          <w:color w:val="000000"/>
          <w:shd w:val="clear" w:color="auto" w:fill="FFFFFF"/>
        </w:rPr>
        <w:t xml:space="preserve">Świadczenie usług </w:t>
      </w:r>
      <w:r w:rsidRPr="005C1B7C">
        <w:rPr>
          <w:b/>
          <w:bCs/>
          <w:color w:val="000000"/>
          <w:shd w:val="clear" w:color="auto" w:fill="FFFFFF"/>
          <w:lang w:eastAsia="ar-SA"/>
        </w:rPr>
        <w:t xml:space="preserve">przeglądów okresowych oraz konserwacji sprzętu i aparatury medycznej będących </w:t>
      </w:r>
      <w:r w:rsidRPr="005C1B7C">
        <w:rPr>
          <w:b/>
          <w:bCs/>
        </w:rPr>
        <w:t>na wyposażeniu Samodzielnego Publicznego Zespołu Opieki Zdrowotnej w Myszkowie.</w:t>
      </w:r>
    </w:p>
    <w:p w14:paraId="01F74E9D" w14:textId="77777777" w:rsidR="00AB5448" w:rsidRPr="005C1B7C" w:rsidRDefault="00AB5448" w:rsidP="008C2D41">
      <w:pPr>
        <w:spacing w:line="276" w:lineRule="auto"/>
        <w:jc w:val="both"/>
      </w:pPr>
    </w:p>
    <w:p w14:paraId="078F8A5F" w14:textId="77777777" w:rsidR="00AB5448" w:rsidRPr="005C1B7C" w:rsidRDefault="00D4405C" w:rsidP="008C2D41">
      <w:pPr>
        <w:spacing w:line="276" w:lineRule="auto"/>
        <w:ind w:firstLine="709"/>
        <w:jc w:val="both"/>
      </w:pPr>
      <w:r w:rsidRPr="005C1B7C">
        <w:t>W związku z wniesionymi zapytaniami, zamawiający udziela poniższych odpowiedzi, dodatkowo zamawiający wprowadza niżej podane modyfikacje.</w:t>
      </w:r>
    </w:p>
    <w:p w14:paraId="28BC0DDF" w14:textId="77777777" w:rsidR="00AB5448" w:rsidRPr="005C1B7C" w:rsidRDefault="00AB5448" w:rsidP="008C2D41">
      <w:pPr>
        <w:pStyle w:val="Default"/>
        <w:spacing w:line="276" w:lineRule="auto"/>
        <w:jc w:val="both"/>
        <w:rPr>
          <w:b/>
          <w:color w:val="auto"/>
          <w:sz w:val="20"/>
          <w:szCs w:val="20"/>
        </w:rPr>
      </w:pPr>
    </w:p>
    <w:p w14:paraId="516CE6B0" w14:textId="77777777" w:rsidR="00AB5448" w:rsidRPr="005C1B7C" w:rsidRDefault="00D4405C" w:rsidP="008C2D41">
      <w:pPr>
        <w:pStyle w:val="Default"/>
        <w:spacing w:line="276" w:lineRule="auto"/>
        <w:jc w:val="both"/>
        <w:rPr>
          <w:b/>
          <w:color w:val="auto"/>
          <w:sz w:val="20"/>
          <w:szCs w:val="20"/>
        </w:rPr>
      </w:pPr>
      <w:r w:rsidRPr="005C1B7C">
        <w:rPr>
          <w:b/>
          <w:color w:val="auto"/>
          <w:sz w:val="20"/>
          <w:szCs w:val="20"/>
        </w:rPr>
        <w:t>Pytanie 1-3 dotyczy Pakietu 4:</w:t>
      </w:r>
    </w:p>
    <w:p w14:paraId="59DAD1DA" w14:textId="77777777" w:rsidR="00AB5448" w:rsidRPr="005C1B7C" w:rsidRDefault="00D4405C" w:rsidP="008C2D41">
      <w:pPr>
        <w:pStyle w:val="Default"/>
        <w:spacing w:line="276" w:lineRule="auto"/>
        <w:jc w:val="both"/>
        <w:rPr>
          <w:b/>
          <w:color w:val="auto"/>
          <w:sz w:val="20"/>
          <w:szCs w:val="20"/>
        </w:rPr>
      </w:pPr>
      <w:r w:rsidRPr="005C1B7C">
        <w:rPr>
          <w:b/>
          <w:color w:val="auto"/>
          <w:sz w:val="20"/>
          <w:szCs w:val="20"/>
        </w:rPr>
        <w:t>Pytanie 1:</w:t>
      </w:r>
      <w:r w:rsidRPr="005C1B7C">
        <w:rPr>
          <w:color w:val="auto"/>
          <w:sz w:val="20"/>
          <w:szCs w:val="20"/>
        </w:rPr>
        <w:t xml:space="preserve"> </w:t>
      </w:r>
      <w:r w:rsidRPr="005C1B7C">
        <w:rPr>
          <w:i/>
          <w:color w:val="auto"/>
          <w:sz w:val="20"/>
          <w:szCs w:val="20"/>
        </w:rPr>
        <w:t xml:space="preserve"> „Zwracamy się z wnioskiem o wydzielenie pozycji 24, 25, 26, 27 tj. respiratory </w:t>
      </w:r>
      <w:proofErr w:type="spellStart"/>
      <w:r w:rsidRPr="005C1B7C">
        <w:rPr>
          <w:i/>
          <w:color w:val="auto"/>
          <w:sz w:val="20"/>
          <w:szCs w:val="20"/>
        </w:rPr>
        <w:t>Getinge</w:t>
      </w:r>
      <w:proofErr w:type="spellEnd"/>
      <w:r w:rsidRPr="005C1B7C">
        <w:rPr>
          <w:i/>
          <w:color w:val="auto"/>
          <w:sz w:val="20"/>
          <w:szCs w:val="20"/>
        </w:rPr>
        <w:t xml:space="preserve"> </w:t>
      </w:r>
      <w:proofErr w:type="spellStart"/>
      <w:r w:rsidRPr="005C1B7C">
        <w:rPr>
          <w:i/>
          <w:color w:val="auto"/>
          <w:sz w:val="20"/>
          <w:szCs w:val="20"/>
        </w:rPr>
        <w:t>Servo</w:t>
      </w:r>
      <w:proofErr w:type="spellEnd"/>
      <w:r w:rsidRPr="005C1B7C">
        <w:rPr>
          <w:i/>
          <w:color w:val="auto"/>
          <w:sz w:val="20"/>
          <w:szCs w:val="20"/>
        </w:rPr>
        <w:t>-i do Pakietu nr 30, gdzie znajdują się pozostałe urządzenia tego typu.”</w:t>
      </w:r>
    </w:p>
    <w:p w14:paraId="3AB18D89" w14:textId="77777777" w:rsidR="00AB5448" w:rsidRPr="005C1B7C" w:rsidRDefault="00D4405C" w:rsidP="008C2D41">
      <w:pPr>
        <w:pStyle w:val="Default"/>
        <w:spacing w:line="276" w:lineRule="auto"/>
        <w:jc w:val="both"/>
        <w:rPr>
          <w:b/>
          <w:color w:val="auto"/>
          <w:sz w:val="20"/>
          <w:szCs w:val="20"/>
        </w:rPr>
      </w:pPr>
      <w:r w:rsidRPr="005C1B7C">
        <w:rPr>
          <w:b/>
          <w:color w:val="auto"/>
          <w:sz w:val="20"/>
          <w:szCs w:val="20"/>
        </w:rPr>
        <w:t xml:space="preserve">Odpowiedź 1: </w:t>
      </w:r>
      <w:r w:rsidR="00B31725" w:rsidRPr="005C1B7C">
        <w:rPr>
          <w:b/>
          <w:color w:val="auto"/>
          <w:sz w:val="20"/>
          <w:szCs w:val="20"/>
        </w:rPr>
        <w:t xml:space="preserve">Zamawiający modyfikuje treść załącznika nr 1.1 Formularz cenowy do brzmienia określonego treścią załącznika nr 1 do niniejszego pisma – </w:t>
      </w:r>
      <w:r w:rsidR="009D6F80" w:rsidRPr="005C1B7C">
        <w:rPr>
          <w:b/>
          <w:color w:val="auto"/>
          <w:sz w:val="20"/>
          <w:szCs w:val="20"/>
        </w:rPr>
        <w:t>przenosi</w:t>
      </w:r>
      <w:r w:rsidR="00B31725" w:rsidRPr="005C1B7C">
        <w:rPr>
          <w:b/>
          <w:color w:val="auto"/>
          <w:sz w:val="20"/>
          <w:szCs w:val="20"/>
        </w:rPr>
        <w:t xml:space="preserve"> do pakietu</w:t>
      </w:r>
      <w:r w:rsidR="009D6F80" w:rsidRPr="005C1B7C">
        <w:rPr>
          <w:b/>
          <w:color w:val="auto"/>
          <w:sz w:val="20"/>
          <w:szCs w:val="20"/>
        </w:rPr>
        <w:t xml:space="preserve"> nr 30</w:t>
      </w:r>
      <w:r w:rsidR="00B31725" w:rsidRPr="005C1B7C">
        <w:rPr>
          <w:b/>
          <w:color w:val="auto"/>
          <w:sz w:val="20"/>
          <w:szCs w:val="20"/>
        </w:rPr>
        <w:t xml:space="preserve"> pozycje 24-27 </w:t>
      </w:r>
      <w:r w:rsidR="009D6F80" w:rsidRPr="005C1B7C">
        <w:rPr>
          <w:b/>
          <w:color w:val="auto"/>
          <w:sz w:val="20"/>
          <w:szCs w:val="20"/>
        </w:rPr>
        <w:t>z</w:t>
      </w:r>
      <w:r w:rsidR="00B31725" w:rsidRPr="005C1B7C">
        <w:rPr>
          <w:b/>
          <w:color w:val="auto"/>
          <w:sz w:val="20"/>
          <w:szCs w:val="20"/>
        </w:rPr>
        <w:t xml:space="preserve"> pakietu nr 4, a także dodatkowo modyfikuje treść tego załącznika w odniesieniu do pakietów nr </w:t>
      </w:r>
      <w:r w:rsidR="009D6F80" w:rsidRPr="005C1B7C">
        <w:rPr>
          <w:b/>
          <w:color w:val="auto"/>
          <w:sz w:val="20"/>
          <w:szCs w:val="20"/>
        </w:rPr>
        <w:t xml:space="preserve">1, 4, </w:t>
      </w:r>
      <w:r w:rsidR="00B31725" w:rsidRPr="005C1B7C">
        <w:rPr>
          <w:b/>
          <w:color w:val="auto"/>
          <w:sz w:val="20"/>
          <w:szCs w:val="20"/>
        </w:rPr>
        <w:t>13 i 30 oraz wprowadza pakiet nr 32. Sporz</w:t>
      </w:r>
      <w:r w:rsidR="009D6F80" w:rsidRPr="005C1B7C">
        <w:rPr>
          <w:b/>
          <w:color w:val="auto"/>
          <w:sz w:val="20"/>
          <w:szCs w:val="20"/>
        </w:rPr>
        <w:t>ą</w:t>
      </w:r>
      <w:r w:rsidR="00B31725" w:rsidRPr="005C1B7C">
        <w:rPr>
          <w:b/>
          <w:color w:val="auto"/>
          <w:sz w:val="20"/>
          <w:szCs w:val="20"/>
        </w:rPr>
        <w:t xml:space="preserve">dzając ofertę dla pakietu nr </w:t>
      </w:r>
      <w:r w:rsidR="009D6F80" w:rsidRPr="005C1B7C">
        <w:rPr>
          <w:b/>
          <w:color w:val="auto"/>
          <w:sz w:val="20"/>
          <w:szCs w:val="20"/>
        </w:rPr>
        <w:t xml:space="preserve">1, </w:t>
      </w:r>
      <w:r w:rsidR="00B31725" w:rsidRPr="005C1B7C">
        <w:rPr>
          <w:b/>
          <w:color w:val="auto"/>
          <w:sz w:val="20"/>
          <w:szCs w:val="20"/>
        </w:rPr>
        <w:t>4, 13, 30 i 32 należy posłużyć się zmodyfikowaną treścią załącznika.</w:t>
      </w:r>
    </w:p>
    <w:p w14:paraId="488F857B" w14:textId="77777777" w:rsidR="00AB5448" w:rsidRPr="005C1B7C" w:rsidRDefault="00AB5448" w:rsidP="008C2D41">
      <w:pPr>
        <w:pStyle w:val="Default"/>
        <w:spacing w:line="276" w:lineRule="auto"/>
        <w:jc w:val="both"/>
        <w:rPr>
          <w:b/>
          <w:color w:val="auto"/>
          <w:sz w:val="20"/>
          <w:szCs w:val="20"/>
        </w:rPr>
      </w:pPr>
    </w:p>
    <w:p w14:paraId="450088D0" w14:textId="77777777" w:rsidR="00AB5448" w:rsidRPr="005C1B7C" w:rsidRDefault="00D4405C" w:rsidP="008C2D41">
      <w:pPr>
        <w:pStyle w:val="Default"/>
        <w:spacing w:line="276" w:lineRule="auto"/>
        <w:jc w:val="both"/>
        <w:rPr>
          <w:color w:val="auto"/>
          <w:sz w:val="20"/>
          <w:szCs w:val="20"/>
        </w:rPr>
      </w:pPr>
      <w:r w:rsidRPr="005C1B7C">
        <w:rPr>
          <w:b/>
          <w:color w:val="auto"/>
          <w:sz w:val="20"/>
          <w:szCs w:val="20"/>
        </w:rPr>
        <w:t>Pytanie 2:</w:t>
      </w:r>
      <w:r w:rsidRPr="005C1B7C">
        <w:rPr>
          <w:color w:val="auto"/>
          <w:sz w:val="20"/>
          <w:szCs w:val="20"/>
        </w:rPr>
        <w:t xml:space="preserve"> </w:t>
      </w:r>
      <w:r w:rsidRPr="005C1B7C">
        <w:rPr>
          <w:i/>
          <w:color w:val="auto"/>
          <w:sz w:val="20"/>
          <w:szCs w:val="20"/>
        </w:rPr>
        <w:t xml:space="preserve">„Zwracamy się z wnioskiem o potwierdzenie, że przegląd techniczny respiratorów </w:t>
      </w:r>
      <w:proofErr w:type="spellStart"/>
      <w:r w:rsidRPr="005C1B7C">
        <w:rPr>
          <w:i/>
          <w:color w:val="auto"/>
          <w:sz w:val="20"/>
          <w:szCs w:val="20"/>
        </w:rPr>
        <w:t>Getinge</w:t>
      </w:r>
      <w:proofErr w:type="spellEnd"/>
      <w:r w:rsidRPr="005C1B7C">
        <w:rPr>
          <w:i/>
          <w:color w:val="auto"/>
          <w:sz w:val="20"/>
          <w:szCs w:val="20"/>
        </w:rPr>
        <w:t xml:space="preserve"> </w:t>
      </w:r>
      <w:proofErr w:type="spellStart"/>
      <w:r w:rsidRPr="005C1B7C">
        <w:rPr>
          <w:i/>
          <w:color w:val="auto"/>
          <w:sz w:val="20"/>
          <w:szCs w:val="20"/>
        </w:rPr>
        <w:t>Servo</w:t>
      </w:r>
      <w:proofErr w:type="spellEnd"/>
      <w:r w:rsidRPr="005C1B7C">
        <w:rPr>
          <w:i/>
          <w:color w:val="auto"/>
          <w:sz w:val="20"/>
          <w:szCs w:val="20"/>
        </w:rPr>
        <w:t>-i obejmuje wymianę zestawu serwisowego bez wymiany baterii i akumulatorów?”</w:t>
      </w:r>
    </w:p>
    <w:p w14:paraId="408D7831" w14:textId="77777777" w:rsidR="00AB5448" w:rsidRPr="005C1B7C" w:rsidRDefault="00D4405C" w:rsidP="008C2D41">
      <w:pPr>
        <w:spacing w:line="276" w:lineRule="auto"/>
        <w:jc w:val="both"/>
        <w:rPr>
          <w:b/>
        </w:rPr>
      </w:pPr>
      <w:r w:rsidRPr="005C1B7C">
        <w:rPr>
          <w:b/>
        </w:rPr>
        <w:t xml:space="preserve">Odpowiedź 2: </w:t>
      </w:r>
      <w:r w:rsidR="00B31725" w:rsidRPr="005C1B7C">
        <w:rPr>
          <w:b/>
        </w:rPr>
        <w:t xml:space="preserve">Zamawiający informuje, że przegląd techniczny respiratorów </w:t>
      </w:r>
      <w:proofErr w:type="spellStart"/>
      <w:r w:rsidR="00B31725" w:rsidRPr="005C1B7C">
        <w:rPr>
          <w:b/>
        </w:rPr>
        <w:t>Servo</w:t>
      </w:r>
      <w:proofErr w:type="spellEnd"/>
      <w:r w:rsidR="00B31725" w:rsidRPr="005C1B7C">
        <w:rPr>
          <w:b/>
        </w:rPr>
        <w:t>-I obejmuje wymianę zestawu serwisowego bez baterii i akumulatorów</w:t>
      </w:r>
    </w:p>
    <w:p w14:paraId="0E48C778" w14:textId="77777777" w:rsidR="00AB5448" w:rsidRPr="005C1B7C" w:rsidRDefault="00AB5448" w:rsidP="008C2D41">
      <w:pPr>
        <w:pStyle w:val="Default"/>
        <w:spacing w:line="276" w:lineRule="auto"/>
        <w:jc w:val="both"/>
        <w:rPr>
          <w:color w:val="auto"/>
          <w:sz w:val="20"/>
          <w:szCs w:val="20"/>
        </w:rPr>
      </w:pPr>
    </w:p>
    <w:p w14:paraId="19190E01" w14:textId="77777777" w:rsidR="00AB5448" w:rsidRPr="005C1B7C" w:rsidRDefault="00D4405C" w:rsidP="008C2D41">
      <w:pPr>
        <w:spacing w:line="276" w:lineRule="auto"/>
        <w:jc w:val="both"/>
        <w:rPr>
          <w:i/>
        </w:rPr>
      </w:pPr>
      <w:r w:rsidRPr="005C1B7C">
        <w:rPr>
          <w:b/>
        </w:rPr>
        <w:t>Pytanie 3:</w:t>
      </w:r>
      <w:r w:rsidRPr="005C1B7C">
        <w:t xml:space="preserve"> </w:t>
      </w:r>
      <w:r w:rsidRPr="005C1B7C">
        <w:rPr>
          <w:i/>
        </w:rPr>
        <w:t xml:space="preserve">„Zwracamy się z wnioskiem o potwierdzenie, że przegląd techniczny respiratorów </w:t>
      </w:r>
      <w:proofErr w:type="spellStart"/>
      <w:r w:rsidRPr="005C1B7C">
        <w:rPr>
          <w:i/>
        </w:rPr>
        <w:t>Getinge</w:t>
      </w:r>
      <w:proofErr w:type="spellEnd"/>
      <w:r w:rsidRPr="005C1B7C">
        <w:rPr>
          <w:i/>
        </w:rPr>
        <w:t xml:space="preserve"> </w:t>
      </w:r>
      <w:proofErr w:type="spellStart"/>
      <w:r w:rsidRPr="005C1B7C">
        <w:rPr>
          <w:i/>
        </w:rPr>
        <w:t>Servo</w:t>
      </w:r>
      <w:proofErr w:type="spellEnd"/>
      <w:r w:rsidRPr="005C1B7C">
        <w:rPr>
          <w:i/>
        </w:rPr>
        <w:t>-i obejmuje wymianę zestawu serwisowego bez wymiany baterii i akumulatorów?”</w:t>
      </w:r>
    </w:p>
    <w:p w14:paraId="713AF3CF" w14:textId="77777777" w:rsidR="00AB5448" w:rsidRPr="005C1B7C" w:rsidRDefault="00D4405C" w:rsidP="008C2D41">
      <w:pPr>
        <w:spacing w:line="276" w:lineRule="auto"/>
        <w:jc w:val="both"/>
        <w:rPr>
          <w:b/>
        </w:rPr>
      </w:pPr>
      <w:r w:rsidRPr="005C1B7C">
        <w:rPr>
          <w:b/>
        </w:rPr>
        <w:t xml:space="preserve">Odpowiedź 3: </w:t>
      </w:r>
      <w:r w:rsidR="00B31725" w:rsidRPr="005C1B7C">
        <w:rPr>
          <w:b/>
        </w:rPr>
        <w:t>Zamawiający udzielił odpowiedzi odpowiadając na pytanie nr 2.</w:t>
      </w:r>
    </w:p>
    <w:p w14:paraId="7DA835EB" w14:textId="77777777" w:rsidR="00AB5448" w:rsidRPr="005C1B7C" w:rsidRDefault="00AB5448" w:rsidP="008C2D41">
      <w:pPr>
        <w:spacing w:line="276" w:lineRule="auto"/>
        <w:jc w:val="both"/>
        <w:rPr>
          <w:b/>
        </w:rPr>
      </w:pPr>
    </w:p>
    <w:p w14:paraId="392983F7" w14:textId="77777777" w:rsidR="00AB5448" w:rsidRPr="005C1B7C" w:rsidRDefault="00D4405C" w:rsidP="008C2D41">
      <w:pPr>
        <w:spacing w:line="276" w:lineRule="auto"/>
        <w:jc w:val="both"/>
      </w:pPr>
      <w:r w:rsidRPr="005C1B7C">
        <w:rPr>
          <w:b/>
        </w:rPr>
        <w:t>Pytanie 4:</w:t>
      </w:r>
      <w:r w:rsidRPr="005C1B7C">
        <w:t xml:space="preserve"> </w:t>
      </w:r>
      <w:r w:rsidRPr="005C1B7C">
        <w:rPr>
          <w:i/>
        </w:rPr>
        <w:t xml:space="preserve">dotyczy Załącznika nr 2, § 2, ust. 1.1: „Zwracamy się z wnioskiem o potwierdzenie, że potwierdzeniem niezbędnej wiedzy i doświadczenia Wykonawcy, w zakresie serwisowania respiratorów </w:t>
      </w:r>
      <w:proofErr w:type="spellStart"/>
      <w:r w:rsidRPr="005C1B7C">
        <w:rPr>
          <w:i/>
        </w:rPr>
        <w:t>Getinge</w:t>
      </w:r>
      <w:proofErr w:type="spellEnd"/>
      <w:r w:rsidRPr="005C1B7C">
        <w:rPr>
          <w:i/>
        </w:rPr>
        <w:t xml:space="preserve"> </w:t>
      </w:r>
      <w:proofErr w:type="spellStart"/>
      <w:r w:rsidRPr="005C1B7C">
        <w:rPr>
          <w:i/>
        </w:rPr>
        <w:t>Servo</w:t>
      </w:r>
      <w:proofErr w:type="spellEnd"/>
      <w:r w:rsidRPr="005C1B7C">
        <w:rPr>
          <w:i/>
        </w:rPr>
        <w:t>-i, jest posiadanie certyfikatów szkolenia wydanych przez producenta urządzeń oraz dostępu do aktualnej dokumentacji technicznej i know-how?”</w:t>
      </w:r>
    </w:p>
    <w:p w14:paraId="08B85D7F" w14:textId="77777777" w:rsidR="00AB5448" w:rsidRPr="005C1B7C" w:rsidRDefault="00D4405C" w:rsidP="008C2D41">
      <w:pPr>
        <w:spacing w:line="276" w:lineRule="auto"/>
        <w:jc w:val="both"/>
        <w:rPr>
          <w:b/>
        </w:rPr>
      </w:pPr>
      <w:r w:rsidRPr="005C1B7C">
        <w:rPr>
          <w:b/>
        </w:rPr>
        <w:t xml:space="preserve">Odpowiedź 4: </w:t>
      </w:r>
      <w:r w:rsidR="00B31725" w:rsidRPr="005C1B7C">
        <w:rPr>
          <w:b/>
        </w:rPr>
        <w:t xml:space="preserve">Zamawiający nie stawia dodatkowych wymagań poza określonymi w zapytaniu ofertowym - </w:t>
      </w:r>
      <w:r w:rsidR="00B31725" w:rsidRPr="005C1B7C">
        <w:rPr>
          <w:b/>
          <w:color w:val="222222"/>
        </w:rPr>
        <w:t>nie wymaga posiadania certyfikatów szkoleń wydanych przez producenta urządzeń, jako potwierdzeń niezbędnej wiedzy i doświadczenia Wykonawcy.</w:t>
      </w:r>
    </w:p>
    <w:p w14:paraId="23E77E8C" w14:textId="77777777" w:rsidR="00AB5448" w:rsidRPr="005C1B7C" w:rsidRDefault="00AB5448" w:rsidP="008C2D41">
      <w:pPr>
        <w:spacing w:line="276" w:lineRule="auto"/>
        <w:jc w:val="both"/>
        <w:rPr>
          <w:b/>
        </w:rPr>
      </w:pPr>
    </w:p>
    <w:p w14:paraId="02EE7730" w14:textId="77777777" w:rsidR="00AB5448" w:rsidRPr="005C1B7C" w:rsidRDefault="00D4405C" w:rsidP="008C2D41">
      <w:pPr>
        <w:spacing w:line="276" w:lineRule="auto"/>
        <w:jc w:val="both"/>
        <w:rPr>
          <w:i/>
        </w:rPr>
      </w:pPr>
      <w:r w:rsidRPr="005C1B7C">
        <w:rPr>
          <w:b/>
        </w:rPr>
        <w:t>Pytanie 5:</w:t>
      </w:r>
      <w:r w:rsidRPr="005C1B7C">
        <w:t xml:space="preserve"> </w:t>
      </w:r>
      <w:r w:rsidRPr="005C1B7C">
        <w:rPr>
          <w:i/>
        </w:rPr>
        <w:t xml:space="preserve">dotyczy Załącznika nr 2, § 2, ust. 1.2: „Zwracamy się z wnioskiem o potwierdzenie, że potwierdzeniem właściwych kwalifikacji pracowników Wykonawcy, w zakresie serwisowania respiratorów </w:t>
      </w:r>
      <w:proofErr w:type="spellStart"/>
      <w:r w:rsidRPr="005C1B7C">
        <w:rPr>
          <w:i/>
        </w:rPr>
        <w:t>Getinge</w:t>
      </w:r>
      <w:proofErr w:type="spellEnd"/>
      <w:r w:rsidRPr="005C1B7C">
        <w:rPr>
          <w:i/>
        </w:rPr>
        <w:t xml:space="preserve"> </w:t>
      </w:r>
      <w:proofErr w:type="spellStart"/>
      <w:r w:rsidRPr="005C1B7C">
        <w:rPr>
          <w:i/>
        </w:rPr>
        <w:t>Servo</w:t>
      </w:r>
      <w:proofErr w:type="spellEnd"/>
      <w:r w:rsidRPr="005C1B7C">
        <w:rPr>
          <w:i/>
        </w:rPr>
        <w:t>-i, jest posiadanie certyfikatów szkolenia wydanych przez producenta urządzeń?”</w:t>
      </w:r>
    </w:p>
    <w:p w14:paraId="115F1401" w14:textId="77777777" w:rsidR="00AB5448" w:rsidRPr="005C1B7C" w:rsidRDefault="00D4405C" w:rsidP="008C2D41">
      <w:pPr>
        <w:spacing w:line="276" w:lineRule="auto"/>
        <w:jc w:val="both"/>
        <w:rPr>
          <w:b/>
        </w:rPr>
      </w:pPr>
      <w:r w:rsidRPr="005C1B7C">
        <w:rPr>
          <w:b/>
        </w:rPr>
        <w:t>Odpowiedź 5:</w:t>
      </w:r>
      <w:r w:rsidRPr="005C1B7C">
        <w:t xml:space="preserve"> </w:t>
      </w:r>
      <w:r w:rsidR="00B31725" w:rsidRPr="005C1B7C">
        <w:rPr>
          <w:b/>
        </w:rPr>
        <w:t xml:space="preserve">Zamawiający nie stawia dodatkowych wymagań poza określonymi w zapytaniu ofertowym - </w:t>
      </w:r>
      <w:r w:rsidR="00B31725" w:rsidRPr="005C1B7C">
        <w:rPr>
          <w:b/>
          <w:color w:val="222222"/>
        </w:rPr>
        <w:t>nie wymaga posiadania certyfikatów szkoleń wydanych przez producenta urządzeń, jako potwierdzeń niezbędnej wiedzy i doświadczenia Wykonawcy.</w:t>
      </w:r>
    </w:p>
    <w:p w14:paraId="078F1A40" w14:textId="77777777" w:rsidR="00AB5448" w:rsidRPr="005C1B7C" w:rsidRDefault="00AB5448" w:rsidP="008C2D41">
      <w:pPr>
        <w:spacing w:line="276" w:lineRule="auto"/>
        <w:jc w:val="both"/>
      </w:pPr>
    </w:p>
    <w:p w14:paraId="17EEAFFE" w14:textId="77777777" w:rsidR="00AB5448" w:rsidRPr="005C1B7C" w:rsidRDefault="00D4405C" w:rsidP="008C2D41">
      <w:pPr>
        <w:pStyle w:val="Tekstpodstawowy"/>
        <w:spacing w:line="276" w:lineRule="auto"/>
        <w:rPr>
          <w:rFonts w:ascii="Times New Roman" w:hAnsi="Times New Roman"/>
          <w:i/>
          <w:sz w:val="20"/>
        </w:rPr>
      </w:pPr>
      <w:r w:rsidRPr="005C1B7C">
        <w:rPr>
          <w:rFonts w:ascii="Times New Roman" w:hAnsi="Times New Roman"/>
          <w:b/>
          <w:sz w:val="20"/>
        </w:rPr>
        <w:t>Pytanie 6:</w:t>
      </w:r>
      <w:r w:rsidRPr="005C1B7C">
        <w:rPr>
          <w:rFonts w:ascii="Times New Roman" w:hAnsi="Times New Roman"/>
          <w:sz w:val="20"/>
        </w:rPr>
        <w:t xml:space="preserve"> </w:t>
      </w:r>
      <w:r w:rsidRPr="005C1B7C">
        <w:rPr>
          <w:rFonts w:ascii="Times New Roman" w:hAnsi="Times New Roman"/>
          <w:i/>
          <w:sz w:val="20"/>
        </w:rPr>
        <w:t xml:space="preserve">dotyczy Załącznika nr 2, § 2, ust. 2: „Zwracamy się z wnioskiem o potwierdzenie, że zaplecze organizacyjno-techniczne Wykonawcy, niezbędne do serwisowania respiratorów </w:t>
      </w:r>
      <w:proofErr w:type="spellStart"/>
      <w:r w:rsidRPr="005C1B7C">
        <w:rPr>
          <w:rFonts w:ascii="Times New Roman" w:hAnsi="Times New Roman"/>
          <w:i/>
          <w:sz w:val="20"/>
        </w:rPr>
        <w:t>Getinge</w:t>
      </w:r>
      <w:proofErr w:type="spellEnd"/>
      <w:r w:rsidRPr="005C1B7C">
        <w:rPr>
          <w:rFonts w:ascii="Times New Roman" w:hAnsi="Times New Roman"/>
          <w:i/>
          <w:sz w:val="20"/>
        </w:rPr>
        <w:t xml:space="preserve"> </w:t>
      </w:r>
      <w:proofErr w:type="spellStart"/>
      <w:r w:rsidRPr="005C1B7C">
        <w:rPr>
          <w:rFonts w:ascii="Times New Roman" w:hAnsi="Times New Roman"/>
          <w:i/>
          <w:sz w:val="20"/>
        </w:rPr>
        <w:t>Servo</w:t>
      </w:r>
      <w:proofErr w:type="spellEnd"/>
      <w:r w:rsidRPr="005C1B7C">
        <w:rPr>
          <w:rFonts w:ascii="Times New Roman" w:hAnsi="Times New Roman"/>
          <w:i/>
          <w:sz w:val="20"/>
        </w:rPr>
        <w:t>-i, powinno obejmować dostęp do oprogramowania i kodów serwisowych, jeżeli są one elementem niezbędnym do wykonania ważnego przeglądu technicznego zgodnie z dokumentacją techniczną producenta? .”</w:t>
      </w:r>
    </w:p>
    <w:p w14:paraId="3AE2533A" w14:textId="77777777" w:rsidR="00AB5448" w:rsidRPr="005C1B7C" w:rsidRDefault="00D4405C" w:rsidP="008C2D41">
      <w:pPr>
        <w:spacing w:line="276" w:lineRule="auto"/>
        <w:jc w:val="both"/>
        <w:rPr>
          <w:b/>
        </w:rPr>
      </w:pPr>
      <w:r w:rsidRPr="005C1B7C">
        <w:rPr>
          <w:b/>
        </w:rPr>
        <w:lastRenderedPageBreak/>
        <w:t xml:space="preserve">Odpowiedź 6: </w:t>
      </w:r>
      <w:r w:rsidR="00B31725" w:rsidRPr="005C1B7C">
        <w:rPr>
          <w:b/>
        </w:rPr>
        <w:t xml:space="preserve">Zamawiający nie stawia dodatkowych wymagań poza określonymi w zapytaniu ofertowym, w tym w § 2 ust.2 projektu umowy - </w:t>
      </w:r>
      <w:r w:rsidR="00B31725" w:rsidRPr="005C1B7C">
        <w:rPr>
          <w:b/>
          <w:color w:val="222222"/>
        </w:rPr>
        <w:t>w gestii Wykonawcy leży dysponowanie takim zapleczem organizacyjno-technicznym, który umożliwi prawidłowe wykonanie wykonania przedmiotu umowy.</w:t>
      </w:r>
    </w:p>
    <w:p w14:paraId="179FBB81" w14:textId="77777777" w:rsidR="00AB5448" w:rsidRPr="005C1B7C" w:rsidRDefault="00AB5448" w:rsidP="008C2D41">
      <w:pPr>
        <w:spacing w:line="276" w:lineRule="auto"/>
        <w:jc w:val="both"/>
        <w:rPr>
          <w:b/>
        </w:rPr>
      </w:pPr>
    </w:p>
    <w:p w14:paraId="65E8F8C3" w14:textId="77777777" w:rsidR="00AB5448" w:rsidRPr="005C1B7C" w:rsidRDefault="00D4405C" w:rsidP="008C2D41">
      <w:pPr>
        <w:pStyle w:val="Tekstpodstawowy"/>
        <w:spacing w:line="276" w:lineRule="auto"/>
        <w:rPr>
          <w:rFonts w:ascii="Times New Roman" w:hAnsi="Times New Roman"/>
          <w:i/>
          <w:sz w:val="20"/>
        </w:rPr>
      </w:pPr>
      <w:r w:rsidRPr="005C1B7C">
        <w:rPr>
          <w:rFonts w:ascii="Times New Roman" w:hAnsi="Times New Roman"/>
          <w:b/>
          <w:sz w:val="20"/>
        </w:rPr>
        <w:t>Pytanie 7:</w:t>
      </w:r>
      <w:r w:rsidRPr="005C1B7C">
        <w:rPr>
          <w:rFonts w:ascii="Times New Roman" w:hAnsi="Times New Roman"/>
          <w:sz w:val="20"/>
        </w:rPr>
        <w:t xml:space="preserve"> </w:t>
      </w:r>
      <w:r w:rsidRPr="005C1B7C">
        <w:rPr>
          <w:rFonts w:ascii="Times New Roman" w:hAnsi="Times New Roman"/>
          <w:i/>
          <w:sz w:val="20"/>
        </w:rPr>
        <w:t xml:space="preserve">„Czy w celu miarkowania kar umownych Zamawiający dokona modyfikacji postanowień projektu przyszłej umowy w zakresie zapisów § 10 ust. 2: </w:t>
      </w:r>
    </w:p>
    <w:p w14:paraId="359C33D2" w14:textId="77777777" w:rsidR="00AB5448" w:rsidRPr="005C1B7C" w:rsidRDefault="00D4405C" w:rsidP="008C2D41">
      <w:pPr>
        <w:spacing w:line="276" w:lineRule="auto"/>
        <w:jc w:val="both"/>
        <w:rPr>
          <w:i/>
        </w:rPr>
      </w:pPr>
      <w:r w:rsidRPr="005C1B7C">
        <w:rPr>
          <w:i/>
        </w:rPr>
        <w:t xml:space="preserve">2. Kary umowne naliczane będą w następujący sposób: </w:t>
      </w:r>
    </w:p>
    <w:p w14:paraId="447CD71B" w14:textId="77777777" w:rsidR="00AB5448" w:rsidRPr="005C1B7C" w:rsidRDefault="00D4405C" w:rsidP="008C2D41">
      <w:pPr>
        <w:spacing w:line="276" w:lineRule="auto"/>
        <w:jc w:val="both"/>
        <w:rPr>
          <w:i/>
        </w:rPr>
      </w:pPr>
      <w:r w:rsidRPr="005C1B7C">
        <w:rPr>
          <w:i/>
        </w:rPr>
        <w:t xml:space="preserve">1) w przypadku zwłoki w terminach wykonania usługi określonych w § 4 ust. 2 umowy, </w:t>
      </w:r>
    </w:p>
    <w:p w14:paraId="0454FC28" w14:textId="77777777" w:rsidR="00AB5448" w:rsidRPr="005C1B7C" w:rsidRDefault="00D4405C" w:rsidP="008C2D41">
      <w:pPr>
        <w:spacing w:line="276" w:lineRule="auto"/>
        <w:jc w:val="both"/>
        <w:rPr>
          <w:i/>
        </w:rPr>
      </w:pPr>
      <w:r w:rsidRPr="005C1B7C">
        <w:rPr>
          <w:i/>
        </w:rPr>
        <w:t xml:space="preserve">Wykonawcy zostanie naliczona kara umowna w wysokości po 0,2 % wynagrodzenia brutto należnego za niewykonaną część przedmiotu umowy dla danego pakietu za każdy rozpoczęty dzień zwłoki, jednak nie więcej niż 10% wynagrodzenia brutto należnego za niewykonaną część przedmiotu umowy; </w:t>
      </w:r>
    </w:p>
    <w:p w14:paraId="4B5A39BC" w14:textId="77777777" w:rsidR="00AB5448" w:rsidRPr="005C1B7C" w:rsidRDefault="00D4405C" w:rsidP="008C2D41">
      <w:pPr>
        <w:spacing w:line="276" w:lineRule="auto"/>
        <w:jc w:val="both"/>
        <w:rPr>
          <w:i/>
        </w:rPr>
      </w:pPr>
      <w:r w:rsidRPr="005C1B7C">
        <w:rPr>
          <w:i/>
        </w:rPr>
        <w:t xml:space="preserve">2) w przypadku zwłoki w terminie ponownego wykonania usługi lub wymiany wadliwych części na nowe, w stosunku do terminu określonego w § 7 ust. 4 umowy Wykonawca zapłaci Zamawiającemu karę umowną w wysokości po 0,2 % wynagrodzenia brutto należnego za niewykonaną część przedmiotu umowy dla danego pakietu za każdy rozpoczęty dzień zwłoki, jednak nie więcej niż 10% wynagrodzenia brutto należnego za niewykonaną część przedmiotu umowy; </w:t>
      </w:r>
    </w:p>
    <w:p w14:paraId="5F65CBC5" w14:textId="77777777" w:rsidR="00AB5448" w:rsidRPr="005C1B7C" w:rsidRDefault="00D4405C" w:rsidP="008C2D41">
      <w:pPr>
        <w:spacing w:line="276" w:lineRule="auto"/>
        <w:jc w:val="both"/>
        <w:rPr>
          <w:i/>
        </w:rPr>
      </w:pPr>
      <w:r w:rsidRPr="005C1B7C">
        <w:rPr>
          <w:i/>
        </w:rPr>
        <w:t xml:space="preserve">3) w przypadku zwłoki w terminie przywrócenia pełnej sprawności sprzętu, w stosunku do terminu określonego w § 4 ust. 10 umowy Wykonawcy naliczona zostanie kara umowna w wysokości po 0,2 % wynagrodzenia brutto należnego za niewykonaną część przedmiotu umowy dla danego pakietu za każdy rozpoczęty dzień zwłoki, jednak nie więcej niż 10% wynagrodzenia brutto należnego za niewykonaną część przedmiotu umowy; </w:t>
      </w:r>
    </w:p>
    <w:p w14:paraId="5F4722AD" w14:textId="77777777" w:rsidR="00AB5448" w:rsidRPr="005C1B7C" w:rsidRDefault="00D4405C" w:rsidP="008C2D41">
      <w:pPr>
        <w:spacing w:line="276" w:lineRule="auto"/>
        <w:jc w:val="both"/>
        <w:rPr>
          <w:i/>
        </w:rPr>
      </w:pPr>
      <w:r w:rsidRPr="005C1B7C">
        <w:rPr>
          <w:i/>
        </w:rPr>
        <w:t>4) w przypadku odstąpienia, rozwiązania czy też wypowiedzenia umowy z przyczyn leżących po stronie Wykonawcy, Wykonawcy naliczona zostanie kara umowna w wysokości 10% niezrealizowanej części wynagrodzenia brutto, o którym mowa w § 6 ust. 1 umowy;”.</w:t>
      </w:r>
    </w:p>
    <w:p w14:paraId="470A2615" w14:textId="147FDE98" w:rsidR="00AB5448" w:rsidRPr="0028560C" w:rsidRDefault="00D4405C" w:rsidP="0028560C">
      <w:pPr>
        <w:spacing w:line="276" w:lineRule="auto"/>
        <w:jc w:val="both"/>
        <w:rPr>
          <w:b/>
        </w:rPr>
      </w:pPr>
      <w:r w:rsidRPr="005C1B7C">
        <w:rPr>
          <w:b/>
        </w:rPr>
        <w:t xml:space="preserve">Odpowiedź 7: </w:t>
      </w:r>
      <w:r w:rsidR="00344A88" w:rsidRPr="005C1B7C">
        <w:rPr>
          <w:b/>
        </w:rPr>
        <w:t>Zamawiający nie wyraża zgody na proponowan</w:t>
      </w:r>
      <w:r w:rsidR="002C3B9D">
        <w:rPr>
          <w:b/>
        </w:rPr>
        <w:t>ą</w:t>
      </w:r>
      <w:r w:rsidR="00344A88" w:rsidRPr="005C1B7C">
        <w:rPr>
          <w:b/>
        </w:rPr>
        <w:t xml:space="preserve"> zmianę postanowień projektu umowy.</w:t>
      </w:r>
      <w:r w:rsidR="0028560C">
        <w:rPr>
          <w:b/>
        </w:rPr>
        <w:t xml:space="preserve"> </w:t>
      </w:r>
      <w:r w:rsidR="002C3B9D">
        <w:rPr>
          <w:b/>
        </w:rPr>
        <w:t>Jednocześnie</w:t>
      </w:r>
      <w:r w:rsidR="0028560C">
        <w:rPr>
          <w:b/>
        </w:rPr>
        <w:t xml:space="preserve"> § 10 ust.</w:t>
      </w:r>
      <w:r w:rsidR="002C3B9D">
        <w:rPr>
          <w:b/>
        </w:rPr>
        <w:t xml:space="preserve"> </w:t>
      </w:r>
      <w:r w:rsidR="0028560C">
        <w:rPr>
          <w:b/>
        </w:rPr>
        <w:t>2 pkt 4 otrzymuje brzmienie: „</w:t>
      </w:r>
      <w:r w:rsidR="0028560C" w:rsidRPr="002C3B9D">
        <w:rPr>
          <w:b/>
          <w:i/>
          <w:iCs/>
        </w:rPr>
        <w:t>w przypadku odstąpienia, rozwiązania czy też wypowiedzenia umowy z przyczyn leżących po stronie Wykonawcy, Wykonawcy naliczona zostanie kara umowna w wysokości 10% wynagrodzenia brutto, o którym mowa w § 6 ust. 1 umowy</w:t>
      </w:r>
      <w:r w:rsidR="0028560C">
        <w:rPr>
          <w:b/>
        </w:rPr>
        <w:t>”.</w:t>
      </w:r>
      <w:r w:rsidR="0028560C" w:rsidRPr="0028560C">
        <w:rPr>
          <w:b/>
        </w:rPr>
        <w:t xml:space="preserve"> </w:t>
      </w:r>
      <w:r w:rsidR="0028560C" w:rsidRPr="005C1B7C">
        <w:rPr>
          <w:b/>
        </w:rPr>
        <w:t>Zmodyfikowana treść projektu umowy stanowi załącznik nr 2 do niniejszego pisma.</w:t>
      </w:r>
    </w:p>
    <w:p w14:paraId="6B63C84C" w14:textId="77777777" w:rsidR="00AB5448" w:rsidRPr="005C1B7C" w:rsidRDefault="00AB5448" w:rsidP="008C2D41">
      <w:pPr>
        <w:pStyle w:val="Tekstpodstawowy"/>
        <w:spacing w:line="276" w:lineRule="auto"/>
        <w:rPr>
          <w:rFonts w:ascii="Times New Roman" w:hAnsi="Times New Roman"/>
          <w:sz w:val="20"/>
        </w:rPr>
      </w:pPr>
    </w:p>
    <w:p w14:paraId="6E07EF30" w14:textId="77777777" w:rsidR="00AB5448" w:rsidRPr="005C1B7C" w:rsidRDefault="00D4405C" w:rsidP="008C2D41">
      <w:pPr>
        <w:tabs>
          <w:tab w:val="left" w:pos="6525"/>
        </w:tabs>
        <w:spacing w:line="276" w:lineRule="auto"/>
        <w:jc w:val="both"/>
        <w:rPr>
          <w:i/>
          <w:color w:val="000000"/>
        </w:rPr>
      </w:pPr>
      <w:r w:rsidRPr="005C1B7C">
        <w:rPr>
          <w:b/>
        </w:rPr>
        <w:t>Pytanie 8:</w:t>
      </w:r>
      <w:r w:rsidRPr="005C1B7C">
        <w:t xml:space="preserve"> </w:t>
      </w:r>
      <w:r w:rsidRPr="005C1B7C">
        <w:rPr>
          <w:i/>
        </w:rPr>
        <w:t xml:space="preserve">dotyczy Par. 4 ust. 9: „Zwracamy uwagę, że sprzęt medyczny dopuszczany jest do użytkowania na podstawie wyników testów specjalistycznych i akceptacyjnych. Natomiast w ramach przeglądów okresowych firma serwisująca te urządzenia opisuje jedynie bieżący ich stan, wskazując użytkownikowi czy nadają się one do bezpiecznego użytkowania. Mając na względzie powyższe, wnosimy o zmianę postanowienia: „Przy wykonywaniu przeglądów Wykonawca dokona wpisu do paszportu technicznego zawierającego informację o stanie danego urządzenia oraz wskaże termin wykonania następnego przeglądu”. W tym kontekście wnosimy również o wykreślenie </w:t>
      </w:r>
      <w:proofErr w:type="spellStart"/>
      <w:r w:rsidRPr="005C1B7C">
        <w:rPr>
          <w:i/>
        </w:rPr>
        <w:t>zd</w:t>
      </w:r>
      <w:proofErr w:type="spellEnd"/>
      <w:r w:rsidRPr="005C1B7C">
        <w:rPr>
          <w:i/>
        </w:rPr>
        <w:t>. 2, gdyż wykonawca nie wystawia dokumentów pn. certyfikat sprawności. ”</w:t>
      </w:r>
    </w:p>
    <w:p w14:paraId="416FEDB6" w14:textId="31D2EEC1" w:rsidR="008C2D41" w:rsidRPr="005C1B7C" w:rsidRDefault="00D4405C" w:rsidP="005C1B7C">
      <w:pPr>
        <w:spacing w:line="276" w:lineRule="auto"/>
        <w:jc w:val="both"/>
        <w:rPr>
          <w:b/>
        </w:rPr>
      </w:pPr>
      <w:r w:rsidRPr="005C1B7C">
        <w:rPr>
          <w:b/>
        </w:rPr>
        <w:t xml:space="preserve">Odpowiedź 8: </w:t>
      </w:r>
      <w:r w:rsidR="008C2D41" w:rsidRPr="005C1B7C">
        <w:rPr>
          <w:b/>
        </w:rPr>
        <w:t>Zamawiający wykreśla zdanie drugie w §</w:t>
      </w:r>
      <w:r w:rsidR="00231909" w:rsidRPr="005C1B7C">
        <w:rPr>
          <w:b/>
        </w:rPr>
        <w:t xml:space="preserve"> </w:t>
      </w:r>
      <w:r w:rsidR="008C2D41" w:rsidRPr="005C1B7C">
        <w:rPr>
          <w:b/>
        </w:rPr>
        <w:t>4 ust 9</w:t>
      </w:r>
      <w:r w:rsidR="00231909" w:rsidRPr="005C1B7C">
        <w:rPr>
          <w:b/>
        </w:rPr>
        <w:t xml:space="preserve"> projektu umowy. </w:t>
      </w:r>
      <w:r w:rsidR="008C2D41" w:rsidRPr="005C1B7C">
        <w:rPr>
          <w:b/>
        </w:rPr>
        <w:t>Zmodyfikowana treść projektu umowy stanowi załącznik nr 2 do niniejszego pisma.</w:t>
      </w:r>
    </w:p>
    <w:p w14:paraId="7DFF40E5" w14:textId="77777777" w:rsidR="008C2D41" w:rsidRPr="005C1B7C" w:rsidRDefault="008C2D41" w:rsidP="008C2D41">
      <w:pPr>
        <w:spacing w:line="276" w:lineRule="auto"/>
        <w:rPr>
          <w:b/>
        </w:rPr>
      </w:pPr>
    </w:p>
    <w:p w14:paraId="2137FEA6" w14:textId="77777777" w:rsidR="00AB5448" w:rsidRPr="005C1B7C" w:rsidRDefault="00D4405C" w:rsidP="008C2D41">
      <w:pPr>
        <w:tabs>
          <w:tab w:val="left" w:pos="6525"/>
        </w:tabs>
        <w:spacing w:line="276" w:lineRule="auto"/>
        <w:jc w:val="both"/>
        <w:rPr>
          <w:i/>
          <w:color w:val="000000"/>
        </w:rPr>
      </w:pPr>
      <w:r w:rsidRPr="005C1B7C">
        <w:rPr>
          <w:b/>
          <w:color w:val="000000"/>
        </w:rPr>
        <w:t>Pytanie 9:</w:t>
      </w:r>
      <w:r w:rsidRPr="005C1B7C">
        <w:rPr>
          <w:color w:val="000000"/>
        </w:rPr>
        <w:t xml:space="preserve"> </w:t>
      </w:r>
      <w:r w:rsidRPr="005C1B7C">
        <w:rPr>
          <w:i/>
          <w:color w:val="000000"/>
        </w:rPr>
        <w:t xml:space="preserve">dotyczy </w:t>
      </w:r>
      <w:r w:rsidRPr="005C1B7C">
        <w:rPr>
          <w:i/>
        </w:rPr>
        <w:t xml:space="preserve">Par. 4 ust. 12 </w:t>
      </w:r>
      <w:proofErr w:type="spellStart"/>
      <w:r w:rsidRPr="005C1B7C">
        <w:rPr>
          <w:i/>
        </w:rPr>
        <w:t>zd</w:t>
      </w:r>
      <w:proofErr w:type="spellEnd"/>
      <w:r w:rsidRPr="005C1B7C">
        <w:rPr>
          <w:i/>
        </w:rPr>
        <w:t xml:space="preserve">. 1: „Zwracamy uwagę, że sprzęt będący przedmiotem postępowania stanowi skomplikowaną techniczne aparaturę, w związku z czym wniesione zastrzeżenia mogą mieć bardzo różnych charakter. W przypadku drobnych braków, które nie uniemożliwiają korzystania z przedmiotu Umowy zgodnie z przeznaczeniem i mogą być uzupełnione bez uszczerbku dla Zamawiającego w zakresie możliwości wykorzystania sprzętu, nieuzasadniona byłaby odmowa podpisania raportu serwisowego lub wpisywanie do niego zastrzeżeń skutkujących uznaniem przedmiotu umowy za niewykonany. W związku z tym, proponujemy następujące brzmienie § 4 ust. 12 </w:t>
      </w:r>
      <w:proofErr w:type="spellStart"/>
      <w:r w:rsidRPr="005C1B7C">
        <w:rPr>
          <w:i/>
        </w:rPr>
        <w:t>zd</w:t>
      </w:r>
      <w:proofErr w:type="spellEnd"/>
      <w:r w:rsidRPr="005C1B7C">
        <w:rPr>
          <w:i/>
        </w:rPr>
        <w:t xml:space="preserve">. 1: </w:t>
      </w:r>
    </w:p>
    <w:p w14:paraId="7C30F5E0" w14:textId="77777777" w:rsidR="00AB5448" w:rsidRPr="005C1B7C" w:rsidRDefault="00D4405C" w:rsidP="008C2D41">
      <w:pPr>
        <w:spacing w:line="276" w:lineRule="auto"/>
        <w:jc w:val="both"/>
        <w:rPr>
          <w:i/>
        </w:rPr>
      </w:pPr>
      <w:r w:rsidRPr="005C1B7C">
        <w:rPr>
          <w:i/>
        </w:rPr>
        <w:t>„Zakończenie wykonywania każdej usługi potwierdzane będzie poprzez podpisanie przez upoważnionego przedstawiciela Zamawiającego bez uwag i zastrzeżeń dotyczących istotnych braków lub wad (jakościowych, użytkowych) przedmiotu Umowy albo nieprawidłowości, które uniemożliwiają Zamawiającemu korzystanie z przedmiotu Umowy zgodnie z jego przeznaczeniem, raportu serwisowego”. ”</w:t>
      </w:r>
    </w:p>
    <w:p w14:paraId="7D558ED4" w14:textId="77777777" w:rsidR="008C2D41" w:rsidRPr="005C1B7C" w:rsidRDefault="00D4405C" w:rsidP="008C2D41">
      <w:pPr>
        <w:pStyle w:val="Tekstpodstawowy"/>
        <w:spacing w:line="276" w:lineRule="auto"/>
        <w:rPr>
          <w:rFonts w:ascii="Times New Roman" w:hAnsi="Times New Roman"/>
          <w:sz w:val="20"/>
        </w:rPr>
      </w:pPr>
      <w:r w:rsidRPr="005C1B7C">
        <w:rPr>
          <w:rFonts w:ascii="Times New Roman" w:hAnsi="Times New Roman"/>
          <w:b/>
          <w:sz w:val="20"/>
        </w:rPr>
        <w:lastRenderedPageBreak/>
        <w:t xml:space="preserve">Odpowiedź 9: </w:t>
      </w:r>
      <w:r w:rsidR="008C2D41" w:rsidRPr="005C1B7C">
        <w:rPr>
          <w:rFonts w:ascii="Times New Roman" w:hAnsi="Times New Roman"/>
          <w:b/>
          <w:sz w:val="20"/>
        </w:rPr>
        <w:t>Zamawiający nie wyraża zgody na proponowana zmianę postanowień projektu umowy.</w:t>
      </w:r>
    </w:p>
    <w:p w14:paraId="21EA187E" w14:textId="77777777" w:rsidR="00AB5448" w:rsidRPr="005C1B7C" w:rsidRDefault="00AB5448" w:rsidP="008C2D41">
      <w:pPr>
        <w:tabs>
          <w:tab w:val="left" w:pos="6525"/>
        </w:tabs>
        <w:spacing w:line="276" w:lineRule="auto"/>
        <w:jc w:val="both"/>
        <w:rPr>
          <w:b/>
        </w:rPr>
      </w:pPr>
    </w:p>
    <w:p w14:paraId="2CBA581E" w14:textId="77777777" w:rsidR="00AB5448" w:rsidRPr="005C1B7C" w:rsidRDefault="00D4405C" w:rsidP="008C2D41">
      <w:pPr>
        <w:tabs>
          <w:tab w:val="left" w:pos="6525"/>
        </w:tabs>
        <w:spacing w:line="276" w:lineRule="auto"/>
        <w:jc w:val="both"/>
        <w:rPr>
          <w:b/>
          <w:i/>
        </w:rPr>
      </w:pPr>
      <w:r w:rsidRPr="005C1B7C">
        <w:rPr>
          <w:b/>
        </w:rPr>
        <w:t xml:space="preserve">Pytanie 10: </w:t>
      </w:r>
      <w:r w:rsidRPr="005C1B7C">
        <w:rPr>
          <w:i/>
        </w:rPr>
        <w:t>dotyczy Par. 5 ust. 3 lit. a-c: „Rozwiązanie umowy ze skutkiem natychmiastowym jest czynnością radykalną i nie powinno zaskakiwać żadnej ze Stron. Mając na względzie ogólne sformułowanie podstaw do takiego rozwiązana z winy Wykonawcy, przewidziane uprawnienie wiąże się z istotnym ryzykiem po stronie wykonawcy które nie znajduje obiektywnego uzasadnienia. Proponujemy, aby przed rozwiązaniem umowy Zamawiający wezwał Wykonawcę do usunięcia naruszenia z zagrożeniem rozwiązania ze skutkiem natychmiastowym umowy, udzielając mu odpowiedniego dodatkowego terminu, nie krótszego niż 7 dni. Dzięki takiemu rozwiązaniu zachowana jest ochrona słusznego interesu Zamawiającego, a Wykonawcy umożliwia rzetelną kalkulację ryzyka. Proponujemy zatem zmianę §5 ust. 3 o treści: „Zamawiający ma prawo wypowiedzieć umowę bez zachowania okresu wypowiedzenia, po pisemnym wezwaniu Wykonawcy do należytej realizacji umowy lub usunięcia przyczyn leżących po stronie Wykonawcy stanowiących podstawę do odstąpienia lub ich skutków i po bezskutecznym upływie wyznaczonego w wezwaniu dodatkowego terminu, nie krótszego niż 7 dni i naliczyć karę umowną w wysokości 10 % całkowitego łącznego wynagrodzenia umownego brutto, określonego w § 6 ust. 1 umowy, w przypadkach gdy”. ”</w:t>
      </w:r>
    </w:p>
    <w:p w14:paraId="03D32F2C" w14:textId="73A88187" w:rsidR="008C2D41" w:rsidRPr="005C1B7C" w:rsidRDefault="00D4405C" w:rsidP="00913F54">
      <w:pPr>
        <w:spacing w:line="276" w:lineRule="auto"/>
        <w:jc w:val="both"/>
        <w:rPr>
          <w:b/>
        </w:rPr>
      </w:pPr>
      <w:r w:rsidRPr="005C1B7C">
        <w:rPr>
          <w:b/>
        </w:rPr>
        <w:t xml:space="preserve">Odpowiedź 10: </w:t>
      </w:r>
      <w:r w:rsidR="008C2D41" w:rsidRPr="005C1B7C">
        <w:rPr>
          <w:b/>
        </w:rPr>
        <w:t>Zamawiający modyfikuje treść § 5 ust. 3, którego wstęp do wyliczenia otrzymuje brzmienie: „</w:t>
      </w:r>
      <w:r w:rsidR="008C2D41" w:rsidRPr="005C1B7C">
        <w:rPr>
          <w:b/>
          <w:i/>
        </w:rPr>
        <w:t xml:space="preserve">Zamawiający ma prawo wypowiedzieć umowę bez zachowania okresu wypowiedzenia, po pisemnym wezwaniu Wykonawcy do należytej realizacji umowy lub usunięcia przyczyn leżących po stronie Wykonawcy stanowiących podstawę do </w:t>
      </w:r>
      <w:r w:rsidR="00621486">
        <w:rPr>
          <w:b/>
          <w:i/>
        </w:rPr>
        <w:t>wypowiedzenia</w:t>
      </w:r>
      <w:r w:rsidR="00621486" w:rsidRPr="005C1B7C">
        <w:rPr>
          <w:b/>
          <w:i/>
        </w:rPr>
        <w:t xml:space="preserve"> </w:t>
      </w:r>
      <w:r w:rsidR="008C2D41" w:rsidRPr="005C1B7C">
        <w:rPr>
          <w:b/>
          <w:i/>
        </w:rPr>
        <w:t>lub ich skutków i po bezskutecznym upływie wyznaczonego w wezwaniu dodatkowego terminu, nie krótszego niż 7 dni i naliczyć karę umowną w wysokości 10 % całkowitego łącznego wynagrodzenia umownego brutto, określonego w § 6 ust. 1 umowy, w przypadkach gdy:”</w:t>
      </w:r>
      <w:r w:rsidR="008C2D41" w:rsidRPr="005C1B7C">
        <w:rPr>
          <w:b/>
        </w:rPr>
        <w:t xml:space="preserve"> Zmodyfikowana treść projektu umowy stanowi załącznik nr 2 do niniejszego pisma.</w:t>
      </w:r>
    </w:p>
    <w:p w14:paraId="41C969E4" w14:textId="77777777" w:rsidR="00AB5448" w:rsidRPr="005C1B7C" w:rsidRDefault="00AB5448" w:rsidP="008C2D41">
      <w:pPr>
        <w:tabs>
          <w:tab w:val="left" w:pos="6525"/>
        </w:tabs>
        <w:spacing w:line="276" w:lineRule="auto"/>
        <w:jc w:val="both"/>
        <w:rPr>
          <w:b/>
        </w:rPr>
      </w:pPr>
    </w:p>
    <w:p w14:paraId="66F03581" w14:textId="77777777" w:rsidR="00AB5448" w:rsidRPr="005C1B7C" w:rsidRDefault="00D4405C" w:rsidP="008C2D41">
      <w:pPr>
        <w:tabs>
          <w:tab w:val="left" w:pos="6525"/>
        </w:tabs>
        <w:spacing w:line="276" w:lineRule="auto"/>
        <w:jc w:val="both"/>
      </w:pPr>
      <w:r w:rsidRPr="005C1B7C">
        <w:rPr>
          <w:b/>
        </w:rPr>
        <w:t>Pytanie 11:</w:t>
      </w:r>
      <w:r w:rsidRPr="005C1B7C">
        <w:t xml:space="preserve"> dotyczy </w:t>
      </w:r>
      <w:r w:rsidRPr="005C1B7C">
        <w:rPr>
          <w:i/>
        </w:rPr>
        <w:t>Par. 6 ust. 3: „Zwracamy uwagę, że sprzęt będący przedmiotem postępowania stanowi skomplikowaną techniczne aparaturę, w związku z czym wniesione zastrzeżenia mogą mieć bardzo różnych charakter. W przypadku drobnych braków, które nie uniemożliwiają korzystania z przedmiotu Umowy zgodnie z przeznaczeniem i mogą być uzupełnione bez uszczerbku dla Zamawiającego w zakresie możliwości wykorzystania sprzętu, nieuzasadniona byłaby odmowa podpisania raportu serwisowego lub wpisywanie do niego zastrzeżeń skutkujących uznaniem przedmiotu umowy za niewykonany. W związku z tym, proponujemy następujące brzmienie wskazanego fragmentu § 6 ust. 3: „podpisanym bez uwag i zastrzeżeń dotyczących istotnych braków lub wad (jakościowych, użytkowych) przedmiotu Umowy albo nieprawidłowości, które uniemożliwiają Zamawiającemu korzystanie z przedmiotu Umowy zgodnie z jego przeznaczeniem raportem serwisowym”.</w:t>
      </w:r>
    </w:p>
    <w:p w14:paraId="2841825C" w14:textId="77777777" w:rsidR="00C55265" w:rsidRPr="005C1B7C" w:rsidRDefault="00D4405C" w:rsidP="00C55265">
      <w:pPr>
        <w:pStyle w:val="Tekstpodstawowy"/>
        <w:spacing w:line="276" w:lineRule="auto"/>
        <w:rPr>
          <w:rFonts w:ascii="Times New Roman" w:hAnsi="Times New Roman"/>
          <w:sz w:val="20"/>
        </w:rPr>
      </w:pPr>
      <w:r w:rsidRPr="005C1B7C">
        <w:rPr>
          <w:rFonts w:ascii="Times New Roman" w:hAnsi="Times New Roman"/>
          <w:b/>
          <w:sz w:val="20"/>
          <w:shd w:val="clear" w:color="auto" w:fill="FFFFFF"/>
        </w:rPr>
        <w:t xml:space="preserve">Odpowiedź 11: </w:t>
      </w:r>
      <w:r w:rsidR="00C55265" w:rsidRPr="005C1B7C">
        <w:rPr>
          <w:rFonts w:ascii="Times New Roman" w:hAnsi="Times New Roman"/>
          <w:b/>
          <w:sz w:val="20"/>
        </w:rPr>
        <w:t>Zamawiający nie wyraża zgody na proponowana zmianę postanowień projektu umowy.</w:t>
      </w:r>
    </w:p>
    <w:p w14:paraId="7432DDDC" w14:textId="77777777" w:rsidR="00C55265" w:rsidRPr="005C1B7C" w:rsidRDefault="00C55265" w:rsidP="008C2D41">
      <w:pPr>
        <w:spacing w:line="276" w:lineRule="auto"/>
      </w:pPr>
    </w:p>
    <w:p w14:paraId="754F0CC0" w14:textId="77777777" w:rsidR="00AB5448" w:rsidRPr="005C1B7C" w:rsidRDefault="00D4405C" w:rsidP="008C2D41">
      <w:pPr>
        <w:spacing w:line="276" w:lineRule="auto"/>
        <w:jc w:val="both"/>
      </w:pPr>
      <w:r w:rsidRPr="005C1B7C">
        <w:rPr>
          <w:b/>
        </w:rPr>
        <w:t>Pytanie 12:</w:t>
      </w:r>
      <w:r w:rsidRPr="005C1B7C">
        <w:rPr>
          <w:i/>
        </w:rPr>
        <w:t xml:space="preserve"> dotyczy par. 7 ust. 1: „Wnosimy o wykreślenie fragmentu: „w sposób gwarantujący niezawodność działania urządzeń”. Przedmiotem umowy jest wyłącznie realizacja przeglądów, na podstawie których Zamawiający będzie informowany o stanie technicznym urządzeń. Możliwe, że w wyniku przeglądu okaże się, że dane urządzenia wymagają naprawy lub nie będą działać prawidłowo. Sama usługa przeglądu nie warunkuje zawodności lub niezawodności działania urządzeń i wykonawca nie może ponosić za nie odpowiedzialności.”</w:t>
      </w:r>
    </w:p>
    <w:p w14:paraId="74A92745" w14:textId="77777777" w:rsidR="00C55265" w:rsidRPr="005C1B7C" w:rsidRDefault="00D4405C" w:rsidP="008C2D41">
      <w:pPr>
        <w:spacing w:line="276" w:lineRule="auto"/>
        <w:jc w:val="both"/>
        <w:rPr>
          <w:b/>
        </w:rPr>
      </w:pPr>
      <w:r w:rsidRPr="005C1B7C">
        <w:rPr>
          <w:b/>
        </w:rPr>
        <w:t xml:space="preserve">Odpowiedź 12: </w:t>
      </w:r>
      <w:r w:rsidR="00C55265" w:rsidRPr="005C1B7C">
        <w:rPr>
          <w:b/>
        </w:rPr>
        <w:t xml:space="preserve">Zamawiający nie wyraża zgody na proponowana zmianę postanowień projektu umowy. </w:t>
      </w:r>
      <w:r w:rsidR="00C55265" w:rsidRPr="005C1B7C">
        <w:rPr>
          <w:b/>
          <w:color w:val="222222"/>
        </w:rPr>
        <w:t xml:space="preserve">Intencją zamawiającego jest pozyskanie usługi przeglądu aparatury medycznej  w sposób gwarantujący niezawodność działania urządzenia po przeprowadzonym przeglądzie, z ewentualnym pozyskaniem informacji co do zaleceń </w:t>
      </w:r>
      <w:proofErr w:type="spellStart"/>
      <w:r w:rsidR="00C55265" w:rsidRPr="005C1B7C">
        <w:rPr>
          <w:b/>
          <w:color w:val="222222"/>
        </w:rPr>
        <w:t>poprzeglądowych</w:t>
      </w:r>
      <w:proofErr w:type="spellEnd"/>
      <w:r w:rsidR="00C55265" w:rsidRPr="005C1B7C">
        <w:rPr>
          <w:b/>
          <w:color w:val="222222"/>
        </w:rPr>
        <w:t>.</w:t>
      </w:r>
    </w:p>
    <w:p w14:paraId="18547648" w14:textId="77777777" w:rsidR="00C55265" w:rsidRPr="005C1B7C" w:rsidRDefault="00C55265" w:rsidP="008C2D41">
      <w:pPr>
        <w:spacing w:line="276" w:lineRule="auto"/>
        <w:jc w:val="both"/>
        <w:rPr>
          <w:b/>
        </w:rPr>
      </w:pPr>
    </w:p>
    <w:p w14:paraId="7B4A7781" w14:textId="77777777" w:rsidR="00AB5448" w:rsidRPr="005C1B7C" w:rsidRDefault="00D4405C" w:rsidP="008C2D41">
      <w:pPr>
        <w:spacing w:line="276" w:lineRule="auto"/>
        <w:jc w:val="both"/>
        <w:rPr>
          <w:lang w:eastAsia="en-GB"/>
        </w:rPr>
      </w:pPr>
      <w:r w:rsidRPr="005C1B7C">
        <w:rPr>
          <w:b/>
        </w:rPr>
        <w:t>Pytanie 13:</w:t>
      </w:r>
      <w:r w:rsidRPr="005C1B7C">
        <w:t xml:space="preserve"> dotyczy </w:t>
      </w:r>
      <w:r w:rsidRPr="005C1B7C">
        <w:rPr>
          <w:i/>
        </w:rPr>
        <w:t xml:space="preserve">Par. 7 ust.3: „Mając na względzie fakt, iż rękojmia jest instytucją niedostosowaną do specyfiki rynku serwisu urządzeń medycznych i w związku z tym standardem staje się ograniczanie lub wyłączanie rękojmi w zamian za udzielenie Zamawiającym gwarancji na lepszych i dogodniejszych dla Zamawiających warunkach wykonywania uprawnień z gwarancji, Wykonawca proponuje zmianę § 7ust. 3 i wskazanie, że uprawnienie do odstąpienia od umowy w ramach realizacji uprawnień z tytułu rękojmi zostaje </w:t>
      </w:r>
      <w:r w:rsidRPr="005C1B7C">
        <w:rPr>
          <w:i/>
        </w:rPr>
        <w:lastRenderedPageBreak/>
        <w:t>wyłączone. Wskazujemy, że Zamawiającemu przysługują szerokie uprawnienia gwarancyjne na zasadach określonych umową, gwarantujące zapewnienie Zamawiającego należytej opieki serwisowej w przypadku wystąpienia awarii sprzętu, a wręcz zapewnia naprawę wszelkich usterek i nieprawidłowości w działaniu sprzętu na dogodnych dla Zamawiającego warunkach. Dodatkowo wskazujemy, że zastosowanie instytucji rękojmi wiąże się z ryzykiem możliwości odstąpienia od umowy przez Zamawiającego, co z uwagi na charakter umowy jest niekorzystne i niecelowe również dla Zamawiającego. W związku z tym, w naszej ocenie, zasadne jest wyłączenie prawa do odstąpienia na podstawie rękojmi, które stanowi dodatkowe ryzyko dla Wykonawcy, a rezygnacja z którego dla Zamawiającego nie będzie stanowiła istotnego zmniejszenia jego praw wynikających z Umowy. Proponujemy wobec zmianę § 7 ust. 3: „Uprawnienia z tytułu rękojmi za wady przedmiotu umowy, z wyłączeniem prawa do odstąpienia od umowy na podstawie przepisów o rękojmi, przysługują Zamawiającemu niezależnie od uprawnień z tytułu gwarancji - wszelkie postanowienia zawarte w karcie gwarancyjnej lub ofercie Wykonawcy, a sprzeczne z powyższym, uważa się za bezskuteczne wobec Stron.”</w:t>
      </w:r>
    </w:p>
    <w:p w14:paraId="72D77769" w14:textId="77777777" w:rsidR="00C55265" w:rsidRPr="005C1B7C" w:rsidRDefault="00D4405C" w:rsidP="00C55265">
      <w:pPr>
        <w:pStyle w:val="Tekstpodstawowy"/>
        <w:spacing w:line="276" w:lineRule="auto"/>
        <w:rPr>
          <w:rFonts w:ascii="Times New Roman" w:hAnsi="Times New Roman"/>
          <w:sz w:val="20"/>
        </w:rPr>
      </w:pPr>
      <w:r w:rsidRPr="005C1B7C">
        <w:rPr>
          <w:rFonts w:ascii="Times New Roman" w:hAnsi="Times New Roman"/>
          <w:b/>
          <w:sz w:val="20"/>
        </w:rPr>
        <w:t xml:space="preserve">Odpowiedź 13: </w:t>
      </w:r>
      <w:r w:rsidR="00C55265" w:rsidRPr="005C1B7C">
        <w:rPr>
          <w:rFonts w:ascii="Times New Roman" w:hAnsi="Times New Roman"/>
          <w:b/>
          <w:sz w:val="20"/>
        </w:rPr>
        <w:t>Zamawiający nie wyraża zgody na proponowana zmianę postanowień projektu umowy.</w:t>
      </w:r>
    </w:p>
    <w:p w14:paraId="3FA7E103" w14:textId="77777777" w:rsidR="00AB5448" w:rsidRPr="005C1B7C" w:rsidRDefault="00AB5448" w:rsidP="008C2D41">
      <w:pPr>
        <w:spacing w:line="276" w:lineRule="auto"/>
        <w:jc w:val="both"/>
        <w:rPr>
          <w:b/>
        </w:rPr>
      </w:pPr>
    </w:p>
    <w:p w14:paraId="266FF4E0" w14:textId="77777777" w:rsidR="00AB5448" w:rsidRPr="005C1B7C" w:rsidRDefault="00D4405C" w:rsidP="008C2D41">
      <w:pPr>
        <w:spacing w:line="276" w:lineRule="auto"/>
        <w:jc w:val="both"/>
      </w:pPr>
      <w:r w:rsidRPr="005C1B7C">
        <w:rPr>
          <w:b/>
          <w:color w:val="000000"/>
        </w:rPr>
        <w:t xml:space="preserve">Pytanie 14: </w:t>
      </w:r>
      <w:r w:rsidRPr="005C1B7C">
        <w:rPr>
          <w:i/>
        </w:rPr>
        <w:t xml:space="preserve">dotyczy Par. 7: „Gwarancja jakości dotyczy odpowiedzialności gwaranta za pewnego rodzaju niezgodność towaru z umową, wadliwość towaru. Brzmienie postanowienia jest nieprecyzyjne i nie uwzględnia sytuacji, w których powstała awaria/usterka spowodowana została np. okolicznościami siły wyższej, normalnego zużycia, ingerencją w sprzęt osób trzecich. Powoduje to niemożność lub istotne utrudnienie wyliczenia kosztu usługi (może prowadzić do zawyżenia kosztu usługi wskutek konieczności objęcia dużego zakresu ryzyka) i ryzyka po stronie Wykonawcy. Czy w związku z tym Zamawiający wyraża zgodę na dodanie postanowienia § 7 ust. 8 wzoru umowy, precyzującego w/w okoliczności, które odzwierciedla przyjęte rynkowo standardy wyłączające/ograniczające ryzyko Wykonawcy, a także naturę gwarancji: „Gwarancja określona niniejszą umową nie obejmuje awarii/usterek wynikających z: </w:t>
      </w:r>
    </w:p>
    <w:p w14:paraId="3012057A" w14:textId="77777777" w:rsidR="00AB5448" w:rsidRPr="005C1B7C" w:rsidRDefault="00D4405C" w:rsidP="008C2D41">
      <w:pPr>
        <w:spacing w:line="276" w:lineRule="auto"/>
        <w:jc w:val="both"/>
        <w:rPr>
          <w:i/>
        </w:rPr>
      </w:pPr>
      <w:r w:rsidRPr="005C1B7C">
        <w:rPr>
          <w:i/>
        </w:rPr>
        <w:t xml:space="preserve">a. niewłaściwego użytkowania urządzenia, w tym niezgodnie z jego przeznaczeniem lub instrukcją użytkowania; </w:t>
      </w:r>
    </w:p>
    <w:p w14:paraId="3E68D377" w14:textId="77777777" w:rsidR="00AB5448" w:rsidRPr="005C1B7C" w:rsidRDefault="00D4405C" w:rsidP="008C2D41">
      <w:pPr>
        <w:spacing w:line="276" w:lineRule="auto"/>
        <w:jc w:val="both"/>
        <w:rPr>
          <w:i/>
        </w:rPr>
      </w:pPr>
      <w:r w:rsidRPr="005C1B7C">
        <w:rPr>
          <w:i/>
        </w:rPr>
        <w:t xml:space="preserve">b. mechanicznego uszkodzenia urządzenia, powstałego z przyczyn leżących po stronie Zamawiającego lub osób trzecich i wywołane nimi wady; </w:t>
      </w:r>
    </w:p>
    <w:p w14:paraId="56855445" w14:textId="77777777" w:rsidR="00AB5448" w:rsidRPr="005C1B7C" w:rsidRDefault="00D4405C" w:rsidP="008C2D41">
      <w:pPr>
        <w:spacing w:line="276" w:lineRule="auto"/>
        <w:jc w:val="both"/>
        <w:rPr>
          <w:i/>
        </w:rPr>
      </w:pPr>
      <w:r w:rsidRPr="005C1B7C">
        <w:rPr>
          <w:i/>
        </w:rPr>
        <w:t xml:space="preserve">c. samowolnych napraw, przeróbek lub zmian konstrukcyjnych (dokonywanych przez Zamawiającego lub inne nieuprawnione osoby); </w:t>
      </w:r>
    </w:p>
    <w:p w14:paraId="53FEC550" w14:textId="77777777" w:rsidR="00AB5448" w:rsidRPr="005C1B7C" w:rsidRDefault="00D4405C" w:rsidP="008C2D41">
      <w:pPr>
        <w:spacing w:line="276" w:lineRule="auto"/>
        <w:jc w:val="both"/>
        <w:rPr>
          <w:i/>
        </w:rPr>
      </w:pPr>
      <w:r w:rsidRPr="005C1B7C">
        <w:rPr>
          <w:i/>
        </w:rPr>
        <w:t xml:space="preserve">d. jakiejkolwiek ingerencji osób trzecich; </w:t>
      </w:r>
    </w:p>
    <w:p w14:paraId="6FE47DA1" w14:textId="77777777" w:rsidR="00AB5448" w:rsidRPr="005C1B7C" w:rsidRDefault="00D4405C" w:rsidP="008C2D41">
      <w:pPr>
        <w:spacing w:line="276" w:lineRule="auto"/>
        <w:jc w:val="both"/>
        <w:rPr>
          <w:i/>
        </w:rPr>
      </w:pPr>
      <w:r w:rsidRPr="005C1B7C">
        <w:rPr>
          <w:i/>
        </w:rPr>
        <w:t xml:space="preserve">e. uszkodzenia spowodowane zdarzeniami noszącymi znamiona siły wyższej (pożar, powódź, zalanie) </w:t>
      </w:r>
    </w:p>
    <w:p w14:paraId="2BB47516" w14:textId="77777777" w:rsidR="00AB5448" w:rsidRPr="005C1B7C" w:rsidRDefault="00D4405C" w:rsidP="008C2D41">
      <w:pPr>
        <w:spacing w:line="276" w:lineRule="auto"/>
        <w:jc w:val="both"/>
        <w:rPr>
          <w:i/>
        </w:rPr>
      </w:pPr>
      <w:r w:rsidRPr="005C1B7C">
        <w:rPr>
          <w:i/>
        </w:rPr>
        <w:t xml:space="preserve">f. normalnego zużycia wymienionych części; </w:t>
      </w:r>
    </w:p>
    <w:p w14:paraId="44FCA08A" w14:textId="77777777" w:rsidR="00AB5448" w:rsidRPr="005C1B7C" w:rsidRDefault="00D4405C" w:rsidP="008C2D41">
      <w:pPr>
        <w:spacing w:line="276" w:lineRule="auto"/>
        <w:jc w:val="both"/>
        <w:rPr>
          <w:i/>
        </w:rPr>
      </w:pPr>
      <w:r w:rsidRPr="005C1B7C">
        <w:rPr>
          <w:i/>
        </w:rPr>
        <w:t>g. awarii systemu spowodowanego przez wadliwe działanie podzespołów aparatu, które nie były dostarczone przez Wykonawcę.”. ”</w:t>
      </w:r>
    </w:p>
    <w:p w14:paraId="2AA795EA" w14:textId="77777777" w:rsidR="00C55265" w:rsidRPr="005C1B7C" w:rsidRDefault="00D4405C" w:rsidP="008B749A">
      <w:pPr>
        <w:spacing w:line="276" w:lineRule="auto"/>
        <w:jc w:val="both"/>
        <w:rPr>
          <w:b/>
        </w:rPr>
      </w:pPr>
      <w:r w:rsidRPr="005C1B7C">
        <w:rPr>
          <w:b/>
        </w:rPr>
        <w:t xml:space="preserve">Odpowiedź 14: </w:t>
      </w:r>
      <w:r w:rsidR="00C55265" w:rsidRPr="005C1B7C">
        <w:rPr>
          <w:b/>
        </w:rPr>
        <w:t>Zamawiający dodaje do</w:t>
      </w:r>
      <w:r w:rsidR="00E07704">
        <w:rPr>
          <w:b/>
        </w:rPr>
        <w:t xml:space="preserve"> projektu</w:t>
      </w:r>
      <w:r w:rsidR="00C55265" w:rsidRPr="005C1B7C">
        <w:rPr>
          <w:b/>
        </w:rPr>
        <w:t xml:space="preserve"> umowy § 7 ust.</w:t>
      </w:r>
      <w:r w:rsidR="00913F54" w:rsidRPr="005C1B7C">
        <w:rPr>
          <w:b/>
        </w:rPr>
        <w:t xml:space="preserve"> </w:t>
      </w:r>
      <w:r w:rsidR="00C55265" w:rsidRPr="005C1B7C">
        <w:rPr>
          <w:b/>
        </w:rPr>
        <w:t xml:space="preserve">8 w brzmieniu: </w:t>
      </w:r>
      <w:r w:rsidR="00C55265" w:rsidRPr="005C1B7C">
        <w:rPr>
          <w:b/>
          <w:i/>
        </w:rPr>
        <w:t xml:space="preserve">„Gwarancja określona niniejszą umową nie obejmuje awarii/usterek wynikających z: </w:t>
      </w:r>
    </w:p>
    <w:p w14:paraId="7A2F0C4B" w14:textId="77777777" w:rsidR="00C55265" w:rsidRPr="005C1B7C" w:rsidRDefault="00C55265" w:rsidP="008B749A">
      <w:pPr>
        <w:spacing w:line="276" w:lineRule="auto"/>
        <w:jc w:val="both"/>
        <w:rPr>
          <w:b/>
          <w:i/>
        </w:rPr>
      </w:pPr>
      <w:r w:rsidRPr="005C1B7C">
        <w:rPr>
          <w:b/>
          <w:i/>
        </w:rPr>
        <w:t xml:space="preserve">a. niewłaściwego użytkowania urządzenia, w tym niezgodnie z jego przeznaczeniem lub instrukcją użytkowania; </w:t>
      </w:r>
    </w:p>
    <w:p w14:paraId="79F794BA" w14:textId="77777777" w:rsidR="00C55265" w:rsidRPr="005C1B7C" w:rsidRDefault="00C55265" w:rsidP="008B749A">
      <w:pPr>
        <w:spacing w:line="276" w:lineRule="auto"/>
        <w:jc w:val="both"/>
        <w:rPr>
          <w:b/>
          <w:i/>
        </w:rPr>
      </w:pPr>
      <w:r w:rsidRPr="005C1B7C">
        <w:rPr>
          <w:b/>
          <w:i/>
        </w:rPr>
        <w:t xml:space="preserve">b. mechanicznego uszkodzenia urządzenia, powstałego z przyczyn leżących po stronie Zamawiającego lub osób trzecich i wywołane nimi wady; </w:t>
      </w:r>
    </w:p>
    <w:p w14:paraId="2A118A99" w14:textId="77777777" w:rsidR="00C55265" w:rsidRPr="005C1B7C" w:rsidRDefault="00C55265" w:rsidP="008B749A">
      <w:pPr>
        <w:spacing w:line="276" w:lineRule="auto"/>
        <w:jc w:val="both"/>
        <w:rPr>
          <w:b/>
          <w:i/>
        </w:rPr>
      </w:pPr>
      <w:r w:rsidRPr="005C1B7C">
        <w:rPr>
          <w:b/>
          <w:i/>
        </w:rPr>
        <w:t xml:space="preserve">c. samowolnych napraw, przeróbek lub zmian konstrukcyjnych (dokonywanych przez Zamawiającego lub inne nieuprawnione osoby); </w:t>
      </w:r>
    </w:p>
    <w:p w14:paraId="7DFEE020" w14:textId="77777777" w:rsidR="00C55265" w:rsidRPr="005C1B7C" w:rsidRDefault="00C55265" w:rsidP="008B749A">
      <w:pPr>
        <w:spacing w:line="276" w:lineRule="auto"/>
        <w:jc w:val="both"/>
        <w:rPr>
          <w:b/>
          <w:i/>
        </w:rPr>
      </w:pPr>
      <w:r w:rsidRPr="005C1B7C">
        <w:rPr>
          <w:b/>
          <w:i/>
        </w:rPr>
        <w:t>d. uszkodzenia spowodowanego zdarzeniami noszącymi znamiona siły wyższej (pożar, powódź, zalanie)</w:t>
      </w:r>
      <w:r w:rsidR="00CF429C">
        <w:rPr>
          <w:b/>
          <w:i/>
        </w:rPr>
        <w:t>;</w:t>
      </w:r>
      <w:r w:rsidRPr="005C1B7C">
        <w:rPr>
          <w:b/>
          <w:i/>
        </w:rPr>
        <w:t xml:space="preserve"> </w:t>
      </w:r>
    </w:p>
    <w:p w14:paraId="35E935F2" w14:textId="77777777" w:rsidR="00C55265" w:rsidRPr="005C1B7C" w:rsidRDefault="00C55265" w:rsidP="008B749A">
      <w:pPr>
        <w:spacing w:line="276" w:lineRule="auto"/>
        <w:jc w:val="both"/>
        <w:rPr>
          <w:b/>
          <w:i/>
        </w:rPr>
      </w:pPr>
      <w:r w:rsidRPr="005C1B7C">
        <w:rPr>
          <w:b/>
          <w:i/>
        </w:rPr>
        <w:t>e. normalnego zużycia wymienionych części.”</w:t>
      </w:r>
    </w:p>
    <w:p w14:paraId="4EC74461" w14:textId="560255E5" w:rsidR="00C55265" w:rsidRPr="005C1B7C" w:rsidRDefault="00C55265" w:rsidP="008B749A">
      <w:pPr>
        <w:spacing w:line="276" w:lineRule="auto"/>
        <w:jc w:val="both"/>
        <w:rPr>
          <w:b/>
        </w:rPr>
      </w:pPr>
      <w:r w:rsidRPr="005C1B7C">
        <w:rPr>
          <w:b/>
        </w:rPr>
        <w:t>Zmodyfikowana treść projektu umowy stanowi załącznik nr 2 do niniejszego pisma.</w:t>
      </w:r>
    </w:p>
    <w:p w14:paraId="5BB02F60" w14:textId="77777777" w:rsidR="00913F54" w:rsidRPr="005C1B7C" w:rsidRDefault="00913F54" w:rsidP="008C2D41">
      <w:pPr>
        <w:spacing w:line="276" w:lineRule="auto"/>
        <w:jc w:val="both"/>
        <w:rPr>
          <w:b/>
        </w:rPr>
      </w:pPr>
    </w:p>
    <w:p w14:paraId="11166A9E" w14:textId="77777777" w:rsidR="00AB5448" w:rsidRPr="005C1B7C" w:rsidRDefault="00D4405C" w:rsidP="008C2D41">
      <w:pPr>
        <w:spacing w:line="276" w:lineRule="auto"/>
        <w:jc w:val="both"/>
        <w:rPr>
          <w:i/>
        </w:rPr>
      </w:pPr>
      <w:r w:rsidRPr="005C1B7C">
        <w:rPr>
          <w:b/>
        </w:rPr>
        <w:t>Pytanie 15:</w:t>
      </w:r>
      <w:r w:rsidRPr="005C1B7C">
        <w:t xml:space="preserve"> dotyczy </w:t>
      </w:r>
      <w:r w:rsidRPr="005C1B7C">
        <w:rPr>
          <w:i/>
        </w:rPr>
        <w:t>par. 7 ust. 5: „Wnosimy o wykreślenie, okres gwarancji powinien być znany wykonawcy i określony konkretną datą, w celu należytej wyceny oferty.”</w:t>
      </w:r>
    </w:p>
    <w:p w14:paraId="2404E2BA" w14:textId="77777777" w:rsidR="00C55265" w:rsidRPr="005C1B7C" w:rsidRDefault="00D4405C" w:rsidP="008C2D41">
      <w:pPr>
        <w:spacing w:line="276" w:lineRule="auto"/>
        <w:jc w:val="both"/>
        <w:rPr>
          <w:b/>
          <w:bCs/>
        </w:rPr>
      </w:pPr>
      <w:r w:rsidRPr="005C1B7C">
        <w:rPr>
          <w:b/>
        </w:rPr>
        <w:t xml:space="preserve">Odpowiedź 15: </w:t>
      </w:r>
      <w:r w:rsidR="00C55265" w:rsidRPr="005C1B7C">
        <w:rPr>
          <w:b/>
        </w:rPr>
        <w:t>Zamawiający nie wyraża zgody na proponowana zmianę postanowień projektu umowy.</w:t>
      </w:r>
      <w:r w:rsidR="00344A88" w:rsidRPr="005C1B7C">
        <w:rPr>
          <w:b/>
        </w:rPr>
        <w:t xml:space="preserve"> </w:t>
      </w:r>
      <w:r w:rsidR="00344A88" w:rsidRPr="005C1B7C">
        <w:rPr>
          <w:b/>
          <w:bCs/>
        </w:rPr>
        <w:t xml:space="preserve">Okres gwarancji został wskazany w § 7 ust. 2 projektu umowy. </w:t>
      </w:r>
    </w:p>
    <w:p w14:paraId="01BD3AF9" w14:textId="77777777" w:rsidR="00913F54" w:rsidRPr="005C1B7C" w:rsidRDefault="00913F54" w:rsidP="008C2D41">
      <w:pPr>
        <w:spacing w:line="276" w:lineRule="auto"/>
        <w:jc w:val="both"/>
        <w:rPr>
          <w:b/>
        </w:rPr>
      </w:pPr>
    </w:p>
    <w:p w14:paraId="538C0992" w14:textId="77777777" w:rsidR="00AB5448" w:rsidRPr="005C1B7C" w:rsidRDefault="00D4405C" w:rsidP="008C2D41">
      <w:pPr>
        <w:spacing w:line="276" w:lineRule="auto"/>
        <w:jc w:val="both"/>
        <w:rPr>
          <w:i/>
        </w:rPr>
      </w:pPr>
      <w:r w:rsidRPr="005C1B7C">
        <w:rPr>
          <w:b/>
        </w:rPr>
        <w:lastRenderedPageBreak/>
        <w:t>Pytanie 16:</w:t>
      </w:r>
      <w:r w:rsidRPr="005C1B7C">
        <w:t xml:space="preserve"> </w:t>
      </w:r>
      <w:r w:rsidRPr="005C1B7C">
        <w:rPr>
          <w:i/>
        </w:rPr>
        <w:t>dotyczy Par. 10 ust. 5: „Zwracamy uwagę, że limitu kar ustalony na poziomie 20% wartości brutto umowy może doprowadzić do powstania kary rażąco wygórowanej. Jakkolwiek zasadne jest zabezpieczenie interesów Zamawiającego oraz należytego wykonania zamówienia to uregulowania dotyczące kar umownych nie mogą prowadzić do nieuzasadnionego wzbogacenia po stronie Zamawiającego oraz naruszenia zasady proporcjonalności. Wskazać należy, iż celem art. 436 pkt 3) PZP i wprowadzenie obowiązku przewidywania łącznej maksymalnej wysokości kar umownych, których mogą dochodzić Strony, było właśnie uniknięcie sytuacji naliczania rażąco wygórowanych. Zastosowanie kary na poziomie 20% wynagrodzenia Wykonawcy jest sprzeczne z celem tego postanowienia, a dodatkowo kumulowanie ryzyka będzie musiało zostać uwzględnione w cenie oferty wykonawców, co nie jest zjawiskiem korzystnym dla Zamawiającego. W związku z tym, Wykonawca wnosi o wyjaśnienie, czy Zamawiający wyrazi zgodę na zmianę limitu kar, jakie mogą być naliczone w ramach umowy na 10%.”</w:t>
      </w:r>
    </w:p>
    <w:p w14:paraId="3E57F8D6" w14:textId="69532825" w:rsidR="00C55265" w:rsidRPr="005C1B7C" w:rsidRDefault="00D4405C" w:rsidP="008C2D41">
      <w:pPr>
        <w:spacing w:line="276" w:lineRule="auto"/>
        <w:jc w:val="both"/>
      </w:pPr>
      <w:r w:rsidRPr="005C1B7C">
        <w:rPr>
          <w:b/>
        </w:rPr>
        <w:t>Odpowiedź 16:</w:t>
      </w:r>
      <w:r w:rsidRPr="005C1B7C">
        <w:t xml:space="preserve"> </w:t>
      </w:r>
      <w:r w:rsidR="00C55265" w:rsidRPr="005C1B7C">
        <w:rPr>
          <w:b/>
        </w:rPr>
        <w:t xml:space="preserve">Zamawiający wyraża </w:t>
      </w:r>
      <w:r w:rsidR="002C3B9D" w:rsidRPr="005C1B7C">
        <w:rPr>
          <w:b/>
        </w:rPr>
        <w:t>zgod</w:t>
      </w:r>
      <w:r w:rsidR="002C3B9D">
        <w:rPr>
          <w:b/>
        </w:rPr>
        <w:t>ę</w:t>
      </w:r>
      <w:r w:rsidR="002C3B9D" w:rsidRPr="005C1B7C">
        <w:rPr>
          <w:b/>
        </w:rPr>
        <w:t xml:space="preserve"> </w:t>
      </w:r>
      <w:r w:rsidR="00C55265" w:rsidRPr="005C1B7C">
        <w:rPr>
          <w:b/>
        </w:rPr>
        <w:t xml:space="preserve">na zmianę </w:t>
      </w:r>
      <w:r w:rsidR="00855D49">
        <w:rPr>
          <w:b/>
        </w:rPr>
        <w:t>§ 10 ust.5 projektu umowy, który otrzymuje brzmienie: „</w:t>
      </w:r>
      <w:r w:rsidR="00855D49" w:rsidRPr="002C3B9D">
        <w:rPr>
          <w:b/>
          <w:i/>
          <w:iCs/>
        </w:rPr>
        <w:t>5. Maksymalna łączna wartość naliczonych Wykonawcy kar umownych nie przekroczy  10 % wartości brutto umowy, określonej w § 6 ust. 1 umowy.”</w:t>
      </w:r>
      <w:r w:rsidR="00855D49">
        <w:rPr>
          <w:b/>
        </w:rPr>
        <w:t>.</w:t>
      </w:r>
      <w:r w:rsidR="00C55265" w:rsidRPr="005C1B7C">
        <w:t xml:space="preserve"> </w:t>
      </w:r>
      <w:r w:rsidR="002C3B9D" w:rsidRPr="005C1B7C">
        <w:rPr>
          <w:b/>
        </w:rPr>
        <w:t>Zmodyfikowana treść projektu umowy stanowi załącznik nr 2 do niniejszego pisma.</w:t>
      </w:r>
    </w:p>
    <w:p w14:paraId="7834D5F3" w14:textId="77777777" w:rsidR="00AB5448" w:rsidRPr="005C1B7C" w:rsidRDefault="00AB5448" w:rsidP="008C2D41">
      <w:pPr>
        <w:spacing w:line="276" w:lineRule="auto"/>
        <w:jc w:val="both"/>
        <w:rPr>
          <w:b/>
        </w:rPr>
      </w:pPr>
    </w:p>
    <w:p w14:paraId="1E00C962" w14:textId="77777777" w:rsidR="00AB5448" w:rsidRPr="005C1B7C" w:rsidRDefault="00D4405C" w:rsidP="008C2D41">
      <w:pPr>
        <w:spacing w:line="276" w:lineRule="auto"/>
        <w:jc w:val="both"/>
        <w:rPr>
          <w:bCs/>
          <w:i/>
        </w:rPr>
      </w:pPr>
      <w:r w:rsidRPr="005C1B7C">
        <w:rPr>
          <w:b/>
        </w:rPr>
        <w:t>Pytanie 1</w:t>
      </w:r>
      <w:r w:rsidR="00913F54" w:rsidRPr="005C1B7C">
        <w:rPr>
          <w:b/>
        </w:rPr>
        <w:t>7</w:t>
      </w:r>
      <w:r w:rsidRPr="005C1B7C">
        <w:rPr>
          <w:b/>
        </w:rPr>
        <w:t>:</w:t>
      </w:r>
      <w:r w:rsidRPr="005C1B7C">
        <w:t xml:space="preserve"> </w:t>
      </w:r>
      <w:r w:rsidRPr="005C1B7C">
        <w:rPr>
          <w:i/>
        </w:rPr>
        <w:t xml:space="preserve">Dotyczy: Zapytanie ofertowe, rozdz. VI, pkt.1, </w:t>
      </w:r>
      <w:proofErr w:type="spellStart"/>
      <w:r w:rsidRPr="005C1B7C">
        <w:rPr>
          <w:i/>
        </w:rPr>
        <w:t>ppkt</w:t>
      </w:r>
      <w:proofErr w:type="spellEnd"/>
      <w:r w:rsidRPr="005C1B7C">
        <w:rPr>
          <w:i/>
        </w:rPr>
        <w:t xml:space="preserve">. d) – dla pakietu 13: „Zwracamy się z prośbą o postawienie wymogu przedstawienia certyfikatu potwierdzającego odbycie szkoleń w zakresie przeglądów sprzętu wyszczególnionego w pakiecie 13, będącego przedmiotem niniejszego postępowania, wystawionego przez producenta sprzętu lub autoryzowanego przedstawiciela producenta. </w:t>
      </w:r>
    </w:p>
    <w:p w14:paraId="1F3A830E" w14:textId="77777777" w:rsidR="00AB5448" w:rsidRPr="005C1B7C" w:rsidRDefault="00D4405C" w:rsidP="008C2D41">
      <w:pPr>
        <w:spacing w:line="276" w:lineRule="auto"/>
        <w:jc w:val="both"/>
        <w:rPr>
          <w:i/>
        </w:rPr>
      </w:pPr>
      <w:r w:rsidRPr="005C1B7C">
        <w:rPr>
          <w:i/>
        </w:rPr>
        <w:t xml:space="preserve">Jako autoryzowany przedstawiciel producenta, pragniemy zwrócić uwagę Zamawiającego na kwestie związane z wykonywaniem serwisu przez podmioty nieuprawnione. Podkreślamy, że umożliwienie osobom nieuprawnionym przez Producenta sprzętu medycznego wykonywania przeglądów, napraw oraz wymiany części zamiennych niewiadomego pochodzenia, jednoznacznie wiąże się z nie wypełnieniem przez użytkowaniu Sprzętu zapisów instrukcji jego użytkowania. </w:t>
      </w:r>
    </w:p>
    <w:p w14:paraId="22C26A62" w14:textId="77777777" w:rsidR="00AB5448" w:rsidRPr="005C1B7C" w:rsidRDefault="00D4405C" w:rsidP="008C2D41">
      <w:pPr>
        <w:spacing w:line="276" w:lineRule="auto"/>
        <w:jc w:val="both"/>
      </w:pPr>
      <w:r w:rsidRPr="005C1B7C">
        <w:rPr>
          <w:i/>
        </w:rPr>
        <w:t>Wskazujemy, że niniejsze wymaganie nie narusza zasady równego traktowania, gdyż każdy zainteresowany może odbyć przedmiotowe szkolenie u producenta i uzyskać stosowny certyfikat. W szczególności dotyczy to czynności związanych z fachową instalacją wyrobu, jego okresową konserwacją, okresową lub doraźną, stosownie do potrzeb obsługą serwisową, aktualizacją oprogramowania wyrobu, jeżeli je posiada, także okresowymi lub doraźnymi przeglądami, regulacjami, kalibracjami (ustaleniami zależności pomiarowych), wzorcowniami, weryfikacją lub kontrolą bezpieczeństwa, jeżeli nie mogą one być wykonane przez użytkownika wyrobu we własnym zakresie.”</w:t>
      </w:r>
    </w:p>
    <w:p w14:paraId="1777F138" w14:textId="77777777" w:rsidR="00AB5448" w:rsidRPr="005C1B7C" w:rsidRDefault="00D4405C" w:rsidP="00C55265">
      <w:pPr>
        <w:spacing w:line="276" w:lineRule="auto"/>
        <w:jc w:val="both"/>
        <w:rPr>
          <w:b/>
          <w:bCs/>
        </w:rPr>
      </w:pPr>
      <w:r w:rsidRPr="005C1B7C">
        <w:rPr>
          <w:b/>
          <w:bCs/>
        </w:rPr>
        <w:t>Odpowiedź 1</w:t>
      </w:r>
      <w:r w:rsidR="00913F54" w:rsidRPr="005C1B7C">
        <w:rPr>
          <w:b/>
          <w:bCs/>
        </w:rPr>
        <w:t>7</w:t>
      </w:r>
      <w:r w:rsidRPr="005C1B7C">
        <w:rPr>
          <w:b/>
          <w:bCs/>
        </w:rPr>
        <w:t>:</w:t>
      </w:r>
      <w:r w:rsidR="00C55265" w:rsidRPr="005C1B7C">
        <w:rPr>
          <w:b/>
          <w:bCs/>
        </w:rPr>
        <w:t xml:space="preserve"> Zamawiający </w:t>
      </w:r>
      <w:r w:rsidR="00C55265" w:rsidRPr="005C1B7C">
        <w:rPr>
          <w:b/>
          <w:bCs/>
          <w:color w:val="222222"/>
          <w:shd w:val="clear" w:color="auto" w:fill="FFFFFF"/>
        </w:rPr>
        <w:t>nie stawia dodatkowych wymagań poza określonymi w zapytaniu ofertowym.</w:t>
      </w:r>
    </w:p>
    <w:p w14:paraId="6F6DACFC" w14:textId="77777777" w:rsidR="00AB5448" w:rsidRPr="005C1B7C" w:rsidRDefault="00AB5448" w:rsidP="008C2D41">
      <w:pPr>
        <w:spacing w:line="276" w:lineRule="auto"/>
        <w:jc w:val="both"/>
        <w:rPr>
          <w:b/>
        </w:rPr>
      </w:pPr>
    </w:p>
    <w:p w14:paraId="5D922FDD" w14:textId="77777777" w:rsidR="00AB5448" w:rsidRPr="005C1B7C" w:rsidRDefault="00D4405C" w:rsidP="008C2D41">
      <w:pPr>
        <w:spacing w:line="276" w:lineRule="auto"/>
        <w:jc w:val="both"/>
        <w:rPr>
          <w:i/>
        </w:rPr>
      </w:pPr>
      <w:r w:rsidRPr="005C1B7C">
        <w:rPr>
          <w:b/>
        </w:rPr>
        <w:t>Pytanie 1</w:t>
      </w:r>
      <w:r w:rsidR="00913F54" w:rsidRPr="005C1B7C">
        <w:rPr>
          <w:b/>
        </w:rPr>
        <w:t>8</w:t>
      </w:r>
      <w:r w:rsidRPr="005C1B7C">
        <w:rPr>
          <w:b/>
        </w:rPr>
        <w:t>:</w:t>
      </w:r>
      <w:r w:rsidRPr="005C1B7C">
        <w:t xml:space="preserve"> </w:t>
      </w:r>
      <w:r w:rsidRPr="005C1B7C">
        <w:rPr>
          <w:i/>
        </w:rPr>
        <w:t>Dotyczy Załącznika Nr 2 do zapytania ofertowego (projekt umowy) - §3 – dla pakietu 13: „Prosimy o dodanie następującego zapisu §3: „Zamawiający dopuszcza możliwość wykonania przeglądów w siedzibie Wykonawcy.” Powyższa prośba wynika z faktu, że część usług przeglądów i napraw z powodów technicznych, organizacyjnych i ekonomicznych może być wykonana tylko w serwisie Wykonawcy.”</w:t>
      </w:r>
    </w:p>
    <w:p w14:paraId="4C4315EA" w14:textId="77777777" w:rsidR="00913F54" w:rsidRPr="005C1B7C" w:rsidRDefault="00D4405C" w:rsidP="002C3B9D">
      <w:pPr>
        <w:pStyle w:val="Akapitzlist1"/>
        <w:spacing w:after="0" w:line="254" w:lineRule="auto"/>
        <w:ind w:left="0"/>
        <w:jc w:val="both"/>
        <w:rPr>
          <w:rFonts w:ascii="Times New Roman" w:hAnsi="Times New Roman" w:cs="Times New Roman"/>
          <w:b/>
          <w:i/>
          <w:iCs/>
          <w:sz w:val="20"/>
          <w:szCs w:val="20"/>
        </w:rPr>
      </w:pPr>
      <w:r w:rsidRPr="005C1B7C">
        <w:rPr>
          <w:rFonts w:ascii="Times New Roman" w:hAnsi="Times New Roman" w:cs="Times New Roman"/>
          <w:b/>
          <w:sz w:val="20"/>
          <w:szCs w:val="20"/>
        </w:rPr>
        <w:t>Odpowiedź 1</w:t>
      </w:r>
      <w:r w:rsidR="00913F54" w:rsidRPr="005C1B7C">
        <w:rPr>
          <w:rFonts w:ascii="Times New Roman" w:hAnsi="Times New Roman" w:cs="Times New Roman"/>
          <w:b/>
          <w:sz w:val="20"/>
          <w:szCs w:val="20"/>
        </w:rPr>
        <w:t>8</w:t>
      </w:r>
      <w:r w:rsidRPr="005C1B7C">
        <w:rPr>
          <w:rFonts w:ascii="Times New Roman" w:hAnsi="Times New Roman" w:cs="Times New Roman"/>
          <w:b/>
          <w:sz w:val="20"/>
          <w:szCs w:val="20"/>
        </w:rPr>
        <w:t>:</w:t>
      </w:r>
      <w:r w:rsidRPr="005C1B7C">
        <w:rPr>
          <w:rFonts w:ascii="Times New Roman" w:hAnsi="Times New Roman" w:cs="Times New Roman"/>
          <w:sz w:val="20"/>
          <w:szCs w:val="20"/>
        </w:rPr>
        <w:t xml:space="preserve"> </w:t>
      </w:r>
      <w:r w:rsidR="00913F54" w:rsidRPr="005C1B7C">
        <w:rPr>
          <w:rFonts w:ascii="Times New Roman" w:hAnsi="Times New Roman" w:cs="Times New Roman"/>
          <w:b/>
          <w:sz w:val="20"/>
          <w:szCs w:val="20"/>
        </w:rPr>
        <w:t xml:space="preserve">Zamawiający modyfikuje treść postanowienia § 3 ust 1 lit. a do brzmienia: </w:t>
      </w:r>
      <w:r w:rsidR="00913F54" w:rsidRPr="005C1B7C">
        <w:rPr>
          <w:rFonts w:ascii="Times New Roman" w:hAnsi="Times New Roman" w:cs="Times New Roman"/>
          <w:b/>
          <w:i/>
          <w:iCs/>
          <w:sz w:val="20"/>
          <w:szCs w:val="20"/>
        </w:rPr>
        <w:t>„</w:t>
      </w:r>
      <w:r w:rsidR="00913F54" w:rsidRPr="005C1B7C">
        <w:rPr>
          <w:rFonts w:ascii="Times New Roman" w:hAnsi="Times New Roman" w:cs="Times New Roman"/>
          <w:b/>
          <w:i/>
          <w:iCs/>
          <w:sz w:val="20"/>
          <w:szCs w:val="20"/>
          <w:shd w:val="clear" w:color="auto" w:fill="FFFFFF"/>
          <w:lang w:eastAsia="pl-PL" w:bidi="he-IL"/>
        </w:rPr>
        <w:t>1. Zamawiający zobowiązany jest do:</w:t>
      </w:r>
    </w:p>
    <w:p w14:paraId="44AC89AD" w14:textId="10BDDF52" w:rsidR="00913F54" w:rsidRPr="005C1B7C" w:rsidRDefault="00913F54" w:rsidP="002C3B9D">
      <w:pPr>
        <w:spacing w:line="276" w:lineRule="auto"/>
        <w:jc w:val="both"/>
        <w:rPr>
          <w:b/>
        </w:rPr>
      </w:pPr>
      <w:bookmarkStart w:id="0" w:name="_Hlk161166013"/>
      <w:r w:rsidRPr="005C1B7C">
        <w:rPr>
          <w:b/>
          <w:i/>
          <w:iCs/>
          <w:shd w:val="clear" w:color="auto" w:fill="FFFFFF"/>
          <w:lang w:bidi="he-IL"/>
        </w:rPr>
        <w:t xml:space="preserve">a) umożliwienia Wykonawcy wykonanie usługi, o której mowa w </w:t>
      </w:r>
      <w:r w:rsidRPr="005C1B7C">
        <w:rPr>
          <w:b/>
          <w:i/>
          <w:iCs/>
          <w:color w:val="000000"/>
          <w:shd w:val="clear" w:color="auto" w:fill="FFFFFF"/>
          <w:lang w:bidi="he-IL"/>
        </w:rPr>
        <w:t xml:space="preserve">§ 1, w tym także </w:t>
      </w:r>
      <w:r w:rsidRPr="005C1B7C">
        <w:rPr>
          <w:b/>
          <w:i/>
          <w:iCs/>
        </w:rPr>
        <w:t>poprzez możliwość wykonania przeglądów w siedzibie Wykonawcy</w:t>
      </w:r>
      <w:bookmarkEnd w:id="0"/>
      <w:r w:rsidR="008B749A">
        <w:rPr>
          <w:b/>
          <w:i/>
          <w:iCs/>
        </w:rPr>
        <w:t>;</w:t>
      </w:r>
      <w:r w:rsidRPr="005C1B7C">
        <w:rPr>
          <w:b/>
          <w:i/>
          <w:iCs/>
        </w:rPr>
        <w:t>”</w:t>
      </w:r>
      <w:r w:rsidR="00C423F2">
        <w:rPr>
          <w:b/>
        </w:rPr>
        <w:t xml:space="preserve">. </w:t>
      </w:r>
      <w:r w:rsidRPr="005C1B7C">
        <w:rPr>
          <w:b/>
        </w:rPr>
        <w:t>Zmodyfikowana treść projektu umowy stanowi załącznik nr 2 do niniejszego pisma.</w:t>
      </w:r>
    </w:p>
    <w:p w14:paraId="0B0368F6" w14:textId="77777777" w:rsidR="00AB5448" w:rsidRPr="005C1B7C" w:rsidRDefault="00AB5448" w:rsidP="008C2D41">
      <w:pPr>
        <w:spacing w:line="276" w:lineRule="auto"/>
        <w:jc w:val="both"/>
        <w:rPr>
          <w:b/>
        </w:rPr>
      </w:pPr>
    </w:p>
    <w:p w14:paraId="1CDE6429" w14:textId="77777777" w:rsidR="00AB5448" w:rsidRPr="005C1B7C" w:rsidRDefault="00D4405C" w:rsidP="008C2D41">
      <w:pPr>
        <w:spacing w:line="276" w:lineRule="auto"/>
        <w:jc w:val="both"/>
        <w:rPr>
          <w:i/>
        </w:rPr>
      </w:pPr>
      <w:r w:rsidRPr="005C1B7C">
        <w:rPr>
          <w:b/>
        </w:rPr>
        <w:t xml:space="preserve">Pytanie </w:t>
      </w:r>
      <w:r w:rsidR="00913F54" w:rsidRPr="005C1B7C">
        <w:rPr>
          <w:b/>
        </w:rPr>
        <w:t>19</w:t>
      </w:r>
      <w:r w:rsidRPr="005C1B7C">
        <w:rPr>
          <w:b/>
        </w:rPr>
        <w:t>:</w:t>
      </w:r>
      <w:r w:rsidRPr="005C1B7C">
        <w:t xml:space="preserve"> </w:t>
      </w:r>
      <w:r w:rsidRPr="005C1B7C">
        <w:rPr>
          <w:i/>
        </w:rPr>
        <w:t>Dotyczy Załącznika Nr 2 do zapytania ofertowego (projekt umowy) - §7, pkt. 2 oraz Załącznika Nr 1 do zapytania ofertowego (formularz oferty) – pkt. 3 – dla pakietu 13: „Prosimy o zmianę czasu gwarancji jakości z 12 na 6 miesięcy.”</w:t>
      </w:r>
    </w:p>
    <w:p w14:paraId="1AB5349D" w14:textId="77777777" w:rsidR="00AB5448" w:rsidRPr="005C1B7C" w:rsidRDefault="00D4405C" w:rsidP="008C2D41">
      <w:pPr>
        <w:spacing w:line="276" w:lineRule="auto"/>
        <w:jc w:val="both"/>
        <w:rPr>
          <w:b/>
        </w:rPr>
      </w:pPr>
      <w:r w:rsidRPr="005C1B7C">
        <w:rPr>
          <w:b/>
        </w:rPr>
        <w:t xml:space="preserve">Odpowiedź </w:t>
      </w:r>
      <w:r w:rsidR="00913F54" w:rsidRPr="005C1B7C">
        <w:rPr>
          <w:b/>
        </w:rPr>
        <w:t>19</w:t>
      </w:r>
      <w:r w:rsidRPr="005C1B7C">
        <w:rPr>
          <w:b/>
        </w:rPr>
        <w:t>:</w:t>
      </w:r>
      <w:r w:rsidRPr="005C1B7C">
        <w:rPr>
          <w:b/>
          <w:i/>
        </w:rPr>
        <w:t xml:space="preserve"> </w:t>
      </w:r>
      <w:r w:rsidR="00913F54" w:rsidRPr="005C1B7C">
        <w:rPr>
          <w:b/>
          <w:color w:val="222222"/>
          <w:shd w:val="clear" w:color="auto" w:fill="FFFFFF"/>
        </w:rPr>
        <w:t>Zamawiający nie wyraża zgody na proponowaną zmianę.</w:t>
      </w:r>
    </w:p>
    <w:p w14:paraId="34B03BF5" w14:textId="77777777" w:rsidR="00AB5448" w:rsidRPr="005C1B7C" w:rsidRDefault="00AB5448" w:rsidP="008C2D41">
      <w:pPr>
        <w:spacing w:line="276" w:lineRule="auto"/>
        <w:jc w:val="both"/>
        <w:rPr>
          <w:b/>
        </w:rPr>
      </w:pPr>
    </w:p>
    <w:p w14:paraId="67F9066F" w14:textId="77777777" w:rsidR="00AB5448" w:rsidRPr="005C1B7C" w:rsidRDefault="00D4405C" w:rsidP="008C2D41">
      <w:pPr>
        <w:spacing w:line="276" w:lineRule="auto"/>
        <w:jc w:val="both"/>
        <w:rPr>
          <w:i/>
        </w:rPr>
      </w:pPr>
      <w:r w:rsidRPr="005C1B7C">
        <w:rPr>
          <w:b/>
        </w:rPr>
        <w:lastRenderedPageBreak/>
        <w:t>Pytanie 2</w:t>
      </w:r>
      <w:r w:rsidR="00913F54" w:rsidRPr="005C1B7C">
        <w:rPr>
          <w:b/>
        </w:rPr>
        <w:t>0</w:t>
      </w:r>
      <w:r w:rsidRPr="005C1B7C">
        <w:rPr>
          <w:b/>
        </w:rPr>
        <w:t>:</w:t>
      </w:r>
      <w:r w:rsidRPr="005C1B7C">
        <w:rPr>
          <w:i/>
        </w:rPr>
        <w:t xml:space="preserve"> Dotyczy Załącznika Nr 1.1 do zapytania ofertowego (formularz cenowy) – dla pakietu 13: „Prosimy o podanie szczegółowego wykazu (nazwa, symbol katalogowy, numer seryjny) wszystkich elementów wchodzących w skład pakietu 13. W skład pozycji 1-3 wchodzą różne elementy, a każdy z nich musi zostać wyceniony osobno. W/w informacje są niezbędne do stworzenia oferty przetargowej.”</w:t>
      </w:r>
    </w:p>
    <w:p w14:paraId="5778C7C2" w14:textId="77777777" w:rsidR="00AB5448" w:rsidRPr="005C1B7C" w:rsidRDefault="00D4405C" w:rsidP="008C2D41">
      <w:pPr>
        <w:spacing w:line="276" w:lineRule="auto"/>
        <w:jc w:val="both"/>
        <w:rPr>
          <w:b/>
          <w:bCs/>
          <w:color w:val="222222"/>
          <w:shd w:val="clear" w:color="auto" w:fill="FFFFFF"/>
        </w:rPr>
      </w:pPr>
      <w:r w:rsidRPr="005C1B7C">
        <w:rPr>
          <w:b/>
        </w:rPr>
        <w:t>Odpowiedź 2</w:t>
      </w:r>
      <w:r w:rsidR="00913F54" w:rsidRPr="005C1B7C">
        <w:rPr>
          <w:b/>
        </w:rPr>
        <w:t>0</w:t>
      </w:r>
      <w:r w:rsidRPr="005C1B7C">
        <w:rPr>
          <w:b/>
        </w:rPr>
        <w:t>:</w:t>
      </w:r>
      <w:r w:rsidR="00966D3D" w:rsidRPr="005C1B7C">
        <w:rPr>
          <w:color w:val="222222"/>
          <w:shd w:val="clear" w:color="auto" w:fill="FFFFFF"/>
        </w:rPr>
        <w:t xml:space="preserve"> </w:t>
      </w:r>
      <w:r w:rsidR="00966D3D" w:rsidRPr="005C1B7C">
        <w:rPr>
          <w:b/>
          <w:bCs/>
          <w:color w:val="222222"/>
          <w:shd w:val="clear" w:color="auto" w:fill="FFFFFF"/>
        </w:rPr>
        <w:t xml:space="preserve">Zamawiający dokonał </w:t>
      </w:r>
      <w:r w:rsidR="00913F54" w:rsidRPr="005C1B7C">
        <w:rPr>
          <w:b/>
          <w:bCs/>
          <w:color w:val="222222"/>
          <w:shd w:val="clear" w:color="auto" w:fill="FFFFFF"/>
        </w:rPr>
        <w:t xml:space="preserve">modyfikacji formularza cenowego w zakresie pakietu nr 13 poprzez </w:t>
      </w:r>
      <w:r w:rsidR="00966D3D" w:rsidRPr="005C1B7C">
        <w:rPr>
          <w:b/>
          <w:bCs/>
          <w:color w:val="222222"/>
          <w:shd w:val="clear" w:color="auto" w:fill="FFFFFF"/>
        </w:rPr>
        <w:t>uzupełnieni</w:t>
      </w:r>
      <w:r w:rsidR="00913F54" w:rsidRPr="005C1B7C">
        <w:rPr>
          <w:b/>
          <w:bCs/>
          <w:color w:val="222222"/>
          <w:shd w:val="clear" w:color="auto" w:fill="FFFFFF"/>
        </w:rPr>
        <w:t>e</w:t>
      </w:r>
      <w:r w:rsidR="00966D3D" w:rsidRPr="005C1B7C">
        <w:rPr>
          <w:b/>
          <w:bCs/>
          <w:color w:val="222222"/>
          <w:shd w:val="clear" w:color="auto" w:fill="FFFFFF"/>
        </w:rPr>
        <w:t xml:space="preserve"> wykazu</w:t>
      </w:r>
      <w:r w:rsidR="00913F54" w:rsidRPr="005C1B7C">
        <w:rPr>
          <w:b/>
          <w:bCs/>
          <w:color w:val="222222"/>
          <w:shd w:val="clear" w:color="auto" w:fill="FFFFFF"/>
        </w:rPr>
        <w:t xml:space="preserve"> </w:t>
      </w:r>
      <w:r w:rsidR="00966D3D" w:rsidRPr="005C1B7C">
        <w:rPr>
          <w:b/>
          <w:bCs/>
          <w:color w:val="222222"/>
          <w:shd w:val="clear" w:color="auto" w:fill="FFFFFF"/>
        </w:rPr>
        <w:t>o nazwę</w:t>
      </w:r>
      <w:r w:rsidR="00913F54" w:rsidRPr="005C1B7C">
        <w:rPr>
          <w:b/>
          <w:bCs/>
          <w:color w:val="222222"/>
          <w:shd w:val="clear" w:color="auto" w:fill="FFFFFF"/>
        </w:rPr>
        <w:t xml:space="preserve"> i </w:t>
      </w:r>
      <w:r w:rsidR="00966D3D" w:rsidRPr="005C1B7C">
        <w:rPr>
          <w:b/>
          <w:bCs/>
          <w:color w:val="222222"/>
          <w:shd w:val="clear" w:color="auto" w:fill="FFFFFF"/>
        </w:rPr>
        <w:t>numer seryjny</w:t>
      </w:r>
      <w:r w:rsidR="00913F54" w:rsidRPr="005C1B7C">
        <w:rPr>
          <w:b/>
          <w:bCs/>
          <w:color w:val="222222"/>
          <w:shd w:val="clear" w:color="auto" w:fill="FFFFFF"/>
        </w:rPr>
        <w:t xml:space="preserve"> asortymentu.</w:t>
      </w:r>
    </w:p>
    <w:p w14:paraId="4F944BD8" w14:textId="77777777" w:rsidR="00913F54" w:rsidRPr="005C1B7C" w:rsidRDefault="00913F54" w:rsidP="008C2D41">
      <w:pPr>
        <w:spacing w:line="276" w:lineRule="auto"/>
        <w:jc w:val="both"/>
        <w:rPr>
          <w:color w:val="222222"/>
          <w:shd w:val="clear" w:color="auto" w:fill="FFFFFF"/>
        </w:rPr>
      </w:pPr>
    </w:p>
    <w:p w14:paraId="072E8CAB" w14:textId="77777777" w:rsidR="008C2D41" w:rsidRPr="005C1B7C" w:rsidRDefault="008C2D41" w:rsidP="008C2D41">
      <w:pPr>
        <w:spacing w:line="276" w:lineRule="auto"/>
        <w:jc w:val="both"/>
        <w:rPr>
          <w:i/>
        </w:rPr>
      </w:pPr>
      <w:r w:rsidRPr="005C1B7C">
        <w:rPr>
          <w:b/>
        </w:rPr>
        <w:t xml:space="preserve">Pytanie nr </w:t>
      </w:r>
      <w:r w:rsidR="00913F54" w:rsidRPr="005C1B7C">
        <w:rPr>
          <w:b/>
        </w:rPr>
        <w:t>21</w:t>
      </w:r>
      <w:r w:rsidRPr="005C1B7C">
        <w:rPr>
          <w:b/>
        </w:rPr>
        <w:t>:</w:t>
      </w:r>
      <w:r w:rsidRPr="005C1B7C">
        <w:t xml:space="preserve"> </w:t>
      </w:r>
      <w:r w:rsidRPr="005C1B7C">
        <w:rPr>
          <w:i/>
        </w:rPr>
        <w:t>Dot. pakietu 1 poz. 42,43, 45, 46: „Będąc przedstawicielem producenta sprzętu GE Healthcare uprzejmie prosimy o wydzielenie do osobnego pakietu poz. 42,43, 45, 46. Obecny kształt specyfikacji uniemożliwia naszej firmie – wiodącemu, autoryzowanemu przedstawicielowi złożenie konkurencyjnej oferty w tym pakiecie, a Zamawiającego naraża na niekompletne wykonanie przeglądu. Prosimy Zamawiającego jak na wstępie o wydzielenie w/w sprzętu do osobnego pakietu.”</w:t>
      </w:r>
    </w:p>
    <w:p w14:paraId="1FD71E84" w14:textId="77777777" w:rsidR="008C2D41" w:rsidRPr="005C1B7C" w:rsidRDefault="008C2D41" w:rsidP="008C2D41">
      <w:pPr>
        <w:pStyle w:val="Default"/>
        <w:spacing w:line="276" w:lineRule="auto"/>
        <w:jc w:val="both"/>
        <w:rPr>
          <w:b/>
          <w:bCs/>
          <w:sz w:val="20"/>
          <w:szCs w:val="20"/>
        </w:rPr>
      </w:pPr>
      <w:r w:rsidRPr="005C1B7C">
        <w:rPr>
          <w:b/>
          <w:sz w:val="20"/>
          <w:szCs w:val="20"/>
        </w:rPr>
        <w:t xml:space="preserve">Odpowiedź </w:t>
      </w:r>
      <w:r w:rsidR="00913F54" w:rsidRPr="005C1B7C">
        <w:rPr>
          <w:b/>
          <w:sz w:val="20"/>
          <w:szCs w:val="20"/>
        </w:rPr>
        <w:t>21</w:t>
      </w:r>
      <w:r w:rsidRPr="005C1B7C">
        <w:rPr>
          <w:b/>
          <w:sz w:val="20"/>
          <w:szCs w:val="20"/>
        </w:rPr>
        <w:t>:</w:t>
      </w:r>
      <w:r w:rsidRPr="005C1B7C">
        <w:rPr>
          <w:sz w:val="20"/>
          <w:szCs w:val="20"/>
        </w:rPr>
        <w:t xml:space="preserve"> </w:t>
      </w:r>
      <w:r w:rsidRPr="005C1B7C">
        <w:rPr>
          <w:b/>
          <w:color w:val="auto"/>
          <w:sz w:val="20"/>
          <w:szCs w:val="20"/>
        </w:rPr>
        <w:t>Zamawiający modyfikuje treść załącznika nr 1.1 Formularz cenowy do brzmienia określonego treścią załącznika nr 1 do niniejszego pisma – wydziela z pakietu nr 1 poz. 42, 43, 45 i 46, a także dodatkowo modyfikuje treść tego załącznika w odniesieniu do pakietów nr 1, 4, 13 i 30 oraz wprowadza pakiet nr 32. Sporządzając ofertę dla pakietu nr 1, 4, 13, 30 i 32 należy posłużyć się zmodyfikowaną treścią załącznika.</w:t>
      </w:r>
    </w:p>
    <w:p w14:paraId="1ABA6FBE" w14:textId="77777777" w:rsidR="008C2D41" w:rsidRDefault="008C2D41" w:rsidP="008C2D41">
      <w:pPr>
        <w:spacing w:line="276" w:lineRule="auto"/>
        <w:jc w:val="both"/>
        <w:rPr>
          <w:b/>
        </w:rPr>
      </w:pPr>
    </w:p>
    <w:p w14:paraId="0BAF95F1" w14:textId="3376D471" w:rsidR="00C423F2" w:rsidRPr="005C1B7C" w:rsidRDefault="00C423F2" w:rsidP="008C2D41">
      <w:pPr>
        <w:spacing w:line="276" w:lineRule="auto"/>
        <w:jc w:val="both"/>
        <w:rPr>
          <w:b/>
        </w:rPr>
      </w:pPr>
      <w:r>
        <w:rPr>
          <w:b/>
        </w:rPr>
        <w:t xml:space="preserve">Ponadto Zamawiający modyfikuje treść § 14 ust. 1 projektu umowy do brzmienia: </w:t>
      </w:r>
      <w:r w:rsidRPr="00C423F2">
        <w:rPr>
          <w:b/>
          <w:i/>
          <w:iCs/>
        </w:rPr>
        <w:t>„</w:t>
      </w:r>
      <w:r w:rsidRPr="00C423F2">
        <w:rPr>
          <w:b/>
          <w:i/>
          <w:iCs/>
        </w:rPr>
        <w:t>Załączniki do niniejszej umowy oraz oferta Wykonawcy, stanowią jej integralne części</w:t>
      </w:r>
      <w:r w:rsidRPr="00C423F2">
        <w:rPr>
          <w:b/>
          <w:i/>
          <w:iCs/>
        </w:rPr>
        <w:t>.”</w:t>
      </w:r>
      <w:r>
        <w:rPr>
          <w:b/>
          <w:i/>
          <w:iCs/>
        </w:rPr>
        <w:t xml:space="preserve">, a w konsekwencji zmienia spis załączników do umowy. </w:t>
      </w:r>
      <w:r w:rsidRPr="005C1B7C">
        <w:rPr>
          <w:b/>
        </w:rPr>
        <w:t>Zmodyfikowana treść projektu umowy stanowi załącznik nr 2 do niniejszego pisma.</w:t>
      </w:r>
    </w:p>
    <w:p w14:paraId="7D5D91EE" w14:textId="77777777" w:rsidR="00AB5448" w:rsidRPr="005C1B7C" w:rsidRDefault="00AB5448" w:rsidP="008C2D41">
      <w:pPr>
        <w:spacing w:line="276" w:lineRule="auto"/>
        <w:jc w:val="both"/>
        <w:rPr>
          <w:b/>
          <w:shd w:val="clear" w:color="auto" w:fill="FFFFFF"/>
        </w:rPr>
      </w:pPr>
    </w:p>
    <w:p w14:paraId="09B4435C" w14:textId="77777777" w:rsidR="00AB5448" w:rsidRPr="005C1B7C" w:rsidRDefault="00D4405C" w:rsidP="008C2D41">
      <w:pPr>
        <w:spacing w:line="276" w:lineRule="auto"/>
        <w:jc w:val="both"/>
      </w:pPr>
      <w:r w:rsidRPr="005C1B7C">
        <w:t xml:space="preserve">Pozostałe warunki zamówienia nie ulegają zmianie, </w:t>
      </w:r>
      <w:r w:rsidRPr="005C1B7C">
        <w:rPr>
          <w:b/>
        </w:rPr>
        <w:t>przedłużony zostaje termin składania ofert</w:t>
      </w:r>
      <w:r w:rsidRPr="005C1B7C">
        <w:t xml:space="preserve"> ustalony do dnia </w:t>
      </w:r>
      <w:r w:rsidR="002039CD" w:rsidRPr="005C1B7C">
        <w:rPr>
          <w:b/>
        </w:rPr>
        <w:t>18.03.2024</w:t>
      </w:r>
      <w:r w:rsidRPr="005C1B7C">
        <w:rPr>
          <w:b/>
        </w:rPr>
        <w:t xml:space="preserve"> r.</w:t>
      </w:r>
      <w:r w:rsidRPr="005C1B7C">
        <w:t xml:space="preserve"> do godziny </w:t>
      </w:r>
      <w:r w:rsidRPr="005C1B7C">
        <w:rPr>
          <w:b/>
        </w:rPr>
        <w:t>1</w:t>
      </w:r>
      <w:r w:rsidR="002039CD" w:rsidRPr="005C1B7C">
        <w:rPr>
          <w:b/>
        </w:rPr>
        <w:t>4</w:t>
      </w:r>
      <w:r w:rsidRPr="005C1B7C">
        <w:rPr>
          <w:b/>
        </w:rPr>
        <w:t>.00</w:t>
      </w:r>
      <w:r w:rsidRPr="005C1B7C">
        <w:t xml:space="preserve"> oraz odpowiednio termin związania ofertą.</w:t>
      </w:r>
    </w:p>
    <w:p w14:paraId="6388E97A" w14:textId="77777777" w:rsidR="00AB5448" w:rsidRPr="005C1B7C" w:rsidRDefault="00AB5448" w:rsidP="008C2D41">
      <w:pPr>
        <w:spacing w:line="276" w:lineRule="auto"/>
        <w:jc w:val="both"/>
      </w:pPr>
    </w:p>
    <w:p w14:paraId="1671CAFC" w14:textId="77777777" w:rsidR="00AB5448" w:rsidRPr="005C1B7C" w:rsidRDefault="00D4405C" w:rsidP="008C2D41">
      <w:pPr>
        <w:spacing w:line="276" w:lineRule="auto"/>
        <w:jc w:val="both"/>
      </w:pPr>
      <w:r w:rsidRPr="005C1B7C">
        <w:t>Załączniki:</w:t>
      </w:r>
    </w:p>
    <w:p w14:paraId="2684DAF9" w14:textId="77777777" w:rsidR="00AB5448" w:rsidRPr="005C1B7C" w:rsidRDefault="00D4405C" w:rsidP="008C2D41">
      <w:pPr>
        <w:pStyle w:val="Akapitzlist"/>
        <w:numPr>
          <w:ilvl w:val="0"/>
          <w:numId w:val="1"/>
        </w:numPr>
        <w:spacing w:line="276" w:lineRule="auto"/>
        <w:jc w:val="both"/>
        <w:rPr>
          <w:sz w:val="20"/>
          <w:szCs w:val="20"/>
        </w:rPr>
      </w:pPr>
      <w:r w:rsidRPr="005C1B7C">
        <w:rPr>
          <w:sz w:val="20"/>
          <w:szCs w:val="20"/>
        </w:rPr>
        <w:t>Formularz cenowy dla pakietu nr 1</w:t>
      </w:r>
      <w:r w:rsidR="00F45571" w:rsidRPr="005C1B7C">
        <w:rPr>
          <w:sz w:val="20"/>
          <w:szCs w:val="20"/>
        </w:rPr>
        <w:t xml:space="preserve">, 4, 13 i 30 </w:t>
      </w:r>
      <w:r w:rsidRPr="005C1B7C">
        <w:rPr>
          <w:sz w:val="20"/>
          <w:szCs w:val="20"/>
        </w:rPr>
        <w:t>– zmodyfikowan</w:t>
      </w:r>
      <w:r w:rsidR="00F45571" w:rsidRPr="005C1B7C">
        <w:rPr>
          <w:sz w:val="20"/>
          <w:szCs w:val="20"/>
        </w:rPr>
        <w:t>e oraz nr 32 – wprowadzony</w:t>
      </w:r>
      <w:r w:rsidRPr="005C1B7C">
        <w:rPr>
          <w:sz w:val="20"/>
          <w:szCs w:val="20"/>
        </w:rPr>
        <w:t>.</w:t>
      </w:r>
    </w:p>
    <w:p w14:paraId="51D1497D" w14:textId="77777777" w:rsidR="00006DBF" w:rsidRPr="005C1B7C" w:rsidRDefault="00006DBF" w:rsidP="008C2D41">
      <w:pPr>
        <w:pStyle w:val="Akapitzlist"/>
        <w:numPr>
          <w:ilvl w:val="0"/>
          <w:numId w:val="1"/>
        </w:numPr>
        <w:spacing w:line="276" w:lineRule="auto"/>
        <w:jc w:val="both"/>
        <w:rPr>
          <w:sz w:val="20"/>
          <w:szCs w:val="20"/>
        </w:rPr>
      </w:pPr>
      <w:r w:rsidRPr="005C1B7C">
        <w:rPr>
          <w:sz w:val="20"/>
          <w:szCs w:val="20"/>
        </w:rPr>
        <w:t>Projekt umowy zmodyfikowany.</w:t>
      </w:r>
    </w:p>
    <w:p w14:paraId="64FD21BD" w14:textId="77777777" w:rsidR="00AB5448" w:rsidRPr="005C1B7C" w:rsidRDefault="00AB5448" w:rsidP="008C2D41">
      <w:pPr>
        <w:spacing w:line="276" w:lineRule="auto"/>
        <w:ind w:left="5103"/>
        <w:jc w:val="center"/>
      </w:pPr>
    </w:p>
    <w:p w14:paraId="5E044DFD" w14:textId="77777777" w:rsidR="00AB5448" w:rsidRPr="005C1B7C" w:rsidRDefault="00AB5448" w:rsidP="008C2D41">
      <w:pPr>
        <w:spacing w:line="276" w:lineRule="auto"/>
        <w:ind w:left="5103"/>
        <w:jc w:val="center"/>
      </w:pPr>
    </w:p>
    <w:p w14:paraId="6630C630" w14:textId="77777777" w:rsidR="00006DBF" w:rsidRPr="005C1B7C" w:rsidRDefault="00006DBF" w:rsidP="00006DBF">
      <w:pPr>
        <w:ind w:left="5103"/>
        <w:jc w:val="center"/>
      </w:pPr>
      <w:r w:rsidRPr="005C1B7C">
        <w:t>Zatwierdził:</w:t>
      </w:r>
    </w:p>
    <w:p w14:paraId="78301320" w14:textId="77777777" w:rsidR="00006DBF" w:rsidRPr="005C1B7C" w:rsidRDefault="00006DBF" w:rsidP="00006DBF">
      <w:pPr>
        <w:ind w:left="5103"/>
        <w:jc w:val="center"/>
      </w:pPr>
    </w:p>
    <w:p w14:paraId="675A9DD8" w14:textId="77777777" w:rsidR="00006DBF" w:rsidRPr="005C1B7C" w:rsidRDefault="00006DBF" w:rsidP="00006DBF">
      <w:pPr>
        <w:pStyle w:val="Standard"/>
        <w:ind w:left="5103"/>
        <w:jc w:val="center"/>
        <w:rPr>
          <w:rFonts w:ascii="Times New Roman" w:hAnsi="Times New Roman" w:cs="Times New Roman"/>
          <w:sz w:val="20"/>
          <w:szCs w:val="20"/>
        </w:rPr>
      </w:pPr>
      <w:r w:rsidRPr="005C1B7C">
        <w:rPr>
          <w:rFonts w:ascii="Times New Roman" w:hAnsi="Times New Roman" w:cs="Times New Roman"/>
          <w:sz w:val="20"/>
          <w:szCs w:val="20"/>
        </w:rPr>
        <w:t xml:space="preserve">p.o. DYREKTOR </w:t>
      </w:r>
    </w:p>
    <w:p w14:paraId="1A6664FA" w14:textId="77777777" w:rsidR="00006DBF" w:rsidRPr="005C1B7C" w:rsidRDefault="00006DBF" w:rsidP="00006DBF">
      <w:pPr>
        <w:pStyle w:val="Standard"/>
        <w:ind w:left="5103"/>
        <w:jc w:val="center"/>
        <w:rPr>
          <w:rFonts w:ascii="Times New Roman" w:hAnsi="Times New Roman" w:cs="Times New Roman"/>
          <w:sz w:val="20"/>
          <w:szCs w:val="20"/>
        </w:rPr>
      </w:pPr>
      <w:r w:rsidRPr="005C1B7C">
        <w:rPr>
          <w:rFonts w:ascii="Times New Roman" w:hAnsi="Times New Roman" w:cs="Times New Roman"/>
          <w:sz w:val="20"/>
          <w:szCs w:val="20"/>
        </w:rPr>
        <w:t xml:space="preserve">Samodzielnego Publicznego Zespołu Opieki Zdrowotnej w Myszkowie </w:t>
      </w:r>
    </w:p>
    <w:p w14:paraId="653C87CF" w14:textId="77777777" w:rsidR="00006DBF" w:rsidRPr="005C1B7C" w:rsidRDefault="00006DBF" w:rsidP="00006DBF">
      <w:pPr>
        <w:pStyle w:val="Standard"/>
        <w:ind w:left="5103"/>
        <w:jc w:val="center"/>
        <w:rPr>
          <w:rFonts w:ascii="Times New Roman" w:hAnsi="Times New Roman" w:cs="Times New Roman"/>
          <w:sz w:val="20"/>
          <w:szCs w:val="20"/>
        </w:rPr>
      </w:pPr>
    </w:p>
    <w:p w14:paraId="5E330ADB" w14:textId="77777777" w:rsidR="00AB5448" w:rsidRPr="005C1B7C" w:rsidRDefault="00006DBF" w:rsidP="00006DBF">
      <w:pPr>
        <w:spacing w:line="276" w:lineRule="auto"/>
        <w:ind w:left="5103"/>
        <w:jc w:val="center"/>
      </w:pPr>
      <w:r w:rsidRPr="005C1B7C">
        <w:t>Krzysztof Bestwina</w:t>
      </w:r>
    </w:p>
    <w:sectPr w:rsidR="00AB5448" w:rsidRPr="005C1B7C" w:rsidSect="00DD1812">
      <w:headerReference w:type="default" r:id="rId8"/>
      <w:footerReference w:type="default" r:id="rId9"/>
      <w:pgSz w:w="11906" w:h="16838"/>
      <w:pgMar w:top="567" w:right="1417" w:bottom="1276" w:left="1417" w:header="426" w:footer="165"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7E2A" w14:textId="77777777" w:rsidR="00DD1812" w:rsidRDefault="00DD1812">
      <w:r>
        <w:separator/>
      </w:r>
    </w:p>
  </w:endnote>
  <w:endnote w:type="continuationSeparator" w:id="0">
    <w:p w14:paraId="1385D2BB" w14:textId="77777777" w:rsidR="00DD1812" w:rsidRDefault="00DD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3BA5" w14:textId="77777777" w:rsidR="00AB5448" w:rsidRDefault="005631E2">
    <w:pPr>
      <w:pStyle w:val="Stopka"/>
      <w:jc w:val="right"/>
    </w:pPr>
    <w:r>
      <w:fldChar w:fldCharType="begin"/>
    </w:r>
    <w:r w:rsidR="00D4405C">
      <w:instrText xml:space="preserve"> PAGE </w:instrText>
    </w:r>
    <w:r>
      <w:fldChar w:fldCharType="separate"/>
    </w:r>
    <w:r w:rsidR="0036506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C978" w14:textId="77777777" w:rsidR="00DD1812" w:rsidRDefault="00DD1812">
      <w:r>
        <w:separator/>
      </w:r>
    </w:p>
  </w:footnote>
  <w:footnote w:type="continuationSeparator" w:id="0">
    <w:p w14:paraId="4D2A34F1" w14:textId="77777777" w:rsidR="00DD1812" w:rsidRDefault="00DD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B76B" w14:textId="77777777" w:rsidR="00AB5448" w:rsidRDefault="00D4405C">
    <w:pPr>
      <w:jc w:val="center"/>
      <w:rPr>
        <w:sz w:val="24"/>
      </w:rPr>
    </w:pPr>
    <w:r>
      <w:rPr>
        <w:noProof/>
      </w:rPr>
      <w:drawing>
        <wp:anchor distT="0" distB="0" distL="114300" distR="114300" simplePos="0" relativeHeight="6" behindDoc="1" locked="0" layoutInCell="0" allowOverlap="1" wp14:anchorId="385AB1DD" wp14:editId="0A662C7A">
          <wp:simplePos x="0" y="0"/>
          <wp:positionH relativeFrom="column">
            <wp:posOffset>-559435</wp:posOffset>
          </wp:positionH>
          <wp:positionV relativeFrom="paragraph">
            <wp:posOffset>-34290</wp:posOffset>
          </wp:positionV>
          <wp:extent cx="791210" cy="831215"/>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791210" cy="831215"/>
                  </a:xfrm>
                  <a:prstGeom prst="rect">
                    <a:avLst/>
                  </a:prstGeom>
                </pic:spPr>
              </pic:pic>
            </a:graphicData>
          </a:graphic>
        </wp:anchor>
      </w:drawing>
    </w:r>
    <w:r>
      <w:rPr>
        <w:noProof/>
      </w:rPr>
      <w:drawing>
        <wp:anchor distT="0" distB="0" distL="0" distR="0" simplePos="0" relativeHeight="11" behindDoc="1" locked="0" layoutInCell="1" allowOverlap="1" wp14:anchorId="0CC4F8D9" wp14:editId="7B8B5CF8">
          <wp:simplePos x="0" y="0"/>
          <wp:positionH relativeFrom="column">
            <wp:posOffset>5661660</wp:posOffset>
          </wp:positionH>
          <wp:positionV relativeFrom="paragraph">
            <wp:posOffset>12065</wp:posOffset>
          </wp:positionV>
          <wp:extent cx="553085" cy="836295"/>
          <wp:effectExtent l="0" t="0" r="0" b="0"/>
          <wp:wrapNone/>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2"/>
                  <a:srcRect l="-111" t="-74" r="-111" b="-74"/>
                  <a:stretch>
                    <a:fillRect/>
                  </a:stretch>
                </pic:blipFill>
                <pic:spPr bwMode="auto">
                  <a:xfrm>
                    <a:off x="0" y="0"/>
                    <a:ext cx="553085" cy="836295"/>
                  </a:xfrm>
                  <a:prstGeom prst="rect">
                    <a:avLst/>
                  </a:prstGeom>
                </pic:spPr>
              </pic:pic>
            </a:graphicData>
          </a:graphic>
        </wp:anchor>
      </w:drawing>
    </w:r>
    <w:r>
      <w:rPr>
        <w:b/>
        <w:sz w:val="24"/>
      </w:rPr>
      <w:t>SAMODZIELNY PUBLICZNY</w:t>
    </w:r>
  </w:p>
  <w:p w14:paraId="35A96248" w14:textId="77777777" w:rsidR="00AB5448" w:rsidRDefault="00D4405C">
    <w:pPr>
      <w:jc w:val="center"/>
      <w:rPr>
        <w:sz w:val="24"/>
      </w:rPr>
    </w:pPr>
    <w:r>
      <w:rPr>
        <w:b/>
        <w:sz w:val="24"/>
      </w:rPr>
      <w:t>ZESPÓŁ OPIEKI ZDROWOTNEJ W MYSZKOWIE</w:t>
    </w:r>
  </w:p>
  <w:p w14:paraId="3E2C38E7" w14:textId="77777777" w:rsidR="00AB5448" w:rsidRDefault="00D4405C">
    <w:pPr>
      <w:jc w:val="center"/>
      <w:rPr>
        <w:sz w:val="24"/>
      </w:rPr>
    </w:pPr>
    <w:r>
      <w:rPr>
        <w:b/>
        <w:sz w:val="24"/>
      </w:rPr>
      <w:t>42-300 Myszków ul. Aleja Wolności 29</w:t>
    </w:r>
  </w:p>
  <w:p w14:paraId="418FBA1A" w14:textId="77777777" w:rsidR="00AB5448" w:rsidRDefault="00D4405C">
    <w:pPr>
      <w:keepNext/>
      <w:jc w:val="center"/>
      <w:outlineLvl w:val="0"/>
    </w:pPr>
    <w:r>
      <w:t>Dyrekcja: tel. / fax. (034) 313-73-29</w:t>
    </w:r>
  </w:p>
  <w:p w14:paraId="41E35C86" w14:textId="77777777" w:rsidR="00AB5448" w:rsidRDefault="00D4405C">
    <w:pPr>
      <w:keepNext/>
      <w:jc w:val="center"/>
      <w:outlineLvl w:val="0"/>
    </w:pPr>
    <w:r>
      <w:t>Centrala: 34 313 88 80, 315-82-00</w:t>
    </w:r>
  </w:p>
  <w:p w14:paraId="4A615BCB" w14:textId="77777777" w:rsidR="00AB5448" w:rsidRDefault="00D4405C">
    <w:pPr>
      <w:keepNext/>
      <w:jc w:val="center"/>
      <w:outlineLvl w:val="0"/>
    </w:pPr>
    <w:r>
      <w:t>REGON: 000306377, NIP: 577-17-44-296</w:t>
    </w:r>
  </w:p>
  <w:p w14:paraId="140B4FCB" w14:textId="77777777" w:rsidR="00AB5448" w:rsidRDefault="00D4405C">
    <w:pPr>
      <w:pStyle w:val="Nagwek"/>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B7044"/>
    <w:multiLevelType w:val="multilevel"/>
    <w:tmpl w:val="3C2829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A847F7"/>
    <w:multiLevelType w:val="multilevel"/>
    <w:tmpl w:val="379A58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7628487">
    <w:abstractNumId w:val="1"/>
  </w:num>
  <w:num w:numId="2" w16cid:durableId="1815218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5448"/>
    <w:rsid w:val="00006DBF"/>
    <w:rsid w:val="000D0BD8"/>
    <w:rsid w:val="000E752F"/>
    <w:rsid w:val="001E558E"/>
    <w:rsid w:val="001F24B0"/>
    <w:rsid w:val="002039CD"/>
    <w:rsid w:val="00231909"/>
    <w:rsid w:val="00242C06"/>
    <w:rsid w:val="00253F7B"/>
    <w:rsid w:val="0026035F"/>
    <w:rsid w:val="0028560C"/>
    <w:rsid w:val="002C3B9D"/>
    <w:rsid w:val="00306AC7"/>
    <w:rsid w:val="00344A88"/>
    <w:rsid w:val="00365066"/>
    <w:rsid w:val="005631E2"/>
    <w:rsid w:val="005C1B7C"/>
    <w:rsid w:val="00621486"/>
    <w:rsid w:val="00855D49"/>
    <w:rsid w:val="008B749A"/>
    <w:rsid w:val="008C2D41"/>
    <w:rsid w:val="00913F54"/>
    <w:rsid w:val="00966D3D"/>
    <w:rsid w:val="009D6F80"/>
    <w:rsid w:val="00A52D1E"/>
    <w:rsid w:val="00AB5448"/>
    <w:rsid w:val="00B31725"/>
    <w:rsid w:val="00C423F2"/>
    <w:rsid w:val="00C55265"/>
    <w:rsid w:val="00C73183"/>
    <w:rsid w:val="00CF429C"/>
    <w:rsid w:val="00D4405C"/>
    <w:rsid w:val="00DD1812"/>
    <w:rsid w:val="00E07704"/>
    <w:rsid w:val="00F45571"/>
    <w:rsid w:val="00FA4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5748"/>
  <w15:docId w15:val="{37AC49FC-D21D-4C29-83D5-58B10275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2FD"/>
  </w:style>
  <w:style w:type="paragraph" w:styleId="Nagwek1">
    <w:name w:val="heading 1"/>
    <w:basedOn w:val="Normalny"/>
    <w:next w:val="Normalny"/>
    <w:link w:val="Nagwek1Znak"/>
    <w:qFormat/>
    <w:rsid w:val="00723108"/>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723108"/>
    <w:pPr>
      <w:keepNext/>
      <w:keepLines/>
      <w:spacing w:before="200"/>
      <w:outlineLvl w:val="1"/>
    </w:pPr>
    <w:rPr>
      <w:rFonts w:ascii="Cambria" w:hAnsi="Cambria"/>
      <w:b/>
      <w:bCs/>
      <w:color w:val="4F81BD"/>
      <w:sz w:val="26"/>
      <w:szCs w:val="26"/>
    </w:rPr>
  </w:style>
  <w:style w:type="paragraph" w:styleId="Nagwek3">
    <w:name w:val="heading 3"/>
    <w:basedOn w:val="Nagwek"/>
    <w:next w:val="Tekstpodstawowy"/>
    <w:qFormat/>
    <w:rsid w:val="000E752F"/>
    <w:pPr>
      <w:spacing w:before="140" w:after="120"/>
      <w:outlineLvl w:val="2"/>
    </w:pPr>
    <w:rPr>
      <w:rFonts w:ascii="Liberation Serif" w:eastAsia="Segoe UI" w:hAnsi="Liberation Serif" w:cs="Tahoma"/>
      <w:b/>
      <w:bCs/>
      <w:sz w:val="28"/>
      <w:szCs w:val="28"/>
    </w:rPr>
  </w:style>
  <w:style w:type="paragraph" w:styleId="Nagwek5">
    <w:name w:val="heading 5"/>
    <w:basedOn w:val="Normalny"/>
    <w:next w:val="Normalny"/>
    <w:link w:val="Nagwek5Znak"/>
    <w:qFormat/>
    <w:rsid w:val="00723108"/>
    <w:pPr>
      <w:keepNext/>
      <w:spacing w:line="360" w:lineRule="auto"/>
      <w:ind w:left="-1531"/>
      <w:jc w:val="both"/>
      <w:outlineLvl w:val="4"/>
    </w:pPr>
    <w:rPr>
      <w:b/>
      <w:bCs/>
      <w:sz w:val="24"/>
      <w:szCs w:val="24"/>
    </w:rPr>
  </w:style>
  <w:style w:type="paragraph" w:styleId="Nagwek6">
    <w:name w:val="heading 6"/>
    <w:basedOn w:val="Normalny"/>
    <w:next w:val="Normalny"/>
    <w:link w:val="Nagwek6Znak"/>
    <w:semiHidden/>
    <w:unhideWhenUsed/>
    <w:qFormat/>
    <w:rsid w:val="00723108"/>
    <w:pPr>
      <w:keepNext/>
      <w:keepLines/>
      <w:spacing w:before="200"/>
      <w:outlineLvl w:val="5"/>
    </w:pPr>
    <w:rPr>
      <w:rFonts w:ascii="Cambria" w:hAnsi="Cambria"/>
      <w:i/>
      <w:iCs/>
      <w:color w:val="243F60"/>
      <w:sz w:val="24"/>
      <w:szCs w:val="24"/>
    </w:rPr>
  </w:style>
  <w:style w:type="paragraph" w:styleId="Nagwek7">
    <w:name w:val="heading 7"/>
    <w:basedOn w:val="Normalny"/>
    <w:next w:val="Normalny"/>
    <w:link w:val="Nagwek7Znak"/>
    <w:qFormat/>
    <w:rsid w:val="00723108"/>
    <w:pPr>
      <w:spacing w:before="240" w:after="60"/>
      <w:outlineLvl w:val="6"/>
    </w:pPr>
  </w:style>
  <w:style w:type="paragraph" w:styleId="Nagwek9">
    <w:name w:val="heading 9"/>
    <w:basedOn w:val="Normalny"/>
    <w:next w:val="Normalny"/>
    <w:link w:val="Nagwek9Znak"/>
    <w:qFormat/>
    <w:rsid w:val="00723108"/>
    <w:pPr>
      <w:keepNext/>
      <w:jc w:val="both"/>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723108"/>
    <w:rPr>
      <w:rFonts w:ascii="Cambria" w:eastAsia="Times New Roman" w:hAnsi="Cambria" w:cs="Times New Roman"/>
      <w:b/>
      <w:bCs/>
      <w:color w:val="365F91"/>
      <w:sz w:val="28"/>
      <w:szCs w:val="28"/>
    </w:rPr>
  </w:style>
  <w:style w:type="character" w:customStyle="1" w:styleId="Nagwek2Znak">
    <w:name w:val="Nagłówek 2 Znak"/>
    <w:link w:val="Nagwek2"/>
    <w:semiHidden/>
    <w:qFormat/>
    <w:rsid w:val="00723108"/>
    <w:rPr>
      <w:rFonts w:ascii="Cambria" w:eastAsia="Times New Roman" w:hAnsi="Cambria" w:cs="Times New Roman"/>
      <w:b/>
      <w:bCs/>
      <w:color w:val="4F81BD"/>
      <w:sz w:val="26"/>
      <w:szCs w:val="26"/>
    </w:rPr>
  </w:style>
  <w:style w:type="character" w:customStyle="1" w:styleId="Nagwek5Znak">
    <w:name w:val="Nagłówek 5 Znak"/>
    <w:link w:val="Nagwek5"/>
    <w:qFormat/>
    <w:rsid w:val="00723108"/>
    <w:rPr>
      <w:b/>
      <w:bCs/>
      <w:sz w:val="24"/>
      <w:szCs w:val="24"/>
      <w:lang w:val="pl-PL" w:eastAsia="pl-PL" w:bidi="ar-SA"/>
    </w:rPr>
  </w:style>
  <w:style w:type="character" w:customStyle="1" w:styleId="Nagwek6Znak">
    <w:name w:val="Nagłówek 6 Znak"/>
    <w:link w:val="Nagwek6"/>
    <w:semiHidden/>
    <w:qFormat/>
    <w:rsid w:val="00723108"/>
    <w:rPr>
      <w:rFonts w:ascii="Cambria" w:eastAsia="Times New Roman" w:hAnsi="Cambria" w:cs="Times New Roman"/>
      <w:i/>
      <w:iCs/>
      <w:color w:val="243F60"/>
      <w:sz w:val="24"/>
      <w:szCs w:val="24"/>
    </w:rPr>
  </w:style>
  <w:style w:type="character" w:customStyle="1" w:styleId="Nagwek7Znak">
    <w:name w:val="Nagłówek 7 Znak"/>
    <w:basedOn w:val="Domylnaczcionkaakapitu"/>
    <w:link w:val="Nagwek7"/>
    <w:qFormat/>
    <w:rsid w:val="00723108"/>
    <w:rPr>
      <w:sz w:val="24"/>
      <w:szCs w:val="24"/>
    </w:rPr>
  </w:style>
  <w:style w:type="character" w:customStyle="1" w:styleId="Nagwek9Znak">
    <w:name w:val="Nagłówek 9 Znak"/>
    <w:link w:val="Nagwek9"/>
    <w:qFormat/>
    <w:rsid w:val="00723108"/>
    <w:rPr>
      <w:b/>
      <w:bCs/>
      <w:sz w:val="24"/>
      <w:szCs w:val="24"/>
      <w:lang w:val="pl-PL" w:eastAsia="pl-PL" w:bidi="ar-SA"/>
    </w:rPr>
  </w:style>
  <w:style w:type="character" w:customStyle="1" w:styleId="TytuZnak">
    <w:name w:val="Tytuł Znak"/>
    <w:link w:val="Tytu"/>
    <w:qFormat/>
    <w:rsid w:val="00723108"/>
    <w:rPr>
      <w:rFonts w:ascii="Arial" w:hAnsi="Arial" w:cs="Arial"/>
      <w:b/>
      <w:sz w:val="24"/>
    </w:rPr>
  </w:style>
  <w:style w:type="character" w:styleId="Uwydatnienie">
    <w:name w:val="Emphasis"/>
    <w:uiPriority w:val="20"/>
    <w:qFormat/>
    <w:rsid w:val="00723108"/>
    <w:rPr>
      <w:i/>
      <w:iCs/>
    </w:rPr>
  </w:style>
  <w:style w:type="character" w:customStyle="1" w:styleId="AkapitzlistZnak">
    <w:name w:val="Akapit z listą Znak"/>
    <w:link w:val="Akapitzlist"/>
    <w:uiPriority w:val="99"/>
    <w:qFormat/>
    <w:locked/>
    <w:rsid w:val="00723108"/>
    <w:rPr>
      <w:sz w:val="24"/>
      <w:szCs w:val="24"/>
    </w:rPr>
  </w:style>
  <w:style w:type="character" w:customStyle="1" w:styleId="NagwekZnak">
    <w:name w:val="Nagłówek Znak"/>
    <w:basedOn w:val="Domylnaczcionkaakapitu"/>
    <w:link w:val="Nagwek"/>
    <w:qFormat/>
    <w:rsid w:val="000972FD"/>
  </w:style>
  <w:style w:type="character" w:customStyle="1" w:styleId="StopkaZnak">
    <w:name w:val="Stopka Znak"/>
    <w:basedOn w:val="Domylnaczcionkaakapitu"/>
    <w:link w:val="Stopka"/>
    <w:uiPriority w:val="99"/>
    <w:qFormat/>
    <w:rsid w:val="000972FD"/>
  </w:style>
  <w:style w:type="character" w:customStyle="1" w:styleId="TekstdymkaZnak">
    <w:name w:val="Tekst dymka Znak"/>
    <w:basedOn w:val="Domylnaczcionkaakapitu"/>
    <w:link w:val="Tekstdymka"/>
    <w:uiPriority w:val="99"/>
    <w:semiHidden/>
    <w:qFormat/>
    <w:rsid w:val="000972FD"/>
    <w:rPr>
      <w:rFonts w:ascii="Tahoma" w:hAnsi="Tahoma" w:cs="Tahoma"/>
      <w:sz w:val="16"/>
      <w:szCs w:val="16"/>
    </w:rPr>
  </w:style>
  <w:style w:type="character" w:customStyle="1" w:styleId="FontStyle29">
    <w:name w:val="Font Style29"/>
    <w:uiPriority w:val="99"/>
    <w:qFormat/>
    <w:rsid w:val="00544FBA"/>
    <w:rPr>
      <w:rFonts w:ascii="Arial" w:hAnsi="Arial" w:cs="Arial"/>
      <w:sz w:val="20"/>
    </w:rPr>
  </w:style>
  <w:style w:type="character" w:customStyle="1" w:styleId="FontStyle28">
    <w:name w:val="Font Style28"/>
    <w:qFormat/>
    <w:rsid w:val="00544FBA"/>
    <w:rPr>
      <w:rFonts w:ascii="Arial" w:hAnsi="Arial" w:cs="Arial"/>
      <w:b/>
      <w:sz w:val="20"/>
    </w:rPr>
  </w:style>
  <w:style w:type="character" w:styleId="Hipercze">
    <w:name w:val="Hyperlink"/>
    <w:rsid w:val="00544FBA"/>
    <w:rPr>
      <w:color w:val="0000FF"/>
      <w:u w:val="single"/>
    </w:rPr>
  </w:style>
  <w:style w:type="character" w:customStyle="1" w:styleId="hgkelc">
    <w:name w:val="hgkelc"/>
    <w:basedOn w:val="Domylnaczcionkaakapitu"/>
    <w:qFormat/>
    <w:rsid w:val="00285F37"/>
  </w:style>
  <w:style w:type="character" w:styleId="Pogrubienie">
    <w:name w:val="Strong"/>
    <w:uiPriority w:val="22"/>
    <w:qFormat/>
    <w:rsid w:val="00285F37"/>
    <w:rPr>
      <w:b/>
      <w:bCs/>
    </w:rPr>
  </w:style>
  <w:style w:type="character" w:styleId="Odwoaniedokomentarza">
    <w:name w:val="annotation reference"/>
    <w:basedOn w:val="Domylnaczcionkaakapitu"/>
    <w:uiPriority w:val="99"/>
    <w:semiHidden/>
    <w:unhideWhenUsed/>
    <w:qFormat/>
    <w:rsid w:val="00F70E59"/>
    <w:rPr>
      <w:sz w:val="16"/>
      <w:szCs w:val="16"/>
    </w:rPr>
  </w:style>
  <w:style w:type="character" w:customStyle="1" w:styleId="TekstkomentarzaZnak">
    <w:name w:val="Tekst komentarza Znak"/>
    <w:basedOn w:val="Domylnaczcionkaakapitu"/>
    <w:link w:val="Tekstkomentarza"/>
    <w:uiPriority w:val="99"/>
    <w:qFormat/>
    <w:rsid w:val="00F70E59"/>
  </w:style>
  <w:style w:type="character" w:customStyle="1" w:styleId="TematkomentarzaZnak">
    <w:name w:val="Temat komentarza Znak"/>
    <w:basedOn w:val="TekstkomentarzaZnak"/>
    <w:link w:val="Tematkomentarza"/>
    <w:uiPriority w:val="99"/>
    <w:semiHidden/>
    <w:qFormat/>
    <w:rsid w:val="00F70E59"/>
    <w:rPr>
      <w:b/>
      <w:bCs/>
    </w:rPr>
  </w:style>
  <w:style w:type="character" w:customStyle="1" w:styleId="TekstpodstawowyZnak">
    <w:name w:val="Tekst podstawowy Znak"/>
    <w:basedOn w:val="Domylnaczcionkaakapitu"/>
    <w:link w:val="Tekstpodstawowy"/>
    <w:qFormat/>
    <w:rsid w:val="000C5BD0"/>
    <w:rPr>
      <w:rFonts w:ascii="Tahoma" w:hAnsi="Tahoma"/>
      <w:sz w:val="28"/>
    </w:rPr>
  </w:style>
  <w:style w:type="character" w:customStyle="1" w:styleId="TekstprzypisukocowegoZnak">
    <w:name w:val="Tekst przypisu końcowego Znak"/>
    <w:basedOn w:val="Domylnaczcionkaakapitu"/>
    <w:link w:val="Tekstprzypisukocowego"/>
    <w:uiPriority w:val="99"/>
    <w:semiHidden/>
    <w:qFormat/>
    <w:rsid w:val="007C04F3"/>
  </w:style>
  <w:style w:type="character" w:customStyle="1" w:styleId="Znakiprzypiswkocowych">
    <w:name w:val="Znaki przypisów końcowych"/>
    <w:uiPriority w:val="99"/>
    <w:semiHidden/>
    <w:unhideWhenUsed/>
    <w:qFormat/>
    <w:rsid w:val="007C04F3"/>
    <w:rPr>
      <w:vertAlign w:val="superscript"/>
    </w:rPr>
  </w:style>
  <w:style w:type="character" w:styleId="Odwoanieprzypisukocowego">
    <w:name w:val="endnote reference"/>
    <w:rsid w:val="000E752F"/>
    <w:rPr>
      <w:vertAlign w:val="superscript"/>
    </w:rPr>
  </w:style>
  <w:style w:type="paragraph" w:styleId="Nagwek">
    <w:name w:val="header"/>
    <w:basedOn w:val="Normalny"/>
    <w:next w:val="Tekstpodstawowy"/>
    <w:link w:val="NagwekZnak"/>
    <w:unhideWhenUsed/>
    <w:rsid w:val="000972FD"/>
    <w:pPr>
      <w:tabs>
        <w:tab w:val="center" w:pos="4536"/>
        <w:tab w:val="right" w:pos="9072"/>
      </w:tabs>
    </w:pPr>
  </w:style>
  <w:style w:type="paragraph" w:styleId="Tekstpodstawowy">
    <w:name w:val="Body Text"/>
    <w:basedOn w:val="Normalny"/>
    <w:link w:val="TekstpodstawowyZnak"/>
    <w:rsid w:val="000C5BD0"/>
    <w:pPr>
      <w:jc w:val="both"/>
    </w:pPr>
    <w:rPr>
      <w:rFonts w:ascii="Tahoma" w:hAnsi="Tahoma"/>
      <w:sz w:val="28"/>
    </w:rPr>
  </w:style>
  <w:style w:type="paragraph" w:styleId="Lista">
    <w:name w:val="List"/>
    <w:basedOn w:val="Tekstpodstawowy"/>
    <w:rsid w:val="000E752F"/>
    <w:rPr>
      <w:rFonts w:cs="Arial"/>
    </w:rPr>
  </w:style>
  <w:style w:type="paragraph" w:styleId="Legenda">
    <w:name w:val="caption"/>
    <w:basedOn w:val="Normalny"/>
    <w:qFormat/>
    <w:rsid w:val="000E752F"/>
    <w:pPr>
      <w:suppressLineNumbers/>
      <w:spacing w:before="120" w:after="120"/>
    </w:pPr>
    <w:rPr>
      <w:rFonts w:cs="Arial"/>
      <w:i/>
      <w:iCs/>
      <w:sz w:val="24"/>
      <w:szCs w:val="24"/>
    </w:rPr>
  </w:style>
  <w:style w:type="paragraph" w:customStyle="1" w:styleId="Indeks">
    <w:name w:val="Indeks"/>
    <w:basedOn w:val="Normalny"/>
    <w:qFormat/>
    <w:rsid w:val="000E752F"/>
    <w:pPr>
      <w:suppressLineNumbers/>
    </w:pPr>
    <w:rPr>
      <w:rFonts w:cs="Arial"/>
    </w:rPr>
  </w:style>
  <w:style w:type="paragraph" w:styleId="Tytu">
    <w:name w:val="Title"/>
    <w:basedOn w:val="Normalny"/>
    <w:link w:val="TytuZnak"/>
    <w:qFormat/>
    <w:rsid w:val="00723108"/>
    <w:pPr>
      <w:jc w:val="center"/>
    </w:pPr>
    <w:rPr>
      <w:rFonts w:ascii="Arial" w:hAnsi="Arial"/>
      <w:b/>
      <w:sz w:val="24"/>
    </w:rPr>
  </w:style>
  <w:style w:type="paragraph" w:styleId="Akapitzlist">
    <w:name w:val="List Paragraph"/>
    <w:basedOn w:val="Normalny"/>
    <w:link w:val="AkapitzlistZnak"/>
    <w:uiPriority w:val="34"/>
    <w:qFormat/>
    <w:rsid w:val="00723108"/>
    <w:pPr>
      <w:ind w:left="708"/>
    </w:pPr>
    <w:rPr>
      <w:sz w:val="24"/>
      <w:szCs w:val="24"/>
    </w:rPr>
  </w:style>
  <w:style w:type="paragraph" w:customStyle="1" w:styleId="Gwkaistopka">
    <w:name w:val="Główka i stopka"/>
    <w:basedOn w:val="Normalny"/>
    <w:qFormat/>
    <w:rsid w:val="000E752F"/>
  </w:style>
  <w:style w:type="paragraph" w:styleId="Stopka">
    <w:name w:val="footer"/>
    <w:basedOn w:val="Normalny"/>
    <w:link w:val="StopkaZnak"/>
    <w:uiPriority w:val="99"/>
    <w:unhideWhenUsed/>
    <w:rsid w:val="000972FD"/>
    <w:pPr>
      <w:tabs>
        <w:tab w:val="center" w:pos="4536"/>
        <w:tab w:val="right" w:pos="9072"/>
      </w:tabs>
    </w:pPr>
  </w:style>
  <w:style w:type="paragraph" w:styleId="Tekstdymka">
    <w:name w:val="Balloon Text"/>
    <w:basedOn w:val="Normalny"/>
    <w:link w:val="TekstdymkaZnak"/>
    <w:uiPriority w:val="99"/>
    <w:semiHidden/>
    <w:unhideWhenUsed/>
    <w:qFormat/>
    <w:rsid w:val="000972FD"/>
    <w:rPr>
      <w:rFonts w:ascii="Tahoma" w:hAnsi="Tahoma" w:cs="Tahoma"/>
      <w:sz w:val="16"/>
      <w:szCs w:val="16"/>
    </w:rPr>
  </w:style>
  <w:style w:type="paragraph" w:customStyle="1" w:styleId="Style11">
    <w:name w:val="Style11"/>
    <w:basedOn w:val="Normalny"/>
    <w:qFormat/>
    <w:rsid w:val="000972FD"/>
    <w:pPr>
      <w:widowControl w:val="0"/>
      <w:spacing w:line="259" w:lineRule="exact"/>
      <w:jc w:val="both"/>
    </w:pPr>
    <w:rPr>
      <w:rFonts w:ascii="Arial" w:hAnsi="Arial" w:cs="Arial"/>
      <w:bCs/>
      <w:sz w:val="24"/>
      <w:szCs w:val="24"/>
    </w:rPr>
  </w:style>
  <w:style w:type="paragraph" w:styleId="Tekstkomentarza">
    <w:name w:val="annotation text"/>
    <w:basedOn w:val="Normalny"/>
    <w:link w:val="TekstkomentarzaZnak"/>
    <w:uiPriority w:val="99"/>
    <w:unhideWhenUsed/>
    <w:qFormat/>
    <w:rsid w:val="00F70E59"/>
  </w:style>
  <w:style w:type="paragraph" w:styleId="Tematkomentarza">
    <w:name w:val="annotation subject"/>
    <w:basedOn w:val="Tekstkomentarza"/>
    <w:next w:val="Tekstkomentarza"/>
    <w:link w:val="TematkomentarzaZnak"/>
    <w:uiPriority w:val="99"/>
    <w:semiHidden/>
    <w:unhideWhenUsed/>
    <w:qFormat/>
    <w:rsid w:val="00F70E59"/>
    <w:rPr>
      <w:b/>
      <w:bCs/>
    </w:rPr>
  </w:style>
  <w:style w:type="paragraph" w:customStyle="1" w:styleId="Default">
    <w:name w:val="Default"/>
    <w:qFormat/>
    <w:rsid w:val="000C5BD0"/>
    <w:rPr>
      <w:color w:val="000000"/>
      <w:sz w:val="24"/>
      <w:szCs w:val="24"/>
    </w:rPr>
  </w:style>
  <w:style w:type="paragraph" w:styleId="NormalnyWeb">
    <w:name w:val="Normal (Web)"/>
    <w:basedOn w:val="Normalny"/>
    <w:uiPriority w:val="99"/>
    <w:semiHidden/>
    <w:unhideWhenUsed/>
    <w:qFormat/>
    <w:rsid w:val="000C5BD0"/>
    <w:pPr>
      <w:spacing w:beforeAutospacing="1" w:afterAutospacing="1"/>
    </w:pPr>
    <w:rPr>
      <w:sz w:val="24"/>
      <w:szCs w:val="24"/>
    </w:rPr>
  </w:style>
  <w:style w:type="paragraph" w:styleId="Tekstprzypisukocowego">
    <w:name w:val="endnote text"/>
    <w:basedOn w:val="Normalny"/>
    <w:link w:val="TekstprzypisukocowegoZnak"/>
    <w:uiPriority w:val="99"/>
    <w:semiHidden/>
    <w:unhideWhenUsed/>
    <w:rsid w:val="007C04F3"/>
  </w:style>
  <w:style w:type="table" w:styleId="Tabela-Siatka">
    <w:name w:val="Table Grid"/>
    <w:basedOn w:val="Standardowy"/>
    <w:uiPriority w:val="39"/>
    <w:rsid w:val="00761F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913F54"/>
    <w:pPr>
      <w:spacing w:after="200" w:line="276" w:lineRule="auto"/>
      <w:ind w:left="708"/>
      <w:textAlignment w:val="baseline"/>
    </w:pPr>
    <w:rPr>
      <w:rFonts w:ascii="Calibri" w:eastAsia="Calibri" w:hAnsi="Calibri" w:cs="Calibri"/>
      <w:kern w:val="2"/>
      <w:sz w:val="22"/>
      <w:szCs w:val="22"/>
      <w:lang w:eastAsia="zh-CN" w:bidi="hi-IN"/>
    </w:rPr>
  </w:style>
  <w:style w:type="paragraph" w:customStyle="1" w:styleId="Standard">
    <w:name w:val="Standard"/>
    <w:qFormat/>
    <w:rsid w:val="00006DBF"/>
    <w:pPr>
      <w:widowControl w:val="0"/>
      <w:autoSpaceDN w:val="0"/>
      <w:spacing w:line="276" w:lineRule="auto"/>
      <w:textAlignment w:val="baseline"/>
    </w:pPr>
    <w:rPr>
      <w:rFonts w:ascii="Arial" w:eastAsia="Arial" w:hAnsi="Arial" w:cs="Arial"/>
      <w:kern w:val="3"/>
      <w:sz w:val="22"/>
      <w:szCs w:val="22"/>
      <w:lang w:eastAsia="zh-CN" w:bidi="hi-IN"/>
    </w:rPr>
  </w:style>
  <w:style w:type="paragraph" w:styleId="Poprawka">
    <w:name w:val="Revision"/>
    <w:hidden/>
    <w:uiPriority w:val="99"/>
    <w:semiHidden/>
    <w:rsid w:val="008B749A"/>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4498">
      <w:bodyDiv w:val="1"/>
      <w:marLeft w:val="0"/>
      <w:marRight w:val="0"/>
      <w:marTop w:val="0"/>
      <w:marBottom w:val="0"/>
      <w:divBdr>
        <w:top w:val="none" w:sz="0" w:space="0" w:color="auto"/>
        <w:left w:val="none" w:sz="0" w:space="0" w:color="auto"/>
        <w:bottom w:val="none" w:sz="0" w:space="0" w:color="auto"/>
        <w:right w:val="none" w:sz="0" w:space="0" w:color="auto"/>
      </w:divBdr>
    </w:div>
    <w:div w:id="186215776">
      <w:bodyDiv w:val="1"/>
      <w:marLeft w:val="0"/>
      <w:marRight w:val="0"/>
      <w:marTop w:val="0"/>
      <w:marBottom w:val="0"/>
      <w:divBdr>
        <w:top w:val="none" w:sz="0" w:space="0" w:color="auto"/>
        <w:left w:val="none" w:sz="0" w:space="0" w:color="auto"/>
        <w:bottom w:val="none" w:sz="0" w:space="0" w:color="auto"/>
        <w:right w:val="none" w:sz="0" w:space="0" w:color="auto"/>
      </w:divBdr>
    </w:div>
    <w:div w:id="488592813">
      <w:bodyDiv w:val="1"/>
      <w:marLeft w:val="0"/>
      <w:marRight w:val="0"/>
      <w:marTop w:val="0"/>
      <w:marBottom w:val="0"/>
      <w:divBdr>
        <w:top w:val="none" w:sz="0" w:space="0" w:color="auto"/>
        <w:left w:val="none" w:sz="0" w:space="0" w:color="auto"/>
        <w:bottom w:val="none" w:sz="0" w:space="0" w:color="auto"/>
        <w:right w:val="none" w:sz="0" w:space="0" w:color="auto"/>
      </w:divBdr>
    </w:div>
    <w:div w:id="516694052">
      <w:bodyDiv w:val="1"/>
      <w:marLeft w:val="0"/>
      <w:marRight w:val="0"/>
      <w:marTop w:val="0"/>
      <w:marBottom w:val="0"/>
      <w:divBdr>
        <w:top w:val="none" w:sz="0" w:space="0" w:color="auto"/>
        <w:left w:val="none" w:sz="0" w:space="0" w:color="auto"/>
        <w:bottom w:val="none" w:sz="0" w:space="0" w:color="auto"/>
        <w:right w:val="none" w:sz="0" w:space="0" w:color="auto"/>
      </w:divBdr>
    </w:div>
    <w:div w:id="1234587167">
      <w:bodyDiv w:val="1"/>
      <w:marLeft w:val="0"/>
      <w:marRight w:val="0"/>
      <w:marTop w:val="0"/>
      <w:marBottom w:val="0"/>
      <w:divBdr>
        <w:top w:val="none" w:sz="0" w:space="0" w:color="auto"/>
        <w:left w:val="none" w:sz="0" w:space="0" w:color="auto"/>
        <w:bottom w:val="none" w:sz="0" w:space="0" w:color="auto"/>
        <w:right w:val="none" w:sz="0" w:space="0" w:color="auto"/>
      </w:divBdr>
    </w:div>
    <w:div w:id="1602562806">
      <w:bodyDiv w:val="1"/>
      <w:marLeft w:val="0"/>
      <w:marRight w:val="0"/>
      <w:marTop w:val="0"/>
      <w:marBottom w:val="0"/>
      <w:divBdr>
        <w:top w:val="none" w:sz="0" w:space="0" w:color="auto"/>
        <w:left w:val="none" w:sz="0" w:space="0" w:color="auto"/>
        <w:bottom w:val="none" w:sz="0" w:space="0" w:color="auto"/>
        <w:right w:val="none" w:sz="0" w:space="0" w:color="auto"/>
      </w:divBdr>
    </w:div>
    <w:div w:id="1886671765">
      <w:bodyDiv w:val="1"/>
      <w:marLeft w:val="0"/>
      <w:marRight w:val="0"/>
      <w:marTop w:val="0"/>
      <w:marBottom w:val="0"/>
      <w:divBdr>
        <w:top w:val="none" w:sz="0" w:space="0" w:color="auto"/>
        <w:left w:val="none" w:sz="0" w:space="0" w:color="auto"/>
        <w:bottom w:val="none" w:sz="0" w:space="0" w:color="auto"/>
        <w:right w:val="none" w:sz="0" w:space="0" w:color="auto"/>
      </w:divBdr>
    </w:div>
    <w:div w:id="2139955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B289B-97BC-4B15-9E36-83BF39DD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3148</Words>
  <Characters>18890</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Dotka</dc:creator>
  <cp:lastModifiedBy>Dorota Jędrośka</cp:lastModifiedBy>
  <cp:revision>9</cp:revision>
  <cp:lastPrinted>2023-01-27T11:50:00Z</cp:lastPrinted>
  <dcterms:created xsi:type="dcterms:W3CDTF">2024-03-12T19:47:00Z</dcterms:created>
  <dcterms:modified xsi:type="dcterms:W3CDTF">2024-03-12T21:08:00Z</dcterms:modified>
  <dc:language>pl-PL</dc:language>
</cp:coreProperties>
</file>