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121" w14:textId="1048C3E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7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SWZ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5EA5C7C4" w14:textId="77777777" w:rsidR="00EF17B9" w:rsidRDefault="00EF17B9" w:rsidP="00EF17B9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(składane na wezwanie Zamawiającego)</w:t>
      </w: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BAA4342" w14:textId="77777777" w:rsidR="00EF17B9" w:rsidRDefault="00EF17B9" w:rsidP="00EF17B9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o braku podstaw wykluczenia z postępowania</w:t>
      </w: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116AC526" w14:textId="3EC4D25C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 xml:space="preserve">Na potrzeby postępowania o udzielenie zamówienia publicznego, prowadzonego w trybie podstawowym na podstawie art. 275 pkt 1 ustawy </w:t>
      </w:r>
      <w:proofErr w:type="spellStart"/>
      <w:r>
        <w:rPr>
          <w:rFonts w:ascii="Calibri" w:eastAsia="Calibri" w:hAnsi="Calibri" w:cs="Calibri"/>
          <w:sz w:val="21"/>
          <w:szCs w:val="21"/>
        </w:rPr>
        <w:t>Pzp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pn. „</w:t>
      </w:r>
      <w:r w:rsidRPr="00EF17B9">
        <w:rPr>
          <w:rFonts w:ascii="Calibri" w:eastAsia="Calibri" w:hAnsi="Calibri" w:cs="Calibri"/>
          <w:b/>
          <w:bCs/>
          <w:i/>
          <w:iCs/>
          <w:sz w:val="21"/>
          <w:szCs w:val="21"/>
        </w:rPr>
        <w:t>Dostawa sprzętu kolarskiego niezbędnego do realizacji zadania publicznego pn.: „Kolarskie Ośrodki Szkolenia Sportowego”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” 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nr postępowania OOP.26.8.2023.MC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</w:t>
      </w:r>
      <w:r>
        <w:rPr>
          <w:rFonts w:ascii="Calibri" w:eastAsia="Calibri" w:hAnsi="Calibri" w:cs="Calibri"/>
          <w:sz w:val="21"/>
          <w:szCs w:val="21"/>
        </w:rPr>
        <w:br/>
        <w:t>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4F59DBE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Pr="00EF17B9">
        <w:rPr>
          <w:rFonts w:ascii="Calibri" w:eastAsia="Calibri" w:hAnsi="Calibri" w:cs="Calibri"/>
        </w:rPr>
        <w:tab/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EF17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6A4130"/>
    <w:rsid w:val="006F7C2A"/>
    <w:rsid w:val="00770530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2023-07-20T09:37:00Z</dcterms:created>
  <dcterms:modified xsi:type="dcterms:W3CDTF">2023-07-20T09:37:00Z</dcterms:modified>
</cp:coreProperties>
</file>