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F48C" w14:textId="24D9E73F" w:rsidR="00697AA5" w:rsidRPr="00697AA5" w:rsidRDefault="00697AA5" w:rsidP="00697AA5">
      <w:pPr>
        <w:jc w:val="right"/>
      </w:pPr>
      <w:r w:rsidRPr="00697AA5">
        <w:t>Bukowiec, dnia</w:t>
      </w:r>
      <w:r w:rsidR="00335E02">
        <w:t xml:space="preserve"> 25</w:t>
      </w:r>
      <w:r w:rsidR="00D80037">
        <w:t xml:space="preserve"> kwietnia</w:t>
      </w:r>
      <w:r w:rsidRPr="00697AA5">
        <w:t xml:space="preserve"> 202</w:t>
      </w:r>
      <w:r w:rsidR="00D80037">
        <w:t>3</w:t>
      </w:r>
      <w:r w:rsidRPr="00697AA5">
        <w:t xml:space="preserve"> r.</w:t>
      </w:r>
    </w:p>
    <w:p w14:paraId="7B103587" w14:textId="77777777" w:rsidR="0030644A" w:rsidRDefault="0030644A" w:rsidP="00F51B6D">
      <w:pPr>
        <w:jc w:val="center"/>
        <w:rPr>
          <w:b/>
          <w:bCs/>
        </w:rPr>
      </w:pPr>
    </w:p>
    <w:p w14:paraId="40EE1678" w14:textId="68213AC7" w:rsidR="003F60CC" w:rsidRDefault="00F51B6D" w:rsidP="00335E02">
      <w:pPr>
        <w:jc w:val="center"/>
        <w:rPr>
          <w:b/>
          <w:bCs/>
        </w:rPr>
      </w:pPr>
      <w:r w:rsidRPr="00F51B6D">
        <w:rPr>
          <w:b/>
          <w:bCs/>
        </w:rPr>
        <w:t>ZAPYTANIE OFERTOWE</w:t>
      </w:r>
    </w:p>
    <w:p w14:paraId="4C677EB8" w14:textId="08FE0D65" w:rsidR="00657D2B" w:rsidRPr="00386A58" w:rsidRDefault="00657D2B" w:rsidP="00F51B6D">
      <w:pPr>
        <w:jc w:val="center"/>
      </w:pPr>
      <w:r w:rsidRPr="00386A58">
        <w:t xml:space="preserve">Wójt </w:t>
      </w:r>
      <w:r w:rsidR="0030644A" w:rsidRPr="00386A58">
        <w:t>Gminy Bukowiec zaprasza do złożenia oferty w postępowaniu pn.</w:t>
      </w:r>
    </w:p>
    <w:p w14:paraId="7C2CFA7E" w14:textId="77777777" w:rsidR="009F208F" w:rsidRPr="009F208F" w:rsidRDefault="0030644A" w:rsidP="009F208F">
      <w:pPr>
        <w:jc w:val="center"/>
        <w:rPr>
          <w:bCs/>
        </w:rPr>
      </w:pPr>
      <w:r>
        <w:rPr>
          <w:b/>
          <w:bCs/>
        </w:rPr>
        <w:t>„</w:t>
      </w:r>
      <w:r w:rsidR="00D80037" w:rsidRPr="00D80037">
        <w:rPr>
          <w:b/>
          <w:bCs/>
        </w:rPr>
        <w:t>Zakup mobilnego miasteczka rowerowego o orientacyjnych wymiarach 10,5mx16m dla Szkoły Podstawowej w Przysiersku</w:t>
      </w:r>
      <w:r>
        <w:rPr>
          <w:b/>
          <w:bCs/>
        </w:rPr>
        <w:t>”</w:t>
      </w:r>
      <w:r w:rsidR="00D80037">
        <w:rPr>
          <w:b/>
          <w:bCs/>
        </w:rPr>
        <w:t xml:space="preserve"> </w:t>
      </w:r>
      <w:r w:rsidR="00D80037" w:rsidRPr="009F208F">
        <w:rPr>
          <w:bCs/>
        </w:rPr>
        <w:t>w ramach projektu „Doposażenie Szkół Podstawowych z terenu Gminy Bukowiec w narzędzia edukacji komunikacyjnej z zakresu bezpieczeństwa ruchu drogowego” nr POIS.03.01.00-00-0113/22</w:t>
      </w:r>
      <w:r w:rsidR="009F208F">
        <w:rPr>
          <w:bCs/>
        </w:rPr>
        <w:t xml:space="preserve"> </w:t>
      </w:r>
      <w:r w:rsidR="009F208F" w:rsidRPr="009F208F">
        <w:rPr>
          <w:bCs/>
        </w:rPr>
        <w:t>w ramach działania 3.1.: Rozwój drogowej i lotniczej sieci TEN-T</w:t>
      </w:r>
    </w:p>
    <w:p w14:paraId="6492A750" w14:textId="77777777" w:rsidR="009F208F" w:rsidRPr="009F208F" w:rsidRDefault="009F208F" w:rsidP="009F208F">
      <w:pPr>
        <w:jc w:val="center"/>
        <w:rPr>
          <w:bCs/>
        </w:rPr>
      </w:pPr>
      <w:r w:rsidRPr="009F208F">
        <w:rPr>
          <w:bCs/>
        </w:rPr>
        <w:t>oś priorytetowa III : Rozwój Sieci Drogowej TEN-T i Transportu Multimodalnego</w:t>
      </w:r>
    </w:p>
    <w:p w14:paraId="554E2116" w14:textId="5DD8C121" w:rsidR="008A4EBB" w:rsidRPr="00F51B6D" w:rsidRDefault="009F208F" w:rsidP="00335E02">
      <w:pPr>
        <w:jc w:val="center"/>
        <w:rPr>
          <w:b/>
          <w:bCs/>
        </w:rPr>
      </w:pPr>
      <w:r w:rsidRPr="009F208F">
        <w:rPr>
          <w:bCs/>
        </w:rPr>
        <w:t>Programu Operacyjnego Infrastruktura i Środowisko 2014 – 2020</w:t>
      </w:r>
    </w:p>
    <w:p w14:paraId="5A913C61" w14:textId="7596791D" w:rsidR="00F51B6D" w:rsidRPr="000F4606" w:rsidRDefault="000F4606" w:rsidP="000F4606">
      <w:pPr>
        <w:ind w:left="360"/>
        <w:rPr>
          <w:b/>
        </w:rPr>
      </w:pPr>
      <w:r>
        <w:rPr>
          <w:b/>
        </w:rPr>
        <w:t xml:space="preserve">I. </w:t>
      </w:r>
      <w:r w:rsidR="00F51B6D" w:rsidRPr="000F4606">
        <w:rPr>
          <w:b/>
        </w:rPr>
        <w:t>Zamawiający</w:t>
      </w:r>
      <w:r w:rsidR="006612C7" w:rsidRPr="000F4606">
        <w:rPr>
          <w:b/>
        </w:rPr>
        <w:t>:</w:t>
      </w:r>
    </w:p>
    <w:p w14:paraId="04DBBFCD" w14:textId="5F75EAD9" w:rsidR="00F52D64" w:rsidRDefault="00AB27BB" w:rsidP="00F51B6D">
      <w:r>
        <w:t>Gmina Bukowiec</w:t>
      </w:r>
      <w:r w:rsidR="00F51B6D">
        <w:t xml:space="preserve">, ul. Dr </w:t>
      </w:r>
      <w:proofErr w:type="spellStart"/>
      <w:r w:rsidR="00F51B6D">
        <w:t>F</w:t>
      </w:r>
      <w:r w:rsidR="003F60CC">
        <w:t>l</w:t>
      </w:r>
      <w:proofErr w:type="spellEnd"/>
      <w:r w:rsidR="00F51B6D">
        <w:t>. Ceynowy 14, 86-122 Bukowiec, NIP: 559-11-30-730</w:t>
      </w:r>
    </w:p>
    <w:p w14:paraId="7119F0BE" w14:textId="18AE9059" w:rsidR="00FF3A8A" w:rsidRPr="000F4606" w:rsidRDefault="000F4606" w:rsidP="000F4606">
      <w:pPr>
        <w:ind w:left="360"/>
        <w:rPr>
          <w:b/>
        </w:rPr>
      </w:pPr>
      <w:r>
        <w:rPr>
          <w:b/>
        </w:rPr>
        <w:t xml:space="preserve">II. </w:t>
      </w:r>
      <w:r w:rsidR="00FF3A8A" w:rsidRPr="000F4606">
        <w:rPr>
          <w:b/>
        </w:rPr>
        <w:t>Tryb i rodzaj udzielanego zamówienia:</w:t>
      </w:r>
    </w:p>
    <w:p w14:paraId="0B35A4BC" w14:textId="45208AB5" w:rsidR="00FF3A8A" w:rsidRDefault="00FF3A8A" w:rsidP="0030644A">
      <w:pPr>
        <w:jc w:val="both"/>
      </w:pPr>
      <w:r>
        <w:t xml:space="preserve">- niniejsze postępowanie prowadzone jest jako zapytanie ofertowe o wartości zamówienia </w:t>
      </w:r>
      <w:r w:rsidR="0030644A">
        <w:br/>
      </w:r>
      <w:r>
        <w:t xml:space="preserve">nie przekraczającej 130 000,00 zł netto bez stosowania ustawy Prawo </w:t>
      </w:r>
      <w:r w:rsidR="0030644A">
        <w:t>Z</w:t>
      </w:r>
      <w:r>
        <w:t xml:space="preserve">amówień </w:t>
      </w:r>
      <w:r w:rsidR="0030644A">
        <w:t>P</w:t>
      </w:r>
      <w:r>
        <w:t xml:space="preserve">ublicznych </w:t>
      </w:r>
      <w:r w:rsidR="009973D1" w:rsidRPr="009973D1">
        <w:t>(</w:t>
      </w:r>
      <w:proofErr w:type="spellStart"/>
      <w:r w:rsidR="009973D1" w:rsidRPr="009973D1">
        <w:t>t.j</w:t>
      </w:r>
      <w:proofErr w:type="spellEnd"/>
      <w:r w:rsidR="009973D1" w:rsidRPr="009973D1">
        <w:t xml:space="preserve">. Dz. U. z 2022 r. poz. 1710 z </w:t>
      </w:r>
      <w:proofErr w:type="spellStart"/>
      <w:r w:rsidR="009973D1" w:rsidRPr="009973D1">
        <w:t>późn</w:t>
      </w:r>
      <w:proofErr w:type="spellEnd"/>
      <w:r w:rsidR="009973D1" w:rsidRPr="009973D1">
        <w:t>. zm.)</w:t>
      </w:r>
      <w:r w:rsidR="008A4EBB">
        <w:t>,</w:t>
      </w:r>
    </w:p>
    <w:p w14:paraId="76D88F4E" w14:textId="49BF7B32" w:rsidR="00F52D64" w:rsidRDefault="00FF3A8A" w:rsidP="00FF3A8A">
      <w:r>
        <w:t>- rodzaj zamówienia:</w:t>
      </w:r>
      <w:r w:rsidR="008A4EBB">
        <w:t xml:space="preserve"> dostawa.</w:t>
      </w:r>
    </w:p>
    <w:p w14:paraId="50E7C134" w14:textId="36053B1F" w:rsidR="00F51B6D" w:rsidRPr="000F4606" w:rsidRDefault="000F4606" w:rsidP="000F4606">
      <w:pPr>
        <w:ind w:left="360"/>
        <w:rPr>
          <w:b/>
        </w:rPr>
      </w:pPr>
      <w:r>
        <w:rPr>
          <w:b/>
        </w:rPr>
        <w:t xml:space="preserve">III. </w:t>
      </w:r>
      <w:r w:rsidR="00F51B6D" w:rsidRPr="000F4606">
        <w:rPr>
          <w:b/>
        </w:rPr>
        <w:t>Przedmiot zamówienia</w:t>
      </w:r>
      <w:r w:rsidR="006612C7" w:rsidRPr="000F4606">
        <w:rPr>
          <w:b/>
        </w:rPr>
        <w:t>:</w:t>
      </w:r>
    </w:p>
    <w:p w14:paraId="38255981" w14:textId="77777777" w:rsidR="00FC0F63" w:rsidRDefault="00F51B6D" w:rsidP="009F208F">
      <w:pPr>
        <w:jc w:val="both"/>
      </w:pPr>
      <w:r w:rsidRPr="00F51B6D">
        <w:t xml:space="preserve">Przedmiotem zamówienia jest </w:t>
      </w:r>
      <w:r w:rsidR="009F208F">
        <w:t xml:space="preserve">zakup i dostawa mobilnego miasteczka rowerowego o </w:t>
      </w:r>
      <w:r w:rsidR="004606A7">
        <w:t xml:space="preserve">orientacyjnych </w:t>
      </w:r>
      <w:r w:rsidR="009F208F">
        <w:t xml:space="preserve">wymiarach min. 10,5 m x 16 m – składającego się z zestawów obiektów przeznaczonych do nauki przepisów ruchu drogowego i praktycznego szkolenia w zakresie ruchu pieszych oraz do nauki jazdy na rowerze w pomieszczeniach zamkniętych jak i otwartych.  Zestaw mobilnego miasteczka składać się musi min. z: </w:t>
      </w:r>
    </w:p>
    <w:p w14:paraId="21ABDB9A" w14:textId="77777777" w:rsidR="00FC0F63" w:rsidRDefault="00FC0F63" w:rsidP="009F208F">
      <w:pPr>
        <w:jc w:val="both"/>
      </w:pPr>
      <w:r>
        <w:t>-</w:t>
      </w:r>
      <w:r w:rsidR="009F208F">
        <w:t>antypoślizgowych mat gumowych imitujących asfalt o rozmiarze min. 1,25x2 m i grubości</w:t>
      </w:r>
      <w:r>
        <w:t xml:space="preserve"> min.</w:t>
      </w:r>
      <w:r w:rsidR="009F208F">
        <w:t xml:space="preserve"> 6 mm (min. 30 szt.) odpornych i wytrzymałych na ścieranie, </w:t>
      </w:r>
    </w:p>
    <w:p w14:paraId="00B46AA9" w14:textId="05836E38" w:rsidR="00FC0F63" w:rsidRDefault="00FC0F63" w:rsidP="009F208F">
      <w:pPr>
        <w:jc w:val="both"/>
      </w:pPr>
      <w:r>
        <w:t>-</w:t>
      </w:r>
      <w:r w:rsidR="009F208F">
        <w:t xml:space="preserve">min. 1 ronda gumowego </w:t>
      </w:r>
      <w:r w:rsidR="00FA0EBA">
        <w:t xml:space="preserve">o średnicy min. </w:t>
      </w:r>
      <w:r w:rsidR="009F208F">
        <w:t xml:space="preserve">5 m, </w:t>
      </w:r>
    </w:p>
    <w:p w14:paraId="6276F855" w14:textId="77777777" w:rsidR="00FC0F63" w:rsidRDefault="00FC0F63" w:rsidP="009F208F">
      <w:pPr>
        <w:jc w:val="both"/>
      </w:pPr>
      <w:r>
        <w:t>-</w:t>
      </w:r>
      <w:r w:rsidR="009F208F">
        <w:t xml:space="preserve">min. 22 szt. znaków drogowych o wys. 160 cm  z podstawami metalowymi, które poprawiają stabilność w niesprzyjających warunkach atmosferycznych (wiatr), waga podstawy metalowej wynosi min.2,5 kg,  </w:t>
      </w:r>
    </w:p>
    <w:p w14:paraId="40B3E020" w14:textId="77777777" w:rsidR="00FC0F63" w:rsidRDefault="00FC0F63" w:rsidP="009F208F">
      <w:pPr>
        <w:jc w:val="both"/>
      </w:pPr>
      <w:r>
        <w:t>-</w:t>
      </w:r>
      <w:r w:rsidR="009F208F">
        <w:t xml:space="preserve">min. 2 szt. sygnalizatorów 2/3 komorowych o wys. 173 cm, </w:t>
      </w:r>
    </w:p>
    <w:p w14:paraId="08170CEC" w14:textId="77777777" w:rsidR="00095CC6" w:rsidRDefault="00FC0F63" w:rsidP="009F208F">
      <w:pPr>
        <w:jc w:val="both"/>
      </w:pPr>
      <w:r>
        <w:t>-</w:t>
      </w:r>
      <w:r w:rsidR="009F208F">
        <w:t xml:space="preserve">min. 3 szt. sygnalizatorów 3 komorowych o wys. 173 cm. </w:t>
      </w:r>
    </w:p>
    <w:p w14:paraId="21218A2D" w14:textId="0F739849" w:rsidR="009F208F" w:rsidRDefault="009F208F" w:rsidP="009F208F">
      <w:pPr>
        <w:jc w:val="both"/>
      </w:pPr>
      <w:r>
        <w:lastRenderedPageBreak/>
        <w:t>Sygnalizatory</w:t>
      </w:r>
      <w:r w:rsidR="00095CC6">
        <w:t xml:space="preserve"> </w:t>
      </w:r>
      <w:r>
        <w:t>zasilone akumulatorami zamkniętym w obudowie metalowej. Do sygnalizatorów powinna być dołączona ładowarka, umożliwiająca ładowanie akumulatorów</w:t>
      </w:r>
      <w:r w:rsidR="00095CC6">
        <w:t xml:space="preserve"> </w:t>
      </w:r>
      <w:r w:rsidR="00142F8D">
        <w:t>(szczegółowy opis zał. nr 1).</w:t>
      </w:r>
    </w:p>
    <w:p w14:paraId="1EBEB6D1" w14:textId="77777777" w:rsidR="009F208F" w:rsidRDefault="009F208F" w:rsidP="009F208F">
      <w:pPr>
        <w:jc w:val="both"/>
      </w:pPr>
      <w:r>
        <w:t xml:space="preserve"> W ramach zadania Wykonawca przedstawi do zatwierdzenia Zamawiającemu propozycję wyglądu miasteczka rowerowego. Po akceptacji wyglądu miasteczka Wykonawca dostarczy miasteczko na wskazany adres przez Zamawiającego.</w:t>
      </w:r>
    </w:p>
    <w:p w14:paraId="6A58FD49" w14:textId="568930C8" w:rsidR="009F208F" w:rsidRDefault="009F208F" w:rsidP="009F208F">
      <w:pPr>
        <w:jc w:val="both"/>
      </w:pPr>
      <w:r>
        <w:t xml:space="preserve">Poglądowy wygląd miasteczka rowerowego przedstawiono na rysunku nr 1. </w:t>
      </w:r>
      <w:r w:rsidR="00B267F6" w:rsidRPr="00B267F6">
        <w:rPr>
          <w:rFonts w:ascii="Calibri" w:eastAsia="Calibri" w:hAnsi="Calibri" w:cs="Times New Roman"/>
          <w:noProof/>
          <w:sz w:val="22"/>
          <w:lang w:eastAsia="pl-PL"/>
        </w:rPr>
        <w:drawing>
          <wp:inline distT="0" distB="0" distL="0" distR="0" wp14:anchorId="3970100F" wp14:editId="1B24D0A4">
            <wp:extent cx="5238750" cy="5953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9D107" w14:textId="77777777" w:rsidR="009F208F" w:rsidRDefault="009F208F" w:rsidP="009F208F">
      <w:pPr>
        <w:jc w:val="both"/>
      </w:pPr>
    </w:p>
    <w:p w14:paraId="74D4EEE1" w14:textId="0819ECF2" w:rsidR="009F208F" w:rsidRDefault="00B94EBE" w:rsidP="009F208F">
      <w:pPr>
        <w:jc w:val="both"/>
      </w:pPr>
      <w:r w:rsidRPr="00B94EBE">
        <w:lastRenderedPageBreak/>
        <w:t>Wszystkie produkty winny spełniać wymogi Polskich Norm przenoszących normy europejskie lub normy innych państw członkowskich Europejskiego Obszaru Gospodarczego przenoszących te normy, obowiązujących w danym zakresie, być jednorodne, być fabrycznie nowe, wolne od wad technicznych i prawnych i nieregenerowane, posiadać umożliwiający identyfikację symbol oznaczający konkretny produkt. Wszystkie dostarczone w ramach zamówienia elementy muszą posiadać wymagane przepisami atesty i certyfikaty. Atesty, certyfikaty, karty gwarancyjne i inne niezbędne dokumenty Wykonawca przekaże Zamawiającemu wraz z dostawą.</w:t>
      </w:r>
    </w:p>
    <w:p w14:paraId="38464417" w14:textId="77777777" w:rsidR="00B70C35" w:rsidRDefault="00B70C35" w:rsidP="00983DB4">
      <w:pPr>
        <w:jc w:val="both"/>
      </w:pPr>
    </w:p>
    <w:p w14:paraId="255FE167" w14:textId="4876ACE0" w:rsidR="003F60CC" w:rsidRPr="000F4606" w:rsidRDefault="000F4606" w:rsidP="000F4606">
      <w:pPr>
        <w:ind w:left="360"/>
        <w:rPr>
          <w:b/>
        </w:rPr>
      </w:pPr>
      <w:r>
        <w:rPr>
          <w:b/>
        </w:rPr>
        <w:t xml:space="preserve">IV. </w:t>
      </w:r>
      <w:r w:rsidR="003F60CC" w:rsidRPr="000F4606">
        <w:rPr>
          <w:b/>
        </w:rPr>
        <w:t>Termin wykonania zamówienia</w:t>
      </w:r>
      <w:r w:rsidR="006612C7" w:rsidRPr="000F4606">
        <w:rPr>
          <w:b/>
        </w:rPr>
        <w:t>:</w:t>
      </w:r>
    </w:p>
    <w:p w14:paraId="203A0AEB" w14:textId="6D7A75A5" w:rsidR="00B94C3E" w:rsidRDefault="00B94C3E" w:rsidP="00B94C3E">
      <w:r>
        <w:t>- 60 dni kalendarzowych od daty podpisania umowy.</w:t>
      </w:r>
    </w:p>
    <w:p w14:paraId="01E9141F" w14:textId="6CFE8B8F" w:rsidR="008A4EBB" w:rsidRDefault="00B94C3E" w:rsidP="00B94C3E">
      <w:r>
        <w:t>- termin płatności w ciągu 14 dni od daty otrzymania faktury.</w:t>
      </w:r>
    </w:p>
    <w:p w14:paraId="7C3CE043" w14:textId="77777777" w:rsidR="00F52D64" w:rsidRDefault="00F52D64" w:rsidP="00B94C3E"/>
    <w:p w14:paraId="1D4ADEDE" w14:textId="6F778D1D" w:rsidR="003F60CC" w:rsidRPr="000F4606" w:rsidRDefault="000F4606" w:rsidP="000F4606">
      <w:pPr>
        <w:ind w:left="360"/>
        <w:rPr>
          <w:b/>
        </w:rPr>
      </w:pPr>
      <w:r>
        <w:rPr>
          <w:b/>
        </w:rPr>
        <w:t xml:space="preserve">V. </w:t>
      </w:r>
      <w:r w:rsidR="003F60CC" w:rsidRPr="000F4606">
        <w:rPr>
          <w:b/>
        </w:rPr>
        <w:t>Miejsce oraz termin składania i otwarcia ofert</w:t>
      </w:r>
      <w:r w:rsidR="006612C7" w:rsidRPr="000F4606">
        <w:rPr>
          <w:b/>
        </w:rPr>
        <w:t>:</w:t>
      </w:r>
    </w:p>
    <w:p w14:paraId="2ED9FE0F" w14:textId="17BB66BE" w:rsidR="003F60CC" w:rsidRDefault="003F60CC" w:rsidP="006612C7">
      <w:pPr>
        <w:jc w:val="both"/>
      </w:pPr>
      <w:r>
        <w:t>Oferty</w:t>
      </w:r>
      <w:r w:rsidR="00611341">
        <w:t xml:space="preserve"> na wypełnionym formularzu (załącznik nr </w:t>
      </w:r>
      <w:r w:rsidR="004606A7">
        <w:t>2</w:t>
      </w:r>
      <w:r w:rsidR="00611341">
        <w:t>)</w:t>
      </w:r>
      <w:r>
        <w:t xml:space="preserve"> należy składać wyłącznie drogą </w:t>
      </w:r>
      <w:r w:rsidR="008A4EBB">
        <w:t xml:space="preserve">elektroniczną na </w:t>
      </w:r>
      <w:r>
        <w:t>adres</w:t>
      </w:r>
      <w:r w:rsidR="008A4EBB">
        <w:t xml:space="preserve"> e-mail</w:t>
      </w:r>
      <w:r>
        <w:t xml:space="preserve">: </w:t>
      </w:r>
      <w:hyperlink r:id="rId8" w:history="1">
        <w:r w:rsidR="00B267F6" w:rsidRPr="00750C82">
          <w:rPr>
            <w:rStyle w:val="Hipercze"/>
          </w:rPr>
          <w:t>oswiata@bukowiec.pl</w:t>
        </w:r>
      </w:hyperlink>
      <w:r w:rsidR="008A4EBB">
        <w:t xml:space="preserve"> </w:t>
      </w:r>
      <w:r w:rsidR="008A4EBB" w:rsidRPr="008A4EBB">
        <w:t>z adnotacją w tytule wiadomości</w:t>
      </w:r>
      <w:r w:rsidR="008A4EBB">
        <w:t xml:space="preserve"> </w:t>
      </w:r>
      <w:r w:rsidR="008A4EBB" w:rsidRPr="008A4EBB">
        <w:t>„</w:t>
      </w:r>
      <w:r w:rsidR="009F208F" w:rsidRPr="009F208F">
        <w:t>Zakup mobilnego miasteczka rowerowego o orientacyjnych wymiarach 10,5mx16m dla Szkoły Podstawowej w Przysiersku”</w:t>
      </w:r>
      <w:r w:rsidR="008A4EBB">
        <w:t xml:space="preserve">, </w:t>
      </w:r>
      <w:r>
        <w:t xml:space="preserve">w terminie </w:t>
      </w:r>
      <w:r w:rsidRPr="00A758B2">
        <w:rPr>
          <w:b/>
          <w:bCs/>
        </w:rPr>
        <w:t xml:space="preserve">do dnia </w:t>
      </w:r>
      <w:r w:rsidR="00335E02">
        <w:rPr>
          <w:b/>
          <w:bCs/>
        </w:rPr>
        <w:t>09</w:t>
      </w:r>
      <w:r w:rsidRPr="00A758B2">
        <w:rPr>
          <w:b/>
          <w:bCs/>
        </w:rPr>
        <w:t xml:space="preserve"> </w:t>
      </w:r>
      <w:r w:rsidR="009F208F">
        <w:rPr>
          <w:b/>
          <w:bCs/>
        </w:rPr>
        <w:t>maja</w:t>
      </w:r>
      <w:r w:rsidRPr="00A758B2">
        <w:rPr>
          <w:b/>
          <w:bCs/>
        </w:rPr>
        <w:t xml:space="preserve"> 202</w:t>
      </w:r>
      <w:r w:rsidR="009F208F">
        <w:rPr>
          <w:b/>
          <w:bCs/>
        </w:rPr>
        <w:t>3</w:t>
      </w:r>
      <w:r w:rsidRPr="00A758B2">
        <w:rPr>
          <w:b/>
          <w:bCs/>
        </w:rPr>
        <w:t xml:space="preserve"> r. do godz. 12:00</w:t>
      </w:r>
      <w:r w:rsidR="008A4EBB">
        <w:t>.</w:t>
      </w:r>
    </w:p>
    <w:p w14:paraId="788D463E" w14:textId="77777777" w:rsidR="00F52D64" w:rsidRDefault="00F52D64" w:rsidP="006612C7">
      <w:pPr>
        <w:jc w:val="both"/>
      </w:pPr>
    </w:p>
    <w:p w14:paraId="56011609" w14:textId="12708D38" w:rsidR="003F60CC" w:rsidRPr="000F4606" w:rsidRDefault="000F4606" w:rsidP="000F4606">
      <w:pPr>
        <w:ind w:left="360"/>
        <w:rPr>
          <w:b/>
        </w:rPr>
      </w:pPr>
      <w:r>
        <w:rPr>
          <w:b/>
        </w:rPr>
        <w:t xml:space="preserve">VI. </w:t>
      </w:r>
      <w:r w:rsidR="003F60CC" w:rsidRPr="000F4606">
        <w:rPr>
          <w:b/>
        </w:rPr>
        <w:t>Kryterium wyboru oferty</w:t>
      </w:r>
      <w:r w:rsidR="006612C7" w:rsidRPr="000F4606">
        <w:rPr>
          <w:b/>
        </w:rPr>
        <w:t>:</w:t>
      </w:r>
    </w:p>
    <w:p w14:paraId="1D2886F2" w14:textId="77777777" w:rsidR="00EE23BC" w:rsidRDefault="00EE23BC" w:rsidP="00EE23BC">
      <w:r>
        <w:t xml:space="preserve">1. Przy wyborze najkorzystniejszej oferty Zamawiający będzie się kierował następującymi kryteriami oceny ofert: </w:t>
      </w:r>
    </w:p>
    <w:p w14:paraId="36CDC636" w14:textId="77777777" w:rsidR="00EE23BC" w:rsidRDefault="00EE23BC" w:rsidP="00EE23BC">
      <w:r>
        <w:t xml:space="preserve">1) Cena (C) – waga kryterium 60 %; </w:t>
      </w:r>
    </w:p>
    <w:p w14:paraId="0F39C65C" w14:textId="77777777" w:rsidR="00EE23BC" w:rsidRDefault="00EE23BC" w:rsidP="00EE23BC">
      <w:r>
        <w:t xml:space="preserve">2) Gwarancja (G) – waga kryterium 40 %. </w:t>
      </w:r>
    </w:p>
    <w:p w14:paraId="367B6880" w14:textId="77777777" w:rsidR="00EE23BC" w:rsidRDefault="00EE23BC" w:rsidP="00EE23BC"/>
    <w:p w14:paraId="3764CF5E" w14:textId="77777777" w:rsidR="00EE23BC" w:rsidRDefault="00EE23BC" w:rsidP="00EE23BC">
      <w:r>
        <w:t xml:space="preserve">2. Zasady oceny ofert w poszczególnych kryteriach: </w:t>
      </w:r>
    </w:p>
    <w:p w14:paraId="31740CF6" w14:textId="77777777" w:rsidR="00EE23BC" w:rsidRDefault="00EE23BC" w:rsidP="00EE23BC">
      <w:r>
        <w:t xml:space="preserve">1) Cena (C) – waga 60 % </w:t>
      </w:r>
    </w:p>
    <w:p w14:paraId="4C21FB9A" w14:textId="77777777" w:rsidR="00EE23BC" w:rsidRDefault="00EE23BC" w:rsidP="00EE23BC">
      <w:r>
        <w:t xml:space="preserve">                    cena najniższa brutto* </w:t>
      </w:r>
    </w:p>
    <w:p w14:paraId="4EBE32AA" w14:textId="77777777" w:rsidR="00EE23BC" w:rsidRDefault="00EE23BC" w:rsidP="00EE23BC">
      <w:r>
        <w:t xml:space="preserve">C = ------------------------------------------------ x 100 pkt x 60 % </w:t>
      </w:r>
    </w:p>
    <w:p w14:paraId="71AA76ED" w14:textId="77777777" w:rsidR="00EE23BC" w:rsidRDefault="00EE23BC" w:rsidP="00EE23BC">
      <w:r>
        <w:t xml:space="preserve">               cena oferty ocenianej brutto </w:t>
      </w:r>
    </w:p>
    <w:p w14:paraId="33A153C4" w14:textId="77777777" w:rsidR="00EE23BC" w:rsidRDefault="00EE23BC" w:rsidP="00EE23BC"/>
    <w:p w14:paraId="4F174ECF" w14:textId="77777777" w:rsidR="00EE23BC" w:rsidRDefault="00EE23BC" w:rsidP="00EE23BC">
      <w:r>
        <w:t xml:space="preserve">       * spośród wszystkich złożonych ofert niepodlegających odrzuceniu</w:t>
      </w:r>
    </w:p>
    <w:p w14:paraId="4C37356A" w14:textId="77777777" w:rsidR="00EE23BC" w:rsidRDefault="00EE23BC" w:rsidP="00EE23BC"/>
    <w:p w14:paraId="7D08F1A8" w14:textId="2C439381" w:rsidR="00EE23BC" w:rsidRDefault="000F4606" w:rsidP="00EE23BC">
      <w:r>
        <w:t xml:space="preserve"> </w:t>
      </w:r>
      <w:r w:rsidR="00EE23BC">
        <w:t xml:space="preserve">a) Podstawą przyznania punktów w kryterium „cena” będzie cena ofertowa brutto podana przez Wykonawcę w Formularzu ofertowym. </w:t>
      </w:r>
    </w:p>
    <w:p w14:paraId="5B2BA52D" w14:textId="377E89A4" w:rsidR="00EE23BC" w:rsidRDefault="000F4606" w:rsidP="00EE23BC">
      <w:r>
        <w:t xml:space="preserve"> </w:t>
      </w:r>
      <w:r w:rsidR="00EE23BC">
        <w:t xml:space="preserve">b) Cena ofertowa brutto musi uwzględniać wszelkie koszty jakie Wykonawca poniesie w związku z realizacją przedmiotu zamówienia. </w:t>
      </w:r>
    </w:p>
    <w:p w14:paraId="346CA5F6" w14:textId="77777777" w:rsidR="00EE23BC" w:rsidRDefault="00EE23BC" w:rsidP="00EE23BC"/>
    <w:p w14:paraId="47279673" w14:textId="77777777" w:rsidR="00EE23BC" w:rsidRDefault="00EE23BC" w:rsidP="00EE23BC">
      <w:r>
        <w:t xml:space="preserve">2) Gwarancja (G) – waga 40 % </w:t>
      </w:r>
    </w:p>
    <w:p w14:paraId="05D15416" w14:textId="5F8C8127" w:rsidR="00EE23BC" w:rsidRDefault="000F4606" w:rsidP="00EE23BC">
      <w:r>
        <w:t xml:space="preserve">  </w:t>
      </w:r>
      <w:r w:rsidR="00EE23BC">
        <w:t>a) Zamawiający będzie przyznawał punkty w zakresie udzielonego przez Wykonawcę okresu odpowiedzialności z tytułu gwarancji, zgodnie z poniższą zasadą,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EE23BC" w:rsidRPr="00EE23BC" w14:paraId="65FB839D" w14:textId="77777777" w:rsidTr="00A50437">
        <w:tc>
          <w:tcPr>
            <w:tcW w:w="4645" w:type="dxa"/>
          </w:tcPr>
          <w:p w14:paraId="560F0875" w14:textId="77777777" w:rsidR="00EE23BC" w:rsidRPr="00EE23BC" w:rsidRDefault="00EE23BC" w:rsidP="00EE23BC">
            <w:pPr>
              <w:tabs>
                <w:tab w:val="left" w:pos="6173"/>
              </w:tabs>
              <w:spacing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EE23BC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Gwarancja oferowana</w:t>
            </w:r>
          </w:p>
          <w:p w14:paraId="19C457C2" w14:textId="77777777" w:rsidR="00EE23BC" w:rsidRPr="00EE23BC" w:rsidRDefault="00EE23BC" w:rsidP="00EE23BC">
            <w:pPr>
              <w:tabs>
                <w:tab w:val="left" w:pos="6173"/>
              </w:tabs>
              <w:spacing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EE23BC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(miesięcy)</w:t>
            </w:r>
          </w:p>
        </w:tc>
        <w:tc>
          <w:tcPr>
            <w:tcW w:w="4641" w:type="dxa"/>
          </w:tcPr>
          <w:p w14:paraId="1C676C7E" w14:textId="77777777" w:rsidR="00EE23BC" w:rsidRPr="00EE23BC" w:rsidRDefault="00EE23BC" w:rsidP="00EE23BC">
            <w:pPr>
              <w:tabs>
                <w:tab w:val="left" w:pos="6173"/>
              </w:tabs>
              <w:spacing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EE23BC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Punktacja</w:t>
            </w:r>
          </w:p>
          <w:p w14:paraId="46B9EE65" w14:textId="77777777" w:rsidR="00EE23BC" w:rsidRPr="00EE23BC" w:rsidRDefault="00EE23BC" w:rsidP="00EE23BC">
            <w:pPr>
              <w:tabs>
                <w:tab w:val="left" w:pos="6173"/>
              </w:tabs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EE23BC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(pkt)</w:t>
            </w:r>
          </w:p>
        </w:tc>
      </w:tr>
      <w:tr w:rsidR="00EE23BC" w:rsidRPr="00EE23BC" w14:paraId="7BA0268F" w14:textId="77777777" w:rsidTr="00A50437">
        <w:tc>
          <w:tcPr>
            <w:tcW w:w="4645" w:type="dxa"/>
          </w:tcPr>
          <w:p w14:paraId="7CF4FF97" w14:textId="52B89B58" w:rsidR="00EE23BC" w:rsidRPr="00EE23BC" w:rsidRDefault="00EE23BC" w:rsidP="00EE23BC">
            <w:pPr>
              <w:tabs>
                <w:tab w:val="left" w:pos="6173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60</w:t>
            </w:r>
          </w:p>
        </w:tc>
        <w:tc>
          <w:tcPr>
            <w:tcW w:w="4641" w:type="dxa"/>
          </w:tcPr>
          <w:p w14:paraId="5DFE30BA" w14:textId="77777777" w:rsidR="00EE23BC" w:rsidRPr="00EE23BC" w:rsidRDefault="00EE23BC" w:rsidP="00EE23BC">
            <w:pPr>
              <w:tabs>
                <w:tab w:val="left" w:pos="6173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E23BC">
              <w:rPr>
                <w:rFonts w:ascii="Cambria" w:eastAsia="Calibri" w:hAnsi="Cambria" w:cs="Times New Roman"/>
                <w:sz w:val="20"/>
                <w:szCs w:val="20"/>
              </w:rPr>
              <w:t>0</w:t>
            </w:r>
          </w:p>
        </w:tc>
      </w:tr>
      <w:tr w:rsidR="00EE23BC" w:rsidRPr="00EE23BC" w14:paraId="70DF2AF1" w14:textId="77777777" w:rsidTr="00A50437">
        <w:tc>
          <w:tcPr>
            <w:tcW w:w="4645" w:type="dxa"/>
          </w:tcPr>
          <w:p w14:paraId="49F437BB" w14:textId="4D992931" w:rsidR="00EE23BC" w:rsidRPr="00EE23BC" w:rsidRDefault="00EE23BC" w:rsidP="00EE23BC">
            <w:pPr>
              <w:tabs>
                <w:tab w:val="left" w:pos="6173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72</w:t>
            </w:r>
          </w:p>
        </w:tc>
        <w:tc>
          <w:tcPr>
            <w:tcW w:w="4641" w:type="dxa"/>
          </w:tcPr>
          <w:p w14:paraId="390ADD79" w14:textId="34C1FE94" w:rsidR="00EE23BC" w:rsidRPr="00EE23BC" w:rsidRDefault="00EE23BC" w:rsidP="00EE23BC">
            <w:pPr>
              <w:tabs>
                <w:tab w:val="left" w:pos="6173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20</w:t>
            </w:r>
          </w:p>
        </w:tc>
      </w:tr>
      <w:tr w:rsidR="00EE23BC" w:rsidRPr="00EE23BC" w14:paraId="4A97BD80" w14:textId="77777777" w:rsidTr="00A50437">
        <w:tc>
          <w:tcPr>
            <w:tcW w:w="4645" w:type="dxa"/>
          </w:tcPr>
          <w:p w14:paraId="3C7F6466" w14:textId="483273B2" w:rsidR="00EE23BC" w:rsidRPr="00EE23BC" w:rsidRDefault="00EE23BC" w:rsidP="00EE23BC">
            <w:pPr>
              <w:tabs>
                <w:tab w:val="left" w:pos="6173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E23BC">
              <w:rPr>
                <w:rFonts w:ascii="Cambria" w:eastAsia="Calibri" w:hAnsi="Cambria" w:cs="Times New Roman"/>
                <w:sz w:val="20"/>
                <w:szCs w:val="20"/>
              </w:rPr>
              <w:t>&gt;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72</w:t>
            </w:r>
            <w:r w:rsidRPr="00EE23BC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</w:tcPr>
          <w:p w14:paraId="7E3B78D7" w14:textId="08A91EDB" w:rsidR="00EE23BC" w:rsidRPr="00EE23BC" w:rsidRDefault="00EE23BC" w:rsidP="00EE23BC">
            <w:pPr>
              <w:tabs>
                <w:tab w:val="left" w:pos="6173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40</w:t>
            </w:r>
          </w:p>
        </w:tc>
      </w:tr>
    </w:tbl>
    <w:p w14:paraId="143BFEAD" w14:textId="0C7320E3" w:rsidR="00A50437" w:rsidRDefault="000F4606" w:rsidP="00A50437">
      <w:r>
        <w:t xml:space="preserve"> </w:t>
      </w:r>
      <w:r w:rsidR="00A50437">
        <w:t xml:space="preserve">b) Podstawą przyznania punktów w kryterium „Gwarancja” będzie oferowany okres gwarancji podany przez wykonawcę w Formularzu Ofertowym. </w:t>
      </w:r>
    </w:p>
    <w:p w14:paraId="5CA5F203" w14:textId="37C162CE" w:rsidR="00A50437" w:rsidRDefault="000F4606" w:rsidP="00A50437">
      <w:r>
        <w:t xml:space="preserve"> </w:t>
      </w:r>
      <w:r w:rsidR="00A50437">
        <w:t>c) Wykonawca może zaproponować termin gwarancji na wykonany przedmiot umowy tylko w pełnych miesiącach. Udzielenie okresu odpowiedzialności z tytułu gwarancji, krótszego niż 60 m-</w:t>
      </w:r>
      <w:proofErr w:type="spellStart"/>
      <w:r w:rsidR="00A50437">
        <w:t>cy</w:t>
      </w:r>
      <w:proofErr w:type="spellEnd"/>
      <w:r w:rsidR="00A50437">
        <w:t xml:space="preserve"> skutkować będzie odrzuceniem oferty. Brak wpisu w treści formularza ofertowego, w zakresie odpowiedzialności z tytułu gwarancji, będzie traktowane przez Zamawiającego jako 60 miesięczny okres gwarancji. </w:t>
      </w:r>
    </w:p>
    <w:p w14:paraId="65424726" w14:textId="10F85779" w:rsidR="00A50437" w:rsidRDefault="000F4606" w:rsidP="00A50437">
      <w:r>
        <w:t xml:space="preserve"> </w:t>
      </w:r>
      <w:r w:rsidR="00A50437">
        <w:t xml:space="preserve">d) Maksymalna ilość przyznanych punktów za spełnienie powyższych wymagań: 40 pkt. </w:t>
      </w:r>
    </w:p>
    <w:p w14:paraId="1D7C8123" w14:textId="77777777" w:rsidR="00A50437" w:rsidRDefault="00A50437" w:rsidP="00A50437">
      <w:r>
        <w:t xml:space="preserve">3. Punktacja przyznawana ofertom w poszczególnych kryteriach oceny ofert będzie liczona                                                z dokładnością do dwóch miejsc po przecinku, zgodnie z zasadami arytmetyki. </w:t>
      </w:r>
    </w:p>
    <w:p w14:paraId="4C72DD34" w14:textId="77777777" w:rsidR="00A50437" w:rsidRDefault="00A50437" w:rsidP="00A50437">
      <w:r>
        <w:t>4. Ostateczną ocenę oferty, stanowi suma punktów uzyskanych w poszczególnych kryteriach.</w:t>
      </w:r>
    </w:p>
    <w:p w14:paraId="6D9CE449" w14:textId="77777777" w:rsidR="00A50437" w:rsidRDefault="00A50437" w:rsidP="00A50437">
      <w:r>
        <w:t xml:space="preserve">5. W toku badania i oceny ofert Zamawiający może żądać od Wykonawcy wyjaśnień dotyczących treści złożonej oferty, w tym zaoferowanej ceny. </w:t>
      </w:r>
    </w:p>
    <w:p w14:paraId="17A60A17" w14:textId="4383CF02" w:rsidR="00EE23BC" w:rsidRDefault="00A50437" w:rsidP="00A50437">
      <w:r>
        <w:t>6. Zamawiający dokona wyboru Wykonawcy, którego oferta zostanie uznana za najkorzystniejszą.</w:t>
      </w:r>
    </w:p>
    <w:p w14:paraId="57DDC103" w14:textId="43E00144" w:rsidR="00EE23BC" w:rsidRDefault="000F4606" w:rsidP="00EE23BC">
      <w:r>
        <w:t xml:space="preserve">7. </w:t>
      </w:r>
      <w:r w:rsidRPr="000F4606">
        <w:t>W sytuacji kiedy zostaną złożone oferty z taką samą ceną Zamawiający zaprosi tych Wykonawców do złożenia ofert dodatkowych.</w:t>
      </w:r>
    </w:p>
    <w:p w14:paraId="646C5D24" w14:textId="039D7928" w:rsidR="00A07213" w:rsidRDefault="000F4606" w:rsidP="00EE23BC">
      <w:r>
        <w:t xml:space="preserve">8. </w:t>
      </w:r>
      <w:r w:rsidR="00A07213" w:rsidRPr="00A07213">
        <w:t>Zamawiający zastrzega sobie prawo do unieważnienia postępowania bez podania przyczyny.</w:t>
      </w:r>
    </w:p>
    <w:p w14:paraId="6F5EA350" w14:textId="77777777" w:rsidR="00F52D64" w:rsidRDefault="00F52D64" w:rsidP="003F60CC"/>
    <w:p w14:paraId="486D5882" w14:textId="60480BF9" w:rsidR="003F60CC" w:rsidRPr="003C074D" w:rsidRDefault="003C074D" w:rsidP="003C074D">
      <w:pPr>
        <w:ind w:left="360"/>
        <w:rPr>
          <w:b/>
        </w:rPr>
      </w:pPr>
      <w:r w:rsidRPr="003C074D">
        <w:rPr>
          <w:b/>
        </w:rPr>
        <w:t xml:space="preserve">VII. </w:t>
      </w:r>
      <w:r w:rsidR="003F60CC" w:rsidRPr="003C074D">
        <w:rPr>
          <w:b/>
        </w:rPr>
        <w:t>Osob</w:t>
      </w:r>
      <w:r w:rsidR="00B267F6" w:rsidRPr="003C074D">
        <w:rPr>
          <w:b/>
        </w:rPr>
        <w:t>y</w:t>
      </w:r>
      <w:r w:rsidR="003F60CC" w:rsidRPr="003C074D">
        <w:rPr>
          <w:b/>
        </w:rPr>
        <w:t xml:space="preserve"> </w:t>
      </w:r>
      <w:r w:rsidR="00611341" w:rsidRPr="003C074D">
        <w:rPr>
          <w:b/>
        </w:rPr>
        <w:t>uprawnion</w:t>
      </w:r>
      <w:r w:rsidR="00B267F6" w:rsidRPr="003C074D">
        <w:rPr>
          <w:b/>
        </w:rPr>
        <w:t>e</w:t>
      </w:r>
      <w:r w:rsidR="003F60CC" w:rsidRPr="003C074D">
        <w:rPr>
          <w:b/>
        </w:rPr>
        <w:t xml:space="preserve"> do kontaktu</w:t>
      </w:r>
      <w:r w:rsidR="00611341" w:rsidRPr="003C074D">
        <w:rPr>
          <w:b/>
        </w:rPr>
        <w:t xml:space="preserve"> ze strony zamawiającego</w:t>
      </w:r>
      <w:r w:rsidR="006612C7" w:rsidRPr="003C074D">
        <w:rPr>
          <w:b/>
        </w:rPr>
        <w:t>:</w:t>
      </w:r>
    </w:p>
    <w:p w14:paraId="79721D38" w14:textId="7E69E403" w:rsidR="003F60CC" w:rsidRDefault="003F60CC" w:rsidP="003F60CC">
      <w:r>
        <w:t xml:space="preserve">Grzegorz </w:t>
      </w:r>
      <w:r w:rsidR="00B267F6">
        <w:t>Gwizdała</w:t>
      </w:r>
      <w:r w:rsidR="006612C7">
        <w:t xml:space="preserve"> -</w:t>
      </w:r>
      <w:r>
        <w:t xml:space="preserve"> tel. 5233093</w:t>
      </w:r>
      <w:r w:rsidR="00B267F6">
        <w:t>19</w:t>
      </w:r>
      <w:r>
        <w:t xml:space="preserve">, kom. </w:t>
      </w:r>
      <w:r w:rsidR="00B267F6">
        <w:t>886318498</w:t>
      </w:r>
      <w:r w:rsidR="006612C7">
        <w:t xml:space="preserve">, e-mail: </w:t>
      </w:r>
      <w:hyperlink r:id="rId9" w:history="1">
        <w:r w:rsidR="00B267F6" w:rsidRPr="00750C82">
          <w:rPr>
            <w:rStyle w:val="Hipercze"/>
          </w:rPr>
          <w:t>oswiata@bukowiec.pl</w:t>
        </w:r>
      </w:hyperlink>
    </w:p>
    <w:p w14:paraId="07993AFB" w14:textId="0399DB45" w:rsidR="00B267F6" w:rsidRDefault="00B267F6" w:rsidP="003F60CC">
      <w:pPr>
        <w:rPr>
          <w:color w:val="4472C4" w:themeColor="accent1"/>
          <w:u w:val="single"/>
        </w:rPr>
      </w:pPr>
      <w:r>
        <w:t xml:space="preserve">Emilia Szczepańska – tel. 523309325, kom. 695297980, e-mail: </w:t>
      </w:r>
      <w:hyperlink r:id="rId10" w:history="1">
        <w:r w:rsidR="00142F8D" w:rsidRPr="00750C82">
          <w:rPr>
            <w:rStyle w:val="Hipercze"/>
          </w:rPr>
          <w:t>rolnictwo@bukowiec.pl</w:t>
        </w:r>
      </w:hyperlink>
    </w:p>
    <w:p w14:paraId="383F3E1D" w14:textId="77777777" w:rsidR="00142F8D" w:rsidRDefault="00142F8D" w:rsidP="003F60CC"/>
    <w:p w14:paraId="25FAE09E" w14:textId="6D7C2BEC" w:rsidR="004606A7" w:rsidRDefault="003C074D" w:rsidP="003F60CC">
      <w:r w:rsidRPr="003C074D">
        <w:rPr>
          <w:b/>
        </w:rPr>
        <w:t>VII.</w:t>
      </w:r>
      <w:r>
        <w:t xml:space="preserve"> </w:t>
      </w:r>
      <w:r w:rsidR="004606A7">
        <w:t xml:space="preserve"> </w:t>
      </w:r>
      <w:r w:rsidR="004606A7" w:rsidRPr="003C074D">
        <w:rPr>
          <w:b/>
        </w:rPr>
        <w:t>Ochrona danych osobowych:</w:t>
      </w:r>
    </w:p>
    <w:p w14:paraId="394BA4B7" w14:textId="77777777" w:rsidR="004606A7" w:rsidRDefault="004606A7" w:rsidP="00142F8D">
      <w:pPr>
        <w:tabs>
          <w:tab w:val="left" w:pos="6173"/>
        </w:tabs>
        <w:jc w:val="both"/>
        <w:rPr>
          <w:rFonts w:ascii="Cambria" w:eastAsia="Calibri" w:hAnsi="Cambria" w:cs="Times New Roman"/>
          <w:sz w:val="22"/>
        </w:rPr>
      </w:pPr>
    </w:p>
    <w:p w14:paraId="7564ED7F" w14:textId="77777777" w:rsidR="00142F8D" w:rsidRPr="00142F8D" w:rsidRDefault="00142F8D" w:rsidP="00142F8D">
      <w:pPr>
        <w:tabs>
          <w:tab w:val="left" w:pos="6173"/>
        </w:tabs>
        <w:jc w:val="both"/>
        <w:rPr>
          <w:rFonts w:ascii="Cambria" w:eastAsia="Calibri" w:hAnsi="Cambria" w:cs="Times New Roman"/>
          <w:sz w:val="22"/>
        </w:rPr>
      </w:pPr>
      <w:r w:rsidRPr="00142F8D">
        <w:rPr>
          <w:rFonts w:ascii="Cambria" w:eastAsia="Calibri" w:hAnsi="Cambria" w:cs="Times New Roman"/>
          <w:sz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BF825C3" w14:textId="77777777" w:rsidR="00142F8D" w:rsidRPr="00142F8D" w:rsidRDefault="00142F8D" w:rsidP="00142F8D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 w:rsidRPr="00142F8D">
        <w:rPr>
          <w:rFonts w:ascii="Cambria" w:eastAsia="Calibri" w:hAnsi="Cambria" w:cs="Times New Roman"/>
          <w:sz w:val="22"/>
        </w:rPr>
        <w:t>1) administratorem Pani/Pana danych osobowych jest Wójt Gminy Bukowiec z siedzibą w Urzędzie Gminy przy ul. Dr Floriana Ceynowy 14, 86-122 Bukowiec.</w:t>
      </w:r>
    </w:p>
    <w:p w14:paraId="39CD70CC" w14:textId="77777777" w:rsidR="00142F8D" w:rsidRPr="00142F8D" w:rsidRDefault="00142F8D" w:rsidP="00142F8D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 w:rsidRPr="00142F8D">
        <w:rPr>
          <w:rFonts w:ascii="Cambria" w:eastAsia="Calibri" w:hAnsi="Cambria" w:cs="Times New Roman"/>
          <w:sz w:val="22"/>
        </w:rPr>
        <w:t xml:space="preserve">2) administrator wyznaczył Inspektora Ochrony Danych Panią Katarzynę Ziółkowską - z którym Wykonawca może się skontaktować poprzez email: </w:t>
      </w:r>
      <w:hyperlink r:id="rId11" w:history="1">
        <w:r w:rsidRPr="00142F8D">
          <w:rPr>
            <w:rFonts w:ascii="Cambria" w:eastAsia="Calibri" w:hAnsi="Cambria" w:cs="Times New Roman"/>
            <w:color w:val="0563C1"/>
            <w:sz w:val="22"/>
            <w:u w:val="single"/>
          </w:rPr>
          <w:t>rodo</w:t>
        </w:r>
      </w:hyperlink>
      <w:r w:rsidRPr="00142F8D">
        <w:rPr>
          <w:rFonts w:ascii="Cambria" w:eastAsia="Calibri" w:hAnsi="Cambria" w:cs="Times New Roman"/>
          <w:color w:val="0563C1"/>
          <w:sz w:val="22"/>
          <w:u w:val="single"/>
        </w:rPr>
        <w:t>@bukowiec.pl</w:t>
      </w:r>
      <w:r w:rsidRPr="00142F8D">
        <w:rPr>
          <w:rFonts w:ascii="Cambria" w:eastAsia="Calibri" w:hAnsi="Cambria" w:cs="Times New Roman"/>
          <w:sz w:val="22"/>
        </w:rPr>
        <w:t xml:space="preserve"> </w:t>
      </w:r>
    </w:p>
    <w:p w14:paraId="09EA2A0C" w14:textId="53B23B5D" w:rsidR="00142F8D" w:rsidRPr="00142F8D" w:rsidRDefault="00142F8D" w:rsidP="0098603E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 w:rsidRPr="00142F8D">
        <w:rPr>
          <w:rFonts w:ascii="Cambria" w:eastAsia="Calibri" w:hAnsi="Cambria" w:cs="Times New Roman"/>
          <w:sz w:val="22"/>
        </w:rPr>
        <w:t xml:space="preserve">3) Pani/Pana dane osobowe przetwarzane będą na podstawie art. 6 ust. 1 lit. c RODO w celu związanym z przedmiotowym postępowaniem </w:t>
      </w:r>
      <w:r w:rsidR="0098603E">
        <w:rPr>
          <w:rFonts w:ascii="Cambria" w:eastAsia="Calibri" w:hAnsi="Cambria" w:cs="Times New Roman"/>
          <w:sz w:val="22"/>
        </w:rPr>
        <w:t xml:space="preserve">pn. </w:t>
      </w:r>
      <w:r w:rsidR="0098603E" w:rsidRPr="0098603E">
        <w:rPr>
          <w:rFonts w:ascii="Cambria" w:eastAsia="Calibri" w:hAnsi="Cambria" w:cs="Times New Roman"/>
          <w:sz w:val="22"/>
        </w:rPr>
        <w:t>„Zakup mobilnego miasteczka rowerowego o orientacyjnych wymiarach 10,5mx16m dla Szkoły Podstawowej w Przysiersku” w ramach projektu „Doposażenie Szkół Podstawowych z terenu Gminy Bukowiec w narzędzia edukacji komunikacyjnej z zakresu bezpieczeństwa ruchu drogowego” nr POIS.03.01.00-00-0113/22 w ramach działania 3.1.: Rozwój d</w:t>
      </w:r>
      <w:r w:rsidR="0098603E">
        <w:rPr>
          <w:rFonts w:ascii="Cambria" w:eastAsia="Calibri" w:hAnsi="Cambria" w:cs="Times New Roman"/>
          <w:sz w:val="22"/>
        </w:rPr>
        <w:t xml:space="preserve">rogowej i lotniczej sieci TEN-T </w:t>
      </w:r>
      <w:r w:rsidR="0098603E" w:rsidRPr="0098603E">
        <w:rPr>
          <w:rFonts w:ascii="Cambria" w:eastAsia="Calibri" w:hAnsi="Cambria" w:cs="Times New Roman"/>
          <w:sz w:val="22"/>
        </w:rPr>
        <w:t>oś priorytetowa III : Rozwój Sieci Drogowej TE</w:t>
      </w:r>
      <w:r w:rsidR="0098603E">
        <w:rPr>
          <w:rFonts w:ascii="Cambria" w:eastAsia="Calibri" w:hAnsi="Cambria" w:cs="Times New Roman"/>
          <w:sz w:val="22"/>
        </w:rPr>
        <w:t xml:space="preserve">N-T i Transportu Multimodalnego </w:t>
      </w:r>
      <w:r w:rsidR="0098603E" w:rsidRPr="0098603E">
        <w:rPr>
          <w:rFonts w:ascii="Cambria" w:eastAsia="Calibri" w:hAnsi="Cambria" w:cs="Times New Roman"/>
          <w:sz w:val="22"/>
        </w:rPr>
        <w:t>Programu Operacyjnego Infrastruktura i Środowisko 2014 – 2020</w:t>
      </w:r>
      <w:r w:rsidRPr="00142F8D">
        <w:rPr>
          <w:rFonts w:ascii="Cambria" w:eastAsia="Calibri" w:hAnsi="Cambria" w:cs="Times New Roman"/>
          <w:sz w:val="22"/>
        </w:rPr>
        <w:t xml:space="preserve">4) odbiorcami Pani/Pana danych osobowych będą osoby lub podmioty, którym udostępniona zostanie dokumentacja postępowania w oparciu o art. 74 </w:t>
      </w:r>
      <w:proofErr w:type="spellStart"/>
      <w:r w:rsidRPr="00142F8D">
        <w:rPr>
          <w:rFonts w:ascii="Cambria" w:eastAsia="Calibri" w:hAnsi="Cambria" w:cs="Times New Roman"/>
          <w:sz w:val="22"/>
        </w:rPr>
        <w:t>p.z.p</w:t>
      </w:r>
      <w:proofErr w:type="spellEnd"/>
      <w:r w:rsidRPr="00142F8D">
        <w:rPr>
          <w:rFonts w:ascii="Cambria" w:eastAsia="Calibri" w:hAnsi="Cambria" w:cs="Times New Roman"/>
          <w:sz w:val="22"/>
        </w:rPr>
        <w:t>.</w:t>
      </w:r>
    </w:p>
    <w:p w14:paraId="60480660" w14:textId="454B0DE5" w:rsidR="0098603E" w:rsidRPr="0098603E" w:rsidRDefault="0098603E" w:rsidP="0098603E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>2.</w:t>
      </w:r>
      <w:r w:rsidR="00142F8D" w:rsidRPr="00142F8D">
        <w:rPr>
          <w:rFonts w:ascii="Cambria" w:eastAsia="Calibri" w:hAnsi="Cambria" w:cs="Times New Roman"/>
          <w:sz w:val="22"/>
        </w:rPr>
        <w:t xml:space="preserve"> </w:t>
      </w:r>
      <w:r w:rsidRPr="0098603E">
        <w:rPr>
          <w:rFonts w:ascii="Cambria" w:eastAsia="Calibri" w:hAnsi="Cambria" w:cs="Times New Roman"/>
          <w:sz w:val="22"/>
        </w:rPr>
        <w:t>Pani/Pana dane osobowe będą przechowywane przez okres, który wyznaczony zostanie przede wszystkim na podstawie rozporządzenia Prezesa Rady Ministrów w sprawie</w:t>
      </w:r>
    </w:p>
    <w:p w14:paraId="1783D0C5" w14:textId="5661E621" w:rsidR="00142F8D" w:rsidRPr="00142F8D" w:rsidRDefault="0098603E" w:rsidP="0098603E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 w:rsidRPr="0098603E">
        <w:rPr>
          <w:rFonts w:ascii="Cambria" w:eastAsia="Calibri" w:hAnsi="Cambria" w:cs="Times New Roman"/>
          <w:sz w:val="22"/>
        </w:rPr>
        <w:t>instrukcji kancelaryjnej, jednolitych rzeczowych wykazów akt oraz instrukcji w sprawie działania archiwów zakładowych, chyba że przep</w:t>
      </w:r>
      <w:r>
        <w:rPr>
          <w:rFonts w:ascii="Cambria" w:eastAsia="Calibri" w:hAnsi="Cambria" w:cs="Times New Roman"/>
          <w:sz w:val="22"/>
        </w:rPr>
        <w:t>isy szczególne stanowią inaczej</w:t>
      </w:r>
      <w:r w:rsidR="00142F8D" w:rsidRPr="00142F8D">
        <w:rPr>
          <w:rFonts w:ascii="Cambria" w:eastAsia="Calibri" w:hAnsi="Cambria" w:cs="Times New Roman"/>
          <w:sz w:val="22"/>
        </w:rPr>
        <w:t>;</w:t>
      </w:r>
    </w:p>
    <w:p w14:paraId="36ECC8BE" w14:textId="5392B7A7" w:rsidR="00142F8D" w:rsidRPr="00142F8D" w:rsidRDefault="0098603E" w:rsidP="00142F8D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 xml:space="preserve">3. W </w:t>
      </w:r>
      <w:r w:rsidR="00142F8D" w:rsidRPr="00142F8D">
        <w:rPr>
          <w:rFonts w:ascii="Cambria" w:eastAsia="Calibri" w:hAnsi="Cambria" w:cs="Times New Roman"/>
          <w:sz w:val="22"/>
        </w:rPr>
        <w:t>odniesieniu do Pani/Pana danych osobowych decyzje nie będą podejmowane w sposób zautomatyzowany, stosownie do art. 22 RODO.</w:t>
      </w:r>
    </w:p>
    <w:p w14:paraId="39FA9F18" w14:textId="55556808" w:rsidR="0098603E" w:rsidRPr="0098603E" w:rsidRDefault="0098603E" w:rsidP="0098603E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>4.</w:t>
      </w:r>
      <w:r w:rsidR="00142F8D" w:rsidRPr="00142F8D">
        <w:rPr>
          <w:rFonts w:ascii="Cambria" w:eastAsia="Calibri" w:hAnsi="Cambria" w:cs="Times New Roman"/>
          <w:sz w:val="22"/>
        </w:rPr>
        <w:t xml:space="preserve"> </w:t>
      </w:r>
      <w:r w:rsidRPr="0098603E">
        <w:rPr>
          <w:rFonts w:ascii="Cambria" w:eastAsia="Calibri" w:hAnsi="Cambria" w:cs="Times New Roman"/>
          <w:sz w:val="22"/>
        </w:rPr>
        <w:t>Posiada Pani/Pan:</w:t>
      </w:r>
    </w:p>
    <w:p w14:paraId="5EB63D80" w14:textId="68317C8C" w:rsidR="0098603E" w:rsidRPr="0098603E" w:rsidRDefault="0098603E" w:rsidP="0098603E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 xml:space="preserve"> 1)</w:t>
      </w:r>
      <w:r w:rsidRPr="0098603E">
        <w:rPr>
          <w:rFonts w:ascii="Cambria" w:eastAsia="Calibri" w:hAnsi="Cambria" w:cs="Times New Roman"/>
          <w:sz w:val="22"/>
        </w:rPr>
        <w:t xml:space="preserve"> na podstawie art. 15 RODO prawo dostępu do danych osobowych Pani/Pana</w:t>
      </w:r>
    </w:p>
    <w:p w14:paraId="106232EA" w14:textId="77777777" w:rsidR="0098603E" w:rsidRPr="0098603E" w:rsidRDefault="0098603E" w:rsidP="0098603E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 w:rsidRPr="0098603E">
        <w:rPr>
          <w:rFonts w:ascii="Cambria" w:eastAsia="Calibri" w:hAnsi="Cambria" w:cs="Times New Roman"/>
          <w:sz w:val="22"/>
        </w:rPr>
        <w:t>dotyczących,</w:t>
      </w:r>
    </w:p>
    <w:p w14:paraId="22480590" w14:textId="035A9F9E" w:rsidR="0098603E" w:rsidRPr="0098603E" w:rsidRDefault="0098603E" w:rsidP="0098603E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lastRenderedPageBreak/>
        <w:t xml:space="preserve"> 2)</w:t>
      </w:r>
      <w:r w:rsidRPr="0098603E">
        <w:rPr>
          <w:rFonts w:ascii="Cambria" w:eastAsia="Calibri" w:hAnsi="Cambria" w:cs="Times New Roman"/>
          <w:sz w:val="22"/>
        </w:rPr>
        <w:t xml:space="preserve"> na podstawie art. 16 RODO prawo do sprostowania Pani/Pana danych osobowych,</w:t>
      </w:r>
    </w:p>
    <w:p w14:paraId="400A34E3" w14:textId="3FF39FC9" w:rsidR="0098603E" w:rsidRPr="0098603E" w:rsidRDefault="0098603E" w:rsidP="0098603E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 xml:space="preserve"> 3) </w:t>
      </w:r>
      <w:r w:rsidRPr="0098603E">
        <w:rPr>
          <w:rFonts w:ascii="Cambria" w:eastAsia="Calibri" w:hAnsi="Cambria" w:cs="Times New Roman"/>
          <w:sz w:val="22"/>
        </w:rPr>
        <w:t>na podstawie art. 18 RODO prawo żądania od administratora ograniczenia</w:t>
      </w:r>
    </w:p>
    <w:p w14:paraId="629BBE8E" w14:textId="77777777" w:rsidR="0098603E" w:rsidRPr="0098603E" w:rsidRDefault="0098603E" w:rsidP="0098603E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 w:rsidRPr="0098603E">
        <w:rPr>
          <w:rFonts w:ascii="Cambria" w:eastAsia="Calibri" w:hAnsi="Cambria" w:cs="Times New Roman"/>
          <w:sz w:val="22"/>
        </w:rPr>
        <w:t xml:space="preserve">przetwarzania danych osobowych z zastrzeżeniem przypadków, o których mowa w art. 18 ust. 2 RODO, </w:t>
      </w:r>
    </w:p>
    <w:p w14:paraId="34DDFD30" w14:textId="200A5F09" w:rsidR="00142F8D" w:rsidRDefault="0098603E" w:rsidP="0098603E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 xml:space="preserve"> 4)</w:t>
      </w:r>
      <w:r w:rsidRPr="0098603E">
        <w:rPr>
          <w:rFonts w:ascii="Cambria" w:eastAsia="Calibri" w:hAnsi="Cambria" w:cs="Times New Roman"/>
          <w:sz w:val="22"/>
        </w:rPr>
        <w:t xml:space="preserve"> prawo do wniesienia skargi do Prezesa Urzędu Ochrony Danych Osobowych, gdy uzna Pani/Pan, że przetwarzanie danych osobowych Pani/Pana dotyczących narusza przepisy RODO.</w:t>
      </w:r>
    </w:p>
    <w:p w14:paraId="09A85C9F" w14:textId="08ECB761" w:rsidR="00142F8D" w:rsidRPr="00142F8D" w:rsidRDefault="0098603E" w:rsidP="0098603E">
      <w:pPr>
        <w:tabs>
          <w:tab w:val="left" w:pos="6173"/>
        </w:tabs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 xml:space="preserve">5. </w:t>
      </w:r>
      <w:r w:rsidR="00142F8D" w:rsidRPr="00142F8D">
        <w:rPr>
          <w:rFonts w:ascii="Cambria" w:eastAsia="Calibri" w:hAnsi="Cambria" w:cs="Times New Roman"/>
          <w:sz w:val="22"/>
        </w:rPr>
        <w:t xml:space="preserve"> </w:t>
      </w:r>
      <w:r>
        <w:rPr>
          <w:rFonts w:ascii="Cambria" w:eastAsia="Calibri" w:hAnsi="Cambria" w:cs="Times New Roman"/>
          <w:sz w:val="22"/>
        </w:rPr>
        <w:t>Ni</w:t>
      </w:r>
      <w:r w:rsidR="00142F8D" w:rsidRPr="00142F8D">
        <w:rPr>
          <w:rFonts w:ascii="Cambria" w:eastAsia="Calibri" w:hAnsi="Cambria" w:cs="Times New Roman"/>
          <w:sz w:val="22"/>
        </w:rPr>
        <w:t>e przysługuje Pani/Panu:</w:t>
      </w:r>
    </w:p>
    <w:p w14:paraId="1AF5E527" w14:textId="71064F4F" w:rsidR="00142F8D" w:rsidRPr="00142F8D" w:rsidRDefault="0098603E" w:rsidP="0098603E">
      <w:pPr>
        <w:tabs>
          <w:tab w:val="left" w:pos="6173"/>
        </w:tabs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 xml:space="preserve">   1</w:t>
      </w:r>
      <w:r w:rsidR="00142F8D" w:rsidRPr="00142F8D">
        <w:rPr>
          <w:rFonts w:ascii="Cambria" w:eastAsia="Calibri" w:hAnsi="Cambria" w:cs="Times New Roman"/>
          <w:sz w:val="22"/>
        </w:rPr>
        <w:t>) w związku z art. 17 ust. 3 lit. b, d lub e RODO prawo do usunięcia danych osobowych;</w:t>
      </w:r>
    </w:p>
    <w:p w14:paraId="6664D525" w14:textId="1A1D6DCE" w:rsidR="00142F8D" w:rsidRPr="00142F8D" w:rsidRDefault="0098603E" w:rsidP="0098603E">
      <w:pPr>
        <w:tabs>
          <w:tab w:val="left" w:pos="6173"/>
        </w:tabs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 xml:space="preserve">   2</w:t>
      </w:r>
      <w:r w:rsidR="00142F8D" w:rsidRPr="00142F8D">
        <w:rPr>
          <w:rFonts w:ascii="Cambria" w:eastAsia="Calibri" w:hAnsi="Cambria" w:cs="Times New Roman"/>
          <w:sz w:val="22"/>
        </w:rPr>
        <w:t>) prawo do przenoszenia danych osobowych, o którym mowa w art. 20 RODO;</w:t>
      </w:r>
    </w:p>
    <w:p w14:paraId="4551CD53" w14:textId="760A4516" w:rsidR="00142F8D" w:rsidRPr="00142F8D" w:rsidRDefault="0098603E" w:rsidP="0098603E">
      <w:pPr>
        <w:tabs>
          <w:tab w:val="left" w:pos="6173"/>
        </w:tabs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 xml:space="preserve">    3</w:t>
      </w:r>
      <w:r w:rsidR="00142F8D" w:rsidRPr="00142F8D">
        <w:rPr>
          <w:rFonts w:ascii="Cambria" w:eastAsia="Calibri" w:hAnsi="Cambria" w:cs="Times New Roman"/>
          <w:sz w:val="22"/>
        </w:rPr>
        <w:t>) na podstawie art. 21 RODO prawo sprzeciwu, wobec przetwarzania danych osobowych, gdyż podstawą prawną przetwarzania Pani/Pana danych osobowych jest art. 6 ust. 1 lit. c RODO;</w:t>
      </w:r>
    </w:p>
    <w:p w14:paraId="6E3EBDAB" w14:textId="1518E93A" w:rsidR="00142F8D" w:rsidRPr="00142F8D" w:rsidRDefault="0098603E" w:rsidP="00142F8D">
      <w:pPr>
        <w:tabs>
          <w:tab w:val="left" w:pos="6173"/>
        </w:tabs>
        <w:ind w:left="142"/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>6. P</w:t>
      </w:r>
      <w:r w:rsidR="00142F8D" w:rsidRPr="00142F8D">
        <w:rPr>
          <w:rFonts w:ascii="Cambria" w:eastAsia="Calibri" w:hAnsi="Cambria" w:cs="Times New Roman"/>
          <w:sz w:val="22"/>
        </w:rPr>
        <w:t>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8FC1671" w14:textId="77777777" w:rsidR="00142F8D" w:rsidRDefault="00142F8D" w:rsidP="00142F8D">
      <w:pPr>
        <w:tabs>
          <w:tab w:val="left" w:pos="6173"/>
        </w:tabs>
        <w:jc w:val="both"/>
      </w:pPr>
    </w:p>
    <w:sectPr w:rsidR="00142F8D" w:rsidSect="00DD32C0">
      <w:headerReference w:type="default" r:id="rId12"/>
      <w:pgSz w:w="11906" w:h="16838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028C" w14:textId="77777777" w:rsidR="00D52803" w:rsidRDefault="00D52803" w:rsidP="00C53EF5">
      <w:pPr>
        <w:spacing w:line="240" w:lineRule="auto"/>
      </w:pPr>
      <w:r>
        <w:separator/>
      </w:r>
    </w:p>
  </w:endnote>
  <w:endnote w:type="continuationSeparator" w:id="0">
    <w:p w14:paraId="5723F325" w14:textId="77777777" w:rsidR="00D52803" w:rsidRDefault="00D52803" w:rsidP="00C53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6D85" w14:textId="77777777" w:rsidR="00D52803" w:rsidRDefault="00D52803" w:rsidP="00C53EF5">
      <w:pPr>
        <w:spacing w:line="240" w:lineRule="auto"/>
      </w:pPr>
      <w:r>
        <w:separator/>
      </w:r>
    </w:p>
  </w:footnote>
  <w:footnote w:type="continuationSeparator" w:id="0">
    <w:p w14:paraId="0F3F0B15" w14:textId="77777777" w:rsidR="00D52803" w:rsidRDefault="00D52803" w:rsidP="00C53E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DD6E" w14:textId="641FD44A" w:rsidR="00C53EF5" w:rsidRDefault="00B267F6" w:rsidP="00697AA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75279E" wp14:editId="478F656D">
          <wp:extent cx="5761355" cy="6280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2740"/>
    <w:multiLevelType w:val="hybridMultilevel"/>
    <w:tmpl w:val="8D629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5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F5"/>
    <w:rsid w:val="00054B62"/>
    <w:rsid w:val="00072696"/>
    <w:rsid w:val="00081435"/>
    <w:rsid w:val="00095CC6"/>
    <w:rsid w:val="000F4606"/>
    <w:rsid w:val="00136590"/>
    <w:rsid w:val="00142F8D"/>
    <w:rsid w:val="00154525"/>
    <w:rsid w:val="001903EB"/>
    <w:rsid w:val="002E438A"/>
    <w:rsid w:val="0030644A"/>
    <w:rsid w:val="00323C0E"/>
    <w:rsid w:val="00335E02"/>
    <w:rsid w:val="00386A58"/>
    <w:rsid w:val="003C074D"/>
    <w:rsid w:val="003F60CC"/>
    <w:rsid w:val="004606A7"/>
    <w:rsid w:val="004647AD"/>
    <w:rsid w:val="004667D4"/>
    <w:rsid w:val="00494249"/>
    <w:rsid w:val="004B428A"/>
    <w:rsid w:val="004C2224"/>
    <w:rsid w:val="00504A72"/>
    <w:rsid w:val="005368D0"/>
    <w:rsid w:val="00611341"/>
    <w:rsid w:val="006439AD"/>
    <w:rsid w:val="00657D2B"/>
    <w:rsid w:val="006612C7"/>
    <w:rsid w:val="00697AA5"/>
    <w:rsid w:val="00762CCB"/>
    <w:rsid w:val="00765300"/>
    <w:rsid w:val="00840545"/>
    <w:rsid w:val="008555AF"/>
    <w:rsid w:val="00881146"/>
    <w:rsid w:val="00882EFC"/>
    <w:rsid w:val="008A4EBB"/>
    <w:rsid w:val="00941CE5"/>
    <w:rsid w:val="00983DB4"/>
    <w:rsid w:val="0098603E"/>
    <w:rsid w:val="009973D1"/>
    <w:rsid w:val="009A521D"/>
    <w:rsid w:val="009B34A1"/>
    <w:rsid w:val="009F208F"/>
    <w:rsid w:val="00A07213"/>
    <w:rsid w:val="00A50437"/>
    <w:rsid w:val="00A758B2"/>
    <w:rsid w:val="00AB27BB"/>
    <w:rsid w:val="00AD67C9"/>
    <w:rsid w:val="00AE2DF8"/>
    <w:rsid w:val="00B267F6"/>
    <w:rsid w:val="00B61837"/>
    <w:rsid w:val="00B70C35"/>
    <w:rsid w:val="00B94C3E"/>
    <w:rsid w:val="00B94EBE"/>
    <w:rsid w:val="00BB4206"/>
    <w:rsid w:val="00BC1CFE"/>
    <w:rsid w:val="00BE6440"/>
    <w:rsid w:val="00C53EF5"/>
    <w:rsid w:val="00D52803"/>
    <w:rsid w:val="00D80037"/>
    <w:rsid w:val="00DD32C0"/>
    <w:rsid w:val="00DF1780"/>
    <w:rsid w:val="00E35564"/>
    <w:rsid w:val="00E812AF"/>
    <w:rsid w:val="00EE23BC"/>
    <w:rsid w:val="00F51B6D"/>
    <w:rsid w:val="00F52D64"/>
    <w:rsid w:val="00FA0EBA"/>
    <w:rsid w:val="00FC0F63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E46E5"/>
  <w15:docId w15:val="{E99F1210-E681-4DC9-B63C-F2D36DD9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62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E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EF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53E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EF5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F51B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13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3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6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bukowie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lnictwo@bukowie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wiata@bukowie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</dc:creator>
  <cp:lastModifiedBy>RRiB</cp:lastModifiedBy>
  <cp:revision>5</cp:revision>
  <cp:lastPrinted>2022-07-21T12:51:00Z</cp:lastPrinted>
  <dcterms:created xsi:type="dcterms:W3CDTF">2023-04-20T13:16:00Z</dcterms:created>
  <dcterms:modified xsi:type="dcterms:W3CDTF">2023-04-24T12:23:00Z</dcterms:modified>
</cp:coreProperties>
</file>