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83EF" w14:textId="4DF2EEEA" w:rsidR="00D61118" w:rsidRDefault="00AB172B" w:rsidP="00EE7685">
      <w:pPr>
        <w:jc w:val="right"/>
        <w:rPr>
          <w:sz w:val="24"/>
          <w:szCs w:val="24"/>
        </w:rPr>
      </w:pPr>
      <w:r w:rsidRPr="00D61118">
        <w:rPr>
          <w:sz w:val="24"/>
          <w:szCs w:val="24"/>
        </w:rPr>
        <w:t>Załącznik</w:t>
      </w:r>
      <w:r w:rsidR="00D61118" w:rsidRPr="00D61118">
        <w:rPr>
          <w:sz w:val="24"/>
          <w:szCs w:val="24"/>
        </w:rPr>
        <w:t xml:space="preserve"> nr 1 do Umowy nr ………………………….. z dnia ……………………………….. r.</w:t>
      </w:r>
    </w:p>
    <w:p w14:paraId="7DB8CCDD" w14:textId="77777777" w:rsidR="00EE7685" w:rsidRPr="00D61118" w:rsidRDefault="00EE7685" w:rsidP="00EE7685">
      <w:pPr>
        <w:jc w:val="right"/>
        <w:rPr>
          <w:sz w:val="24"/>
          <w:szCs w:val="24"/>
        </w:rPr>
      </w:pPr>
    </w:p>
    <w:p w14:paraId="623AAA96" w14:textId="77777777" w:rsidR="00EE7685" w:rsidRDefault="2B0BFE5C" w:rsidP="00EE7685">
      <w:pPr>
        <w:jc w:val="center"/>
        <w:rPr>
          <w:sz w:val="24"/>
          <w:szCs w:val="24"/>
        </w:rPr>
      </w:pPr>
      <w:r w:rsidRPr="00D61118">
        <w:rPr>
          <w:sz w:val="24"/>
          <w:szCs w:val="24"/>
        </w:rPr>
        <w:t>Spec</w:t>
      </w:r>
      <w:r w:rsidR="34C050E2" w:rsidRPr="00D61118">
        <w:rPr>
          <w:sz w:val="24"/>
          <w:szCs w:val="24"/>
        </w:rPr>
        <w:t>yfikacja wymagań d</w:t>
      </w:r>
      <w:r w:rsidR="00D61118" w:rsidRPr="00D61118">
        <w:rPr>
          <w:sz w:val="24"/>
          <w:szCs w:val="24"/>
        </w:rPr>
        <w:t>la Oprogramowania</w:t>
      </w:r>
    </w:p>
    <w:p w14:paraId="5F4726EF" w14:textId="7FAF28AF" w:rsidR="00C05040" w:rsidRPr="00D61118" w:rsidRDefault="00D61118" w:rsidP="00EE7685">
      <w:pPr>
        <w:rPr>
          <w:sz w:val="24"/>
          <w:szCs w:val="24"/>
        </w:rPr>
      </w:pPr>
      <w:r w:rsidRPr="00D61118">
        <w:rPr>
          <w:sz w:val="24"/>
          <w:szCs w:val="24"/>
        </w:rPr>
        <w:br/>
        <w:t xml:space="preserve">Wykonawca ma obowiązek zadeklarować </w:t>
      </w:r>
      <w:r w:rsidRPr="00D61118">
        <w:rPr>
          <w:b/>
          <w:sz w:val="24"/>
          <w:szCs w:val="24"/>
        </w:rPr>
        <w:t>TAK/NIE</w:t>
      </w:r>
      <w:r w:rsidRPr="00D61118">
        <w:rPr>
          <w:sz w:val="24"/>
          <w:szCs w:val="24"/>
        </w:rPr>
        <w:t xml:space="preserve"> czy oferowane O</w:t>
      </w:r>
      <w:r>
        <w:rPr>
          <w:sz w:val="24"/>
          <w:szCs w:val="24"/>
        </w:rPr>
        <w:t>programowanie spełnia wymaganie.</w:t>
      </w:r>
    </w:p>
    <w:tbl>
      <w:tblPr>
        <w:tblStyle w:val="Tabela-Siatka"/>
        <w:tblW w:w="9057" w:type="dxa"/>
        <w:tblInd w:w="5" w:type="dxa"/>
        <w:tblLook w:val="04A0" w:firstRow="1" w:lastRow="0" w:firstColumn="1" w:lastColumn="0" w:noHBand="0" w:noVBand="1"/>
      </w:tblPr>
      <w:tblGrid>
        <w:gridCol w:w="2211"/>
        <w:gridCol w:w="4431"/>
        <w:gridCol w:w="2415"/>
      </w:tblGrid>
      <w:tr w:rsidR="00C966D3" w:rsidRPr="00EE7685" w14:paraId="646E09C4" w14:textId="77777777" w:rsidTr="00EE7685">
        <w:trPr>
          <w:trHeight w:val="300"/>
        </w:trPr>
        <w:tc>
          <w:tcPr>
            <w:tcW w:w="9057" w:type="dxa"/>
            <w:gridSpan w:val="3"/>
            <w:shd w:val="clear" w:color="auto" w:fill="auto"/>
            <w:vAlign w:val="center"/>
          </w:tcPr>
          <w:p w14:paraId="60256FF7" w14:textId="77777777" w:rsidR="001257D0" w:rsidRPr="00EE7685" w:rsidRDefault="12B0B3AD" w:rsidP="60256FF7">
            <w:pPr>
              <w:rPr>
                <w:b/>
                <w:bCs/>
                <w:sz w:val="20"/>
                <w:szCs w:val="20"/>
              </w:rPr>
            </w:pPr>
            <w:r w:rsidRPr="00EE7685">
              <w:rPr>
                <w:b/>
                <w:bCs/>
                <w:sz w:val="20"/>
                <w:szCs w:val="20"/>
              </w:rPr>
              <w:t>Ogólne wymagania</w:t>
            </w:r>
          </w:p>
        </w:tc>
      </w:tr>
      <w:tr w:rsidR="00A405C6" w:rsidRPr="00EE7685" w14:paraId="6F8D93D7" w14:textId="77777777" w:rsidTr="00EE7685">
        <w:trPr>
          <w:trHeight w:val="300"/>
        </w:trPr>
        <w:tc>
          <w:tcPr>
            <w:tcW w:w="2211" w:type="dxa"/>
            <w:shd w:val="clear" w:color="auto" w:fill="auto"/>
            <w:vAlign w:val="center"/>
          </w:tcPr>
          <w:p w14:paraId="6C7987B5"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0D580CFD" w14:textId="0A334327" w:rsidR="001257D0" w:rsidRPr="00EE7685" w:rsidRDefault="72A1EFB0" w:rsidP="60256FF7">
            <w:pPr>
              <w:rPr>
                <w:color w:val="00000A"/>
                <w:sz w:val="20"/>
                <w:szCs w:val="20"/>
              </w:rPr>
            </w:pPr>
            <w:r w:rsidRPr="00EE7685">
              <w:rPr>
                <w:color w:val="00000A"/>
                <w:sz w:val="20"/>
                <w:szCs w:val="20"/>
              </w:rPr>
              <w:t>System powinien być wykonany w architekturze 3-warstwowej, zapewniającej wyodrębnienie warstwy interfejsu użytkownika, warstwy logiki biznesowej i warstwy danych</w:t>
            </w:r>
            <w:r w:rsidR="7861182B" w:rsidRPr="00EE7685">
              <w:rPr>
                <w:color w:val="00000A"/>
                <w:sz w:val="20"/>
                <w:szCs w:val="20"/>
              </w:rPr>
              <w:t>.</w:t>
            </w:r>
          </w:p>
        </w:tc>
        <w:tc>
          <w:tcPr>
            <w:tcW w:w="2415" w:type="dxa"/>
          </w:tcPr>
          <w:p w14:paraId="403A14D4" w14:textId="77777777" w:rsidR="001257D0" w:rsidRPr="00EE7685" w:rsidRDefault="001257D0">
            <w:pPr>
              <w:rPr>
                <w:sz w:val="20"/>
                <w:szCs w:val="20"/>
              </w:rPr>
            </w:pPr>
          </w:p>
        </w:tc>
      </w:tr>
      <w:tr w:rsidR="00A405C6" w:rsidRPr="00EE7685" w14:paraId="0FDFB930" w14:textId="77777777" w:rsidTr="00EE7685">
        <w:trPr>
          <w:trHeight w:val="300"/>
        </w:trPr>
        <w:tc>
          <w:tcPr>
            <w:tcW w:w="2211" w:type="dxa"/>
            <w:shd w:val="clear" w:color="auto" w:fill="auto"/>
            <w:vAlign w:val="center"/>
          </w:tcPr>
          <w:p w14:paraId="256D932C"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77B3C065" w14:textId="4F2CC5C2" w:rsidR="001257D0" w:rsidRPr="00EE7685" w:rsidRDefault="72A1EFB0" w:rsidP="60256FF7">
            <w:pPr>
              <w:rPr>
                <w:color w:val="00000A"/>
                <w:sz w:val="20"/>
                <w:szCs w:val="20"/>
              </w:rPr>
            </w:pPr>
            <w:r w:rsidRPr="00EE7685">
              <w:rPr>
                <w:color w:val="00000A"/>
                <w:sz w:val="20"/>
                <w:szCs w:val="20"/>
              </w:rPr>
              <w:t xml:space="preserve">Interfejs użytkownika </w:t>
            </w:r>
            <w:r w:rsidR="7B01893E" w:rsidRPr="00EE7685">
              <w:rPr>
                <w:color w:val="00000A"/>
                <w:sz w:val="20"/>
                <w:szCs w:val="20"/>
              </w:rPr>
              <w:t>zapewniający bezbłędną pracę co najmniej w następujących przeglądarkach</w:t>
            </w:r>
            <w:r w:rsidRPr="00EE7685">
              <w:rPr>
                <w:color w:val="00000A"/>
                <w:sz w:val="20"/>
                <w:szCs w:val="20"/>
              </w:rPr>
              <w:t xml:space="preserve"> internetowych</w:t>
            </w:r>
            <w:r w:rsidR="7B01893E" w:rsidRPr="00EE7685">
              <w:rPr>
                <w:color w:val="00000A"/>
                <w:sz w:val="20"/>
                <w:szCs w:val="20"/>
              </w:rPr>
              <w:t xml:space="preserve">: Google Chrome, Microsoft </w:t>
            </w:r>
            <w:r w:rsidRPr="00EE7685">
              <w:rPr>
                <w:color w:val="00000A"/>
                <w:sz w:val="20"/>
                <w:szCs w:val="20"/>
              </w:rPr>
              <w:t xml:space="preserve">Edge, Mozilla </w:t>
            </w:r>
            <w:proofErr w:type="spellStart"/>
            <w:r w:rsidRPr="00EE7685">
              <w:rPr>
                <w:color w:val="00000A"/>
                <w:sz w:val="20"/>
                <w:szCs w:val="20"/>
              </w:rPr>
              <w:t>Firefox</w:t>
            </w:r>
            <w:proofErr w:type="spellEnd"/>
            <w:r w:rsidRPr="00EE7685">
              <w:rPr>
                <w:color w:val="00000A"/>
                <w:sz w:val="20"/>
                <w:szCs w:val="20"/>
              </w:rPr>
              <w:t>. Z powodów bezpieczeństwa, aplikacja nie może uruchamiać apletów z poziomu przeglądarki</w:t>
            </w:r>
            <w:r w:rsidR="7B01893E" w:rsidRPr="00EE7685">
              <w:rPr>
                <w:color w:val="00000A"/>
                <w:sz w:val="20"/>
                <w:szCs w:val="20"/>
              </w:rPr>
              <w:t xml:space="preserve"> oraz ma umożliwiać pracę w najnowszych, wspieranych przez producentów, wersjach przeglądarek</w:t>
            </w:r>
            <w:r w:rsidRPr="00EE7685">
              <w:rPr>
                <w:color w:val="00000A"/>
                <w:sz w:val="20"/>
                <w:szCs w:val="20"/>
              </w:rPr>
              <w:t>.</w:t>
            </w:r>
          </w:p>
        </w:tc>
        <w:tc>
          <w:tcPr>
            <w:tcW w:w="2415" w:type="dxa"/>
          </w:tcPr>
          <w:p w14:paraId="30DBD453" w14:textId="77777777" w:rsidR="001257D0" w:rsidRPr="00EE7685" w:rsidRDefault="001257D0">
            <w:pPr>
              <w:rPr>
                <w:sz w:val="20"/>
                <w:szCs w:val="20"/>
              </w:rPr>
            </w:pPr>
          </w:p>
        </w:tc>
      </w:tr>
      <w:tr w:rsidR="00A405C6" w:rsidRPr="00EE7685" w14:paraId="09C0F280" w14:textId="77777777" w:rsidTr="00EE7685">
        <w:trPr>
          <w:trHeight w:val="300"/>
        </w:trPr>
        <w:tc>
          <w:tcPr>
            <w:tcW w:w="2211" w:type="dxa"/>
            <w:shd w:val="clear" w:color="auto" w:fill="auto"/>
            <w:vAlign w:val="center"/>
          </w:tcPr>
          <w:p w14:paraId="14D02D9F"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7C350463" w14:textId="77777777" w:rsidR="009B7E88" w:rsidRPr="00EE7685" w:rsidRDefault="009B7E88" w:rsidP="009B7E88">
            <w:pPr>
              <w:rPr>
                <w:color w:val="00000A"/>
                <w:sz w:val="20"/>
                <w:szCs w:val="20"/>
              </w:rPr>
            </w:pPr>
            <w:r w:rsidRPr="00EE7685">
              <w:rPr>
                <w:color w:val="00000A"/>
                <w:sz w:val="20"/>
                <w:szCs w:val="20"/>
              </w:rPr>
              <w:t xml:space="preserve">Licencja na korzystanie z oprogramowania musi uwzględniać instalację i dostępność systemu w: </w:t>
            </w:r>
          </w:p>
          <w:p w14:paraId="18F65449" w14:textId="77777777" w:rsidR="009B7E88" w:rsidRPr="00EE7685" w:rsidRDefault="009B7E88" w:rsidP="009B7E88">
            <w:pPr>
              <w:rPr>
                <w:color w:val="00000A"/>
                <w:sz w:val="20"/>
                <w:szCs w:val="20"/>
              </w:rPr>
            </w:pPr>
            <w:r w:rsidRPr="00EE7685">
              <w:rPr>
                <w:color w:val="00000A"/>
                <w:sz w:val="20"/>
                <w:szCs w:val="20"/>
              </w:rPr>
              <w:t>•</w:t>
            </w:r>
            <w:r w:rsidRPr="00EE7685">
              <w:rPr>
                <w:color w:val="00000A"/>
                <w:sz w:val="20"/>
                <w:szCs w:val="20"/>
              </w:rPr>
              <w:tab/>
              <w:t xml:space="preserve">środowisku produkcyjnym (jako instancja produkcyjna, do celów bieżącej działalności), </w:t>
            </w:r>
          </w:p>
          <w:p w14:paraId="3D0C33FC" w14:textId="77777777" w:rsidR="009B7E88" w:rsidRPr="00EE7685" w:rsidRDefault="009B7E88" w:rsidP="009B7E88">
            <w:pPr>
              <w:rPr>
                <w:color w:val="00000A"/>
                <w:sz w:val="20"/>
                <w:szCs w:val="20"/>
              </w:rPr>
            </w:pPr>
            <w:r w:rsidRPr="00EE7685">
              <w:rPr>
                <w:color w:val="00000A"/>
                <w:sz w:val="20"/>
                <w:szCs w:val="20"/>
              </w:rPr>
              <w:t>•</w:t>
            </w:r>
            <w:r w:rsidRPr="00EE7685">
              <w:rPr>
                <w:color w:val="00000A"/>
                <w:sz w:val="20"/>
                <w:szCs w:val="20"/>
              </w:rPr>
              <w:tab/>
              <w:t xml:space="preserve">środowisku testowym (jako instancja testowa z kopią systemu, do celów testowania możliwości i szkoleniowych), </w:t>
            </w:r>
          </w:p>
          <w:p w14:paraId="18331E9F" w14:textId="77777777" w:rsidR="009B7E88" w:rsidRPr="00EE7685" w:rsidRDefault="009B7E88" w:rsidP="009B7E88">
            <w:pPr>
              <w:rPr>
                <w:color w:val="00000A"/>
                <w:sz w:val="20"/>
                <w:szCs w:val="20"/>
              </w:rPr>
            </w:pPr>
            <w:r w:rsidRPr="00EE7685">
              <w:rPr>
                <w:color w:val="00000A"/>
                <w:sz w:val="20"/>
                <w:szCs w:val="20"/>
              </w:rPr>
              <w:t>•</w:t>
            </w:r>
            <w:r w:rsidRPr="00EE7685">
              <w:rPr>
                <w:color w:val="00000A"/>
                <w:sz w:val="20"/>
                <w:szCs w:val="20"/>
              </w:rPr>
              <w:tab/>
              <w:t xml:space="preserve">środowisku deweloperskim (instancja z kopią systemu do celów rozwojowych). </w:t>
            </w:r>
          </w:p>
          <w:p w14:paraId="700CE5A8" w14:textId="1B255C96" w:rsidR="001257D0" w:rsidRPr="00EE7685" w:rsidRDefault="009B7E88" w:rsidP="009B7E88">
            <w:pPr>
              <w:rPr>
                <w:color w:val="00000A"/>
                <w:sz w:val="20"/>
                <w:szCs w:val="20"/>
              </w:rPr>
            </w:pPr>
            <w:r w:rsidRPr="00EE7685">
              <w:rPr>
                <w:color w:val="00000A"/>
                <w:sz w:val="20"/>
                <w:szCs w:val="20"/>
              </w:rPr>
              <w:t xml:space="preserve">Architektura systemu musi zapewnić przeniesienie konfiguracji powstałej w wyniku prac rozwojowych pomiędzy środowiskiem deweloperskim a testowym i produkcyjnym.  </w:t>
            </w:r>
          </w:p>
        </w:tc>
        <w:tc>
          <w:tcPr>
            <w:tcW w:w="2415" w:type="dxa"/>
          </w:tcPr>
          <w:p w14:paraId="7B65138E" w14:textId="77777777" w:rsidR="001257D0" w:rsidRPr="00EE7685" w:rsidRDefault="001257D0">
            <w:pPr>
              <w:rPr>
                <w:sz w:val="20"/>
                <w:szCs w:val="20"/>
              </w:rPr>
            </w:pPr>
          </w:p>
        </w:tc>
      </w:tr>
      <w:tr w:rsidR="00A405C6" w:rsidRPr="00EE7685" w14:paraId="03C345A1" w14:textId="77777777" w:rsidTr="00EE7685">
        <w:trPr>
          <w:trHeight w:val="300"/>
        </w:trPr>
        <w:tc>
          <w:tcPr>
            <w:tcW w:w="2211" w:type="dxa"/>
            <w:shd w:val="clear" w:color="auto" w:fill="auto"/>
            <w:vAlign w:val="center"/>
          </w:tcPr>
          <w:p w14:paraId="4A23DEC9"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5D269E06" w14:textId="13BFA67A" w:rsidR="001257D0" w:rsidRPr="00EE7685" w:rsidRDefault="72A1EFB0" w:rsidP="60256FF7">
            <w:pPr>
              <w:rPr>
                <w:color w:val="00000A"/>
                <w:sz w:val="20"/>
                <w:szCs w:val="20"/>
              </w:rPr>
            </w:pPr>
            <w:r w:rsidRPr="00EE7685">
              <w:rPr>
                <w:color w:val="00000A"/>
                <w:sz w:val="20"/>
                <w:szCs w:val="20"/>
              </w:rPr>
              <w:t>System powinien umożliwić nadawanie uprawnień dla grup użytkowników</w:t>
            </w:r>
            <w:r w:rsidR="24EE7688" w:rsidRPr="00EE7685">
              <w:rPr>
                <w:color w:val="00000A"/>
                <w:sz w:val="20"/>
                <w:szCs w:val="20"/>
              </w:rPr>
              <w:t>, odpowiadającym poziomom kompetencji oraz przypisywanie użytkowników do takich grup. System musi umożliwiać definicję uprawnień</w:t>
            </w:r>
            <w:r w:rsidR="11CE0CD7" w:rsidRPr="00EE7685">
              <w:rPr>
                <w:color w:val="00000A"/>
                <w:sz w:val="20"/>
                <w:szCs w:val="20"/>
              </w:rPr>
              <w:t xml:space="preserve"> również</w:t>
            </w:r>
            <w:r w:rsidRPr="00EE7685">
              <w:rPr>
                <w:color w:val="00000A"/>
                <w:sz w:val="20"/>
                <w:szCs w:val="20"/>
              </w:rPr>
              <w:t xml:space="preserve"> </w:t>
            </w:r>
            <w:r w:rsidR="11CE0CD7" w:rsidRPr="00EE7685">
              <w:rPr>
                <w:color w:val="00000A"/>
                <w:sz w:val="20"/>
                <w:szCs w:val="20"/>
              </w:rPr>
              <w:t>w taki sposób, gdzie dostęp do danych lub do wykonania funkcji</w:t>
            </w:r>
            <w:r w:rsidR="24EE7688" w:rsidRPr="00EE7685">
              <w:rPr>
                <w:color w:val="00000A"/>
                <w:sz w:val="20"/>
                <w:szCs w:val="20"/>
              </w:rPr>
              <w:t xml:space="preserve"> </w:t>
            </w:r>
            <w:r w:rsidRPr="00EE7685">
              <w:rPr>
                <w:color w:val="00000A"/>
                <w:sz w:val="20"/>
                <w:szCs w:val="20"/>
              </w:rPr>
              <w:t xml:space="preserve">następuje dynamicznie, </w:t>
            </w:r>
            <w:r w:rsidR="11CE0CD7" w:rsidRPr="00EE7685">
              <w:rPr>
                <w:color w:val="00000A"/>
                <w:sz w:val="20"/>
                <w:szCs w:val="20"/>
              </w:rPr>
              <w:t>po spełnieniu przez użytkownika</w:t>
            </w:r>
            <w:r w:rsidRPr="00EE7685">
              <w:rPr>
                <w:color w:val="00000A"/>
                <w:sz w:val="20"/>
                <w:szCs w:val="20"/>
              </w:rPr>
              <w:t xml:space="preserve"> warunku logicznego (np. </w:t>
            </w:r>
            <w:r w:rsidR="11CE0CD7" w:rsidRPr="00EE7685">
              <w:rPr>
                <w:color w:val="00000A"/>
                <w:sz w:val="20"/>
                <w:szCs w:val="20"/>
              </w:rPr>
              <w:t xml:space="preserve">wykonanie funkcji jest możliwe pod warunkiem </w:t>
            </w:r>
            <w:r w:rsidRPr="00EE7685">
              <w:rPr>
                <w:color w:val="00000A"/>
                <w:sz w:val="20"/>
                <w:szCs w:val="20"/>
              </w:rPr>
              <w:t>zajmowani</w:t>
            </w:r>
            <w:r w:rsidR="11CE0CD7" w:rsidRPr="00EE7685">
              <w:rPr>
                <w:color w:val="00000A"/>
                <w:sz w:val="20"/>
                <w:szCs w:val="20"/>
              </w:rPr>
              <w:t>a</w:t>
            </w:r>
            <w:r w:rsidRPr="00EE7685">
              <w:rPr>
                <w:color w:val="00000A"/>
                <w:sz w:val="20"/>
                <w:szCs w:val="20"/>
              </w:rPr>
              <w:t xml:space="preserve"> </w:t>
            </w:r>
            <w:r w:rsidR="11CE0CD7" w:rsidRPr="00EE7685">
              <w:rPr>
                <w:color w:val="00000A"/>
                <w:sz w:val="20"/>
                <w:szCs w:val="20"/>
              </w:rPr>
              <w:t>określonego</w:t>
            </w:r>
            <w:r w:rsidRPr="00EE7685">
              <w:rPr>
                <w:color w:val="00000A"/>
                <w:sz w:val="20"/>
                <w:szCs w:val="20"/>
              </w:rPr>
              <w:t xml:space="preserve"> stanowiska, </w:t>
            </w:r>
            <w:r w:rsidR="11CE0CD7" w:rsidRPr="00EE7685">
              <w:rPr>
                <w:color w:val="00000A"/>
                <w:sz w:val="20"/>
                <w:szCs w:val="20"/>
              </w:rPr>
              <w:t>przynależności do określonej</w:t>
            </w:r>
            <w:r w:rsidRPr="00EE7685">
              <w:rPr>
                <w:color w:val="00000A"/>
                <w:sz w:val="20"/>
                <w:szCs w:val="20"/>
              </w:rPr>
              <w:t xml:space="preserve"> komórki organizacyjnej, pełnieni</w:t>
            </w:r>
            <w:r w:rsidR="11CE0CD7" w:rsidRPr="00EE7685">
              <w:rPr>
                <w:color w:val="00000A"/>
                <w:sz w:val="20"/>
                <w:szCs w:val="20"/>
              </w:rPr>
              <w:t>a</w:t>
            </w:r>
            <w:r w:rsidRPr="00EE7685">
              <w:rPr>
                <w:color w:val="00000A"/>
                <w:sz w:val="20"/>
                <w:szCs w:val="20"/>
              </w:rPr>
              <w:t xml:space="preserve"> roli w procesie </w:t>
            </w:r>
            <w:r w:rsidR="11CE0CD7" w:rsidRPr="00EE7685">
              <w:rPr>
                <w:color w:val="00000A"/>
                <w:sz w:val="20"/>
                <w:szCs w:val="20"/>
              </w:rPr>
              <w:t>biznesowym</w:t>
            </w:r>
            <w:r w:rsidRPr="00EE7685">
              <w:rPr>
                <w:color w:val="00000A"/>
                <w:sz w:val="20"/>
                <w:szCs w:val="20"/>
              </w:rPr>
              <w:t xml:space="preserve"> itp.). </w:t>
            </w:r>
          </w:p>
        </w:tc>
        <w:tc>
          <w:tcPr>
            <w:tcW w:w="2415" w:type="dxa"/>
          </w:tcPr>
          <w:p w14:paraId="7DD2A5C5" w14:textId="77777777" w:rsidR="001257D0" w:rsidRPr="00EE7685" w:rsidRDefault="001257D0">
            <w:pPr>
              <w:rPr>
                <w:sz w:val="20"/>
                <w:szCs w:val="20"/>
              </w:rPr>
            </w:pPr>
          </w:p>
        </w:tc>
      </w:tr>
      <w:tr w:rsidR="00A405C6" w:rsidRPr="00EE7685" w14:paraId="698A18EB" w14:textId="77777777" w:rsidTr="00EE7685">
        <w:trPr>
          <w:trHeight w:val="300"/>
        </w:trPr>
        <w:tc>
          <w:tcPr>
            <w:tcW w:w="2211" w:type="dxa"/>
            <w:shd w:val="clear" w:color="auto" w:fill="auto"/>
            <w:vAlign w:val="center"/>
          </w:tcPr>
          <w:p w14:paraId="7552D1EE"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054C8A41" w14:textId="3417CFEF" w:rsidR="001257D0" w:rsidRPr="00EE7685" w:rsidRDefault="72A1EFB0" w:rsidP="60256FF7">
            <w:pPr>
              <w:rPr>
                <w:color w:val="00000A"/>
                <w:sz w:val="20"/>
                <w:szCs w:val="20"/>
              </w:rPr>
            </w:pPr>
            <w:r w:rsidRPr="00EE7685">
              <w:rPr>
                <w:color w:val="00000A"/>
                <w:sz w:val="20"/>
                <w:szCs w:val="20"/>
              </w:rPr>
              <w:t>System musi posiadać narzędzia umożliwiające administratorowi biznesowemu tworzenie i modyfikację danych użytkowników, nadawania uprawnień użytkowników do poszczególnych obiektów</w:t>
            </w:r>
            <w:r w:rsidR="24EE7688" w:rsidRPr="00EE7685">
              <w:rPr>
                <w:color w:val="00000A"/>
                <w:sz w:val="20"/>
                <w:szCs w:val="20"/>
              </w:rPr>
              <w:t>, danych</w:t>
            </w:r>
            <w:r w:rsidRPr="00EE7685">
              <w:rPr>
                <w:color w:val="00000A"/>
                <w:sz w:val="20"/>
                <w:szCs w:val="20"/>
              </w:rPr>
              <w:t xml:space="preserve"> i funkcji systemu. System uprawnień powinien być na tyle szczegółowy, aby umożliwić określanie uprawnień do przeglądania i </w:t>
            </w:r>
            <w:r w:rsidRPr="00EE7685">
              <w:rPr>
                <w:color w:val="00000A"/>
                <w:sz w:val="20"/>
                <w:szCs w:val="20"/>
              </w:rPr>
              <w:lastRenderedPageBreak/>
              <w:t>edycji wybranych pól formularza dla każdego z użytkowników z osobna.</w:t>
            </w:r>
          </w:p>
        </w:tc>
        <w:tc>
          <w:tcPr>
            <w:tcW w:w="2415" w:type="dxa"/>
          </w:tcPr>
          <w:p w14:paraId="1710054E" w14:textId="77777777" w:rsidR="001257D0" w:rsidRPr="00EE7685" w:rsidRDefault="001257D0">
            <w:pPr>
              <w:rPr>
                <w:sz w:val="20"/>
                <w:szCs w:val="20"/>
              </w:rPr>
            </w:pPr>
          </w:p>
        </w:tc>
      </w:tr>
      <w:tr w:rsidR="00A405C6" w:rsidRPr="00EE7685" w14:paraId="1F579C34" w14:textId="77777777" w:rsidTr="00EE7685">
        <w:trPr>
          <w:trHeight w:val="300"/>
        </w:trPr>
        <w:tc>
          <w:tcPr>
            <w:tcW w:w="2211" w:type="dxa"/>
            <w:shd w:val="clear" w:color="auto" w:fill="auto"/>
            <w:vAlign w:val="center"/>
          </w:tcPr>
          <w:p w14:paraId="71EAED9F"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5CAAEF6F" w14:textId="6FF1CBE0" w:rsidR="001257D0" w:rsidRPr="00EE7685" w:rsidRDefault="72A1EFB0" w:rsidP="60256FF7">
            <w:pPr>
              <w:rPr>
                <w:color w:val="00000A"/>
                <w:sz w:val="20"/>
                <w:szCs w:val="20"/>
              </w:rPr>
            </w:pPr>
            <w:r w:rsidRPr="00EE7685">
              <w:rPr>
                <w:color w:val="00000A"/>
                <w:sz w:val="20"/>
                <w:szCs w:val="20"/>
              </w:rPr>
              <w:t xml:space="preserve">Administrator </w:t>
            </w:r>
            <w:r w:rsidR="11CE0CD7" w:rsidRPr="00EE7685">
              <w:rPr>
                <w:color w:val="00000A"/>
                <w:sz w:val="20"/>
                <w:szCs w:val="20"/>
              </w:rPr>
              <w:t>systemu musi</w:t>
            </w:r>
            <w:r w:rsidRPr="00EE7685">
              <w:rPr>
                <w:color w:val="00000A"/>
                <w:sz w:val="20"/>
                <w:szCs w:val="20"/>
              </w:rPr>
              <w:t xml:space="preserve"> mieć możliwość tworzenia i dostosowywania struktur danych i warstwy ich prezentacji (formularze edycyjne, listy</w:t>
            </w:r>
            <w:r w:rsidR="11CE0CD7" w:rsidRPr="00EE7685">
              <w:rPr>
                <w:color w:val="00000A"/>
                <w:sz w:val="20"/>
                <w:szCs w:val="20"/>
              </w:rPr>
              <w:t xml:space="preserve"> </w:t>
            </w:r>
            <w:r w:rsidR="6970BF58" w:rsidRPr="00EE7685">
              <w:rPr>
                <w:color w:val="00000A"/>
                <w:sz w:val="20"/>
                <w:szCs w:val="20"/>
              </w:rPr>
              <w:t>z danymi</w:t>
            </w:r>
            <w:r w:rsidRPr="00EE7685">
              <w:rPr>
                <w:color w:val="00000A"/>
                <w:sz w:val="20"/>
                <w:szCs w:val="20"/>
              </w:rPr>
              <w:t>) do indywidualnych wymagań.</w:t>
            </w:r>
          </w:p>
        </w:tc>
        <w:tc>
          <w:tcPr>
            <w:tcW w:w="2415" w:type="dxa"/>
          </w:tcPr>
          <w:p w14:paraId="24B06D23" w14:textId="035DABF4" w:rsidR="001257D0" w:rsidRPr="00EE7685" w:rsidRDefault="001257D0" w:rsidP="60256FF7">
            <w:pPr>
              <w:rPr>
                <w:sz w:val="20"/>
                <w:szCs w:val="20"/>
              </w:rPr>
            </w:pPr>
          </w:p>
        </w:tc>
      </w:tr>
      <w:tr w:rsidR="00A405C6" w:rsidRPr="00EE7685" w14:paraId="670CA176" w14:textId="77777777" w:rsidTr="00EE7685">
        <w:trPr>
          <w:trHeight w:val="300"/>
        </w:trPr>
        <w:tc>
          <w:tcPr>
            <w:tcW w:w="2211" w:type="dxa"/>
            <w:shd w:val="clear" w:color="auto" w:fill="auto"/>
            <w:vAlign w:val="center"/>
          </w:tcPr>
          <w:p w14:paraId="7F102B1D"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1F710764" w14:textId="2F09CE5A" w:rsidR="001257D0" w:rsidRPr="00EE7685" w:rsidRDefault="72A1EFB0" w:rsidP="60256FF7">
            <w:pPr>
              <w:rPr>
                <w:color w:val="00000A"/>
                <w:sz w:val="20"/>
                <w:szCs w:val="20"/>
              </w:rPr>
            </w:pPr>
            <w:r w:rsidRPr="00EE7685">
              <w:rPr>
                <w:color w:val="00000A"/>
                <w:sz w:val="20"/>
                <w:szCs w:val="20"/>
              </w:rPr>
              <w:t xml:space="preserve">Wymagane jest, aby </w:t>
            </w:r>
            <w:r w:rsidR="6970BF58" w:rsidRPr="00EE7685">
              <w:rPr>
                <w:color w:val="00000A"/>
                <w:sz w:val="20"/>
                <w:szCs w:val="20"/>
              </w:rPr>
              <w:t xml:space="preserve">tryb wprowadzania </w:t>
            </w:r>
            <w:r w:rsidRPr="00EE7685">
              <w:rPr>
                <w:color w:val="00000A"/>
                <w:sz w:val="20"/>
                <w:szCs w:val="20"/>
              </w:rPr>
              <w:t>modyfikacj</w:t>
            </w:r>
            <w:r w:rsidR="6970BF58" w:rsidRPr="00EE7685">
              <w:rPr>
                <w:color w:val="00000A"/>
                <w:sz w:val="20"/>
                <w:szCs w:val="20"/>
              </w:rPr>
              <w:t>i</w:t>
            </w:r>
            <w:r w:rsidRPr="00EE7685">
              <w:rPr>
                <w:color w:val="00000A"/>
                <w:sz w:val="20"/>
                <w:szCs w:val="20"/>
              </w:rPr>
              <w:t xml:space="preserve"> </w:t>
            </w:r>
            <w:r w:rsidR="6970BF58" w:rsidRPr="00EE7685">
              <w:rPr>
                <w:color w:val="00000A"/>
                <w:sz w:val="20"/>
                <w:szCs w:val="20"/>
              </w:rPr>
              <w:t xml:space="preserve">lub rozszerzeń funkcjonalnych systemu </w:t>
            </w:r>
            <w:r w:rsidR="2FFC391E" w:rsidRPr="00EE7685">
              <w:rPr>
                <w:color w:val="00000A"/>
                <w:sz w:val="20"/>
                <w:szCs w:val="20"/>
              </w:rPr>
              <w:t>umożliwiał</w:t>
            </w:r>
            <w:r w:rsidRPr="00EE7685">
              <w:rPr>
                <w:color w:val="00000A"/>
                <w:sz w:val="20"/>
                <w:szCs w:val="20"/>
              </w:rPr>
              <w:t xml:space="preserve"> </w:t>
            </w:r>
            <w:r w:rsidR="2FFC391E" w:rsidRPr="00EE7685">
              <w:rPr>
                <w:color w:val="00000A"/>
                <w:sz w:val="20"/>
                <w:szCs w:val="20"/>
              </w:rPr>
              <w:t>rozliczalność, tj. ich odr</w:t>
            </w:r>
            <w:r w:rsidRPr="00EE7685">
              <w:rPr>
                <w:color w:val="00000A"/>
                <w:sz w:val="20"/>
                <w:szCs w:val="20"/>
              </w:rPr>
              <w:t>óżni</w:t>
            </w:r>
            <w:r w:rsidR="2FFC391E" w:rsidRPr="00EE7685">
              <w:rPr>
                <w:color w:val="00000A"/>
                <w:sz w:val="20"/>
                <w:szCs w:val="20"/>
              </w:rPr>
              <w:t>enie</w:t>
            </w:r>
            <w:r w:rsidRPr="00EE7685">
              <w:rPr>
                <w:color w:val="00000A"/>
                <w:sz w:val="20"/>
                <w:szCs w:val="20"/>
              </w:rPr>
              <w:t xml:space="preserve"> od </w:t>
            </w:r>
            <w:r w:rsidR="6970BF58" w:rsidRPr="00EE7685">
              <w:rPr>
                <w:color w:val="00000A"/>
                <w:sz w:val="20"/>
                <w:szCs w:val="20"/>
              </w:rPr>
              <w:t>standardu systemu oraz od modyfikacji</w:t>
            </w:r>
            <w:r w:rsidRPr="00EE7685">
              <w:rPr>
                <w:color w:val="00000A"/>
                <w:sz w:val="20"/>
                <w:szCs w:val="20"/>
              </w:rPr>
              <w:t xml:space="preserve"> </w:t>
            </w:r>
            <w:r w:rsidR="6970BF58" w:rsidRPr="00EE7685">
              <w:rPr>
                <w:color w:val="00000A"/>
                <w:sz w:val="20"/>
                <w:szCs w:val="20"/>
              </w:rPr>
              <w:t xml:space="preserve">i rozszerzeń </w:t>
            </w:r>
            <w:r w:rsidRPr="00EE7685">
              <w:rPr>
                <w:color w:val="00000A"/>
                <w:sz w:val="20"/>
                <w:szCs w:val="20"/>
              </w:rPr>
              <w:t>wprowadzon</w:t>
            </w:r>
            <w:r w:rsidR="6970BF58" w:rsidRPr="00EE7685">
              <w:rPr>
                <w:color w:val="00000A"/>
                <w:sz w:val="20"/>
                <w:szCs w:val="20"/>
              </w:rPr>
              <w:t>ych</w:t>
            </w:r>
            <w:r w:rsidRPr="00EE7685">
              <w:rPr>
                <w:color w:val="00000A"/>
                <w:sz w:val="20"/>
                <w:szCs w:val="20"/>
              </w:rPr>
              <w:t xml:space="preserve"> przez konsultantów dostawcy na etapie wdrożenia. Mechanizmy dostosowywania systemu do indywidualnych potrzeb </w:t>
            </w:r>
            <w:r w:rsidR="2FFC391E" w:rsidRPr="00EE7685">
              <w:rPr>
                <w:color w:val="00000A"/>
                <w:sz w:val="20"/>
                <w:szCs w:val="20"/>
              </w:rPr>
              <w:t xml:space="preserve">Zamawiającego </w:t>
            </w:r>
            <w:r w:rsidRPr="00EE7685">
              <w:rPr>
                <w:color w:val="00000A"/>
                <w:sz w:val="20"/>
                <w:szCs w:val="20"/>
              </w:rPr>
              <w:t xml:space="preserve">nie powinny uniemożliwiać </w:t>
            </w:r>
            <w:r w:rsidR="2FFC391E" w:rsidRPr="00EE7685">
              <w:rPr>
                <w:color w:val="00000A"/>
                <w:sz w:val="20"/>
                <w:szCs w:val="20"/>
              </w:rPr>
              <w:t xml:space="preserve">możliwości </w:t>
            </w:r>
            <w:r w:rsidRPr="00EE7685">
              <w:rPr>
                <w:color w:val="00000A"/>
                <w:sz w:val="20"/>
                <w:szCs w:val="20"/>
              </w:rPr>
              <w:t>przeprowadzenia automatycznych aktualizacji</w:t>
            </w:r>
            <w:r w:rsidR="2FFC391E" w:rsidRPr="00EE7685">
              <w:rPr>
                <w:color w:val="00000A"/>
                <w:sz w:val="20"/>
                <w:szCs w:val="20"/>
              </w:rPr>
              <w:t xml:space="preserve"> w ramach</w:t>
            </w:r>
            <w:r w:rsidRPr="00EE7685">
              <w:rPr>
                <w:color w:val="00000A"/>
                <w:sz w:val="20"/>
                <w:szCs w:val="20"/>
              </w:rPr>
              <w:t xml:space="preserve"> wersji oprogramowania.</w:t>
            </w:r>
          </w:p>
        </w:tc>
        <w:tc>
          <w:tcPr>
            <w:tcW w:w="2415" w:type="dxa"/>
          </w:tcPr>
          <w:p w14:paraId="49AF5996" w14:textId="263E2E1C" w:rsidR="001257D0" w:rsidRPr="00EE7685" w:rsidRDefault="001257D0" w:rsidP="60256FF7">
            <w:pPr>
              <w:rPr>
                <w:sz w:val="20"/>
                <w:szCs w:val="20"/>
              </w:rPr>
            </w:pPr>
          </w:p>
        </w:tc>
      </w:tr>
      <w:tr w:rsidR="00A405C6" w:rsidRPr="00EE7685" w14:paraId="6EF36A58" w14:textId="77777777" w:rsidTr="00EE7685">
        <w:trPr>
          <w:trHeight w:val="300"/>
        </w:trPr>
        <w:tc>
          <w:tcPr>
            <w:tcW w:w="2211" w:type="dxa"/>
            <w:shd w:val="clear" w:color="auto" w:fill="auto"/>
            <w:vAlign w:val="center"/>
          </w:tcPr>
          <w:p w14:paraId="6A9B2121"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5C52D317" w14:textId="2E908791" w:rsidR="001257D0" w:rsidRPr="00EE7685" w:rsidRDefault="72A1EFB0" w:rsidP="60256FF7">
            <w:pPr>
              <w:rPr>
                <w:color w:val="00000A"/>
                <w:sz w:val="20"/>
                <w:szCs w:val="20"/>
              </w:rPr>
            </w:pPr>
            <w:r w:rsidRPr="00EE7685">
              <w:rPr>
                <w:color w:val="00000A"/>
                <w:sz w:val="20"/>
                <w:szCs w:val="20"/>
              </w:rPr>
              <w:t xml:space="preserve">Wymagane jest ponadto, </w:t>
            </w:r>
            <w:r w:rsidR="00453923" w:rsidRPr="00EE7685">
              <w:rPr>
                <w:color w:val="00000A"/>
                <w:sz w:val="20"/>
                <w:szCs w:val="20"/>
              </w:rPr>
              <w:t xml:space="preserve">możliwość </w:t>
            </w:r>
            <w:r w:rsidRPr="00EE7685">
              <w:rPr>
                <w:color w:val="00000A"/>
                <w:sz w:val="20"/>
                <w:szCs w:val="20"/>
              </w:rPr>
              <w:t xml:space="preserve"> wprowadz</w:t>
            </w:r>
            <w:r w:rsidR="00453923" w:rsidRPr="00EE7685">
              <w:rPr>
                <w:color w:val="00000A"/>
                <w:sz w:val="20"/>
                <w:szCs w:val="20"/>
              </w:rPr>
              <w:t>ania</w:t>
            </w:r>
            <w:r w:rsidRPr="00EE7685">
              <w:rPr>
                <w:color w:val="00000A"/>
                <w:sz w:val="20"/>
                <w:szCs w:val="20"/>
              </w:rPr>
              <w:t xml:space="preserve"> modyfikacj</w:t>
            </w:r>
            <w:r w:rsidR="00453923" w:rsidRPr="00EE7685">
              <w:rPr>
                <w:color w:val="00000A"/>
                <w:sz w:val="20"/>
                <w:szCs w:val="20"/>
              </w:rPr>
              <w:t>i</w:t>
            </w:r>
            <w:r w:rsidRPr="00EE7685">
              <w:rPr>
                <w:color w:val="00000A"/>
                <w:sz w:val="20"/>
                <w:szCs w:val="20"/>
              </w:rPr>
              <w:t xml:space="preserve"> </w:t>
            </w:r>
            <w:r w:rsidR="2FFC391E" w:rsidRPr="00EE7685">
              <w:rPr>
                <w:color w:val="00000A"/>
                <w:sz w:val="20"/>
                <w:szCs w:val="20"/>
              </w:rPr>
              <w:t>i rozszerze</w:t>
            </w:r>
            <w:r w:rsidR="00453923" w:rsidRPr="00EE7685">
              <w:rPr>
                <w:color w:val="00000A"/>
                <w:sz w:val="20"/>
                <w:szCs w:val="20"/>
              </w:rPr>
              <w:t>ń</w:t>
            </w:r>
            <w:r w:rsidR="2FFC391E" w:rsidRPr="00EE7685">
              <w:rPr>
                <w:color w:val="00000A"/>
                <w:sz w:val="20"/>
                <w:szCs w:val="20"/>
              </w:rPr>
              <w:t xml:space="preserve"> funkcjonaln</w:t>
            </w:r>
            <w:r w:rsidR="00453923" w:rsidRPr="00EE7685">
              <w:rPr>
                <w:color w:val="00000A"/>
                <w:sz w:val="20"/>
                <w:szCs w:val="20"/>
              </w:rPr>
              <w:t>ych</w:t>
            </w:r>
            <w:r w:rsidR="2FFC391E" w:rsidRPr="00EE7685">
              <w:rPr>
                <w:color w:val="00000A"/>
                <w:sz w:val="20"/>
                <w:szCs w:val="20"/>
              </w:rPr>
              <w:t xml:space="preserve"> </w:t>
            </w:r>
            <w:r w:rsidRPr="00EE7685">
              <w:rPr>
                <w:color w:val="00000A"/>
                <w:sz w:val="20"/>
                <w:szCs w:val="20"/>
              </w:rPr>
              <w:t>bezpośrednio z panelu administracyjnego systemu, bez potrzeby zakupu lub instalowania dodatkowych narzędzi.</w:t>
            </w:r>
          </w:p>
        </w:tc>
        <w:tc>
          <w:tcPr>
            <w:tcW w:w="2415" w:type="dxa"/>
          </w:tcPr>
          <w:p w14:paraId="70790CF8" w14:textId="69DF09F7" w:rsidR="001257D0" w:rsidRPr="00EE7685" w:rsidRDefault="001257D0" w:rsidP="60256FF7">
            <w:pPr>
              <w:rPr>
                <w:sz w:val="20"/>
                <w:szCs w:val="20"/>
              </w:rPr>
            </w:pPr>
          </w:p>
        </w:tc>
      </w:tr>
      <w:tr w:rsidR="00A405C6" w:rsidRPr="00EE7685" w14:paraId="0C32C469" w14:textId="77777777" w:rsidTr="00EE7685">
        <w:trPr>
          <w:trHeight w:val="300"/>
        </w:trPr>
        <w:tc>
          <w:tcPr>
            <w:tcW w:w="2211" w:type="dxa"/>
            <w:shd w:val="clear" w:color="auto" w:fill="auto"/>
            <w:vAlign w:val="center"/>
          </w:tcPr>
          <w:p w14:paraId="0B43B3AC"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3F509125" w14:textId="77777777" w:rsidR="001257D0" w:rsidRPr="00EE7685" w:rsidRDefault="72A1EFB0" w:rsidP="60256FF7">
            <w:pPr>
              <w:rPr>
                <w:color w:val="00000A"/>
                <w:sz w:val="20"/>
                <w:szCs w:val="20"/>
              </w:rPr>
            </w:pPr>
            <w:r w:rsidRPr="00EE7685">
              <w:rPr>
                <w:color w:val="00000A"/>
                <w:sz w:val="20"/>
                <w:szCs w:val="20"/>
              </w:rPr>
              <w:t>System powinien umożliwiać rozróżnienie wprowadzenia korekty danych (np. poprawa błędu w nazwisku pracownika) od wprowadzenia modyfikacji merytorycznej danych (np. potwierdzona urzędowo zmiana nazwiska pracownika). W obu przypadkach powinna zostać zapamiętana data i użytkownik, który wprowadził zmianę. Ponadto modyfikacja merytoryczna powinna być możliwa do zaplanowania z datą przyszłą i w momencie nastania wskazanej daty, być automatycznie potraktowana przez system jako aktualna wartość danej, przy czym każdorazowo powinna istnieć możliwość przeglądu pełnej historii jej zmian.</w:t>
            </w:r>
          </w:p>
        </w:tc>
        <w:tc>
          <w:tcPr>
            <w:tcW w:w="2415" w:type="dxa"/>
          </w:tcPr>
          <w:p w14:paraId="0400AEA5" w14:textId="77777777" w:rsidR="001257D0" w:rsidRPr="00EE7685" w:rsidRDefault="001257D0">
            <w:pPr>
              <w:rPr>
                <w:sz w:val="20"/>
                <w:szCs w:val="20"/>
              </w:rPr>
            </w:pPr>
          </w:p>
        </w:tc>
      </w:tr>
      <w:tr w:rsidR="00A405C6" w:rsidRPr="00EE7685" w14:paraId="24C7A1C9" w14:textId="77777777" w:rsidTr="00EE7685">
        <w:trPr>
          <w:trHeight w:val="300"/>
        </w:trPr>
        <w:tc>
          <w:tcPr>
            <w:tcW w:w="2211" w:type="dxa"/>
            <w:shd w:val="clear" w:color="auto" w:fill="auto"/>
            <w:vAlign w:val="center"/>
          </w:tcPr>
          <w:p w14:paraId="12A59C35"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7666493C" w14:textId="00D5363C" w:rsidR="001257D0" w:rsidRPr="00EE7685" w:rsidRDefault="72A1EFB0" w:rsidP="60256FF7">
            <w:pPr>
              <w:rPr>
                <w:color w:val="00000A"/>
                <w:sz w:val="20"/>
                <w:szCs w:val="20"/>
              </w:rPr>
            </w:pPr>
            <w:r w:rsidRPr="00EE7685">
              <w:rPr>
                <w:color w:val="00000A"/>
                <w:sz w:val="20"/>
                <w:szCs w:val="20"/>
              </w:rPr>
              <w:t xml:space="preserve">System musi zapewnić możliwość </w:t>
            </w:r>
            <w:r w:rsidR="52D3E7CE" w:rsidRPr="00EE7685">
              <w:rPr>
                <w:color w:val="00000A"/>
                <w:sz w:val="20"/>
                <w:szCs w:val="20"/>
              </w:rPr>
              <w:t xml:space="preserve">integracji z usługą Microsoft Active Directory lub Microsoft </w:t>
            </w:r>
            <w:proofErr w:type="spellStart"/>
            <w:r w:rsidR="52D3E7CE" w:rsidRPr="00EE7685">
              <w:rPr>
                <w:color w:val="00000A"/>
                <w:sz w:val="20"/>
                <w:szCs w:val="20"/>
              </w:rPr>
              <w:t>Entra</w:t>
            </w:r>
            <w:proofErr w:type="spellEnd"/>
            <w:r w:rsidR="52D3E7CE" w:rsidRPr="00EE7685">
              <w:rPr>
                <w:color w:val="00000A"/>
                <w:sz w:val="20"/>
                <w:szCs w:val="20"/>
              </w:rPr>
              <w:t xml:space="preserve"> ID (poprzednio </w:t>
            </w:r>
            <w:proofErr w:type="spellStart"/>
            <w:r w:rsidR="52D3E7CE" w:rsidRPr="00EE7685">
              <w:rPr>
                <w:color w:val="00000A"/>
                <w:sz w:val="20"/>
                <w:szCs w:val="20"/>
              </w:rPr>
              <w:t>Azure</w:t>
            </w:r>
            <w:proofErr w:type="spellEnd"/>
            <w:r w:rsidR="52D3E7CE" w:rsidRPr="00EE7685">
              <w:rPr>
                <w:color w:val="00000A"/>
                <w:sz w:val="20"/>
                <w:szCs w:val="20"/>
              </w:rPr>
              <w:t xml:space="preserve"> Active Directory) w zakresie identyfikacji i uwierzytelnienia</w:t>
            </w:r>
            <w:r w:rsidRPr="00EE7685">
              <w:rPr>
                <w:color w:val="00000A"/>
                <w:sz w:val="20"/>
                <w:szCs w:val="20"/>
              </w:rPr>
              <w:t xml:space="preserve"> użytkowników systemu.</w:t>
            </w:r>
          </w:p>
        </w:tc>
        <w:tc>
          <w:tcPr>
            <w:tcW w:w="2415" w:type="dxa"/>
          </w:tcPr>
          <w:p w14:paraId="60087A78" w14:textId="77777777" w:rsidR="001257D0" w:rsidRPr="00EE7685" w:rsidRDefault="001257D0">
            <w:pPr>
              <w:rPr>
                <w:sz w:val="20"/>
                <w:szCs w:val="20"/>
              </w:rPr>
            </w:pPr>
          </w:p>
        </w:tc>
      </w:tr>
      <w:tr w:rsidR="00A405C6" w:rsidRPr="00EE7685" w14:paraId="4BB679CD" w14:textId="77777777" w:rsidTr="00EE7685">
        <w:trPr>
          <w:trHeight w:val="300"/>
        </w:trPr>
        <w:tc>
          <w:tcPr>
            <w:tcW w:w="2211" w:type="dxa"/>
            <w:shd w:val="clear" w:color="auto" w:fill="auto"/>
            <w:vAlign w:val="center"/>
          </w:tcPr>
          <w:p w14:paraId="199652B8"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36F02740" w14:textId="5496658E" w:rsidR="001257D0" w:rsidRPr="00EE7685" w:rsidRDefault="72A1EFB0" w:rsidP="60256FF7">
            <w:pPr>
              <w:rPr>
                <w:color w:val="00000A"/>
                <w:sz w:val="20"/>
                <w:szCs w:val="20"/>
              </w:rPr>
            </w:pPr>
            <w:r w:rsidRPr="00EE7685">
              <w:rPr>
                <w:color w:val="00000A"/>
                <w:sz w:val="20"/>
                <w:szCs w:val="20"/>
              </w:rPr>
              <w:t>System musi zapewniać możliwość konfiguracji polityk bezpieczeństwa</w:t>
            </w:r>
            <w:r w:rsidR="52D3E7CE" w:rsidRPr="00EE7685">
              <w:rPr>
                <w:color w:val="00000A"/>
                <w:sz w:val="20"/>
                <w:szCs w:val="20"/>
              </w:rPr>
              <w:t xml:space="preserve"> w zakresie uwierzytelniania użytkowników, w tym</w:t>
            </w:r>
            <w:r w:rsidRPr="00EE7685">
              <w:rPr>
                <w:color w:val="00000A"/>
                <w:sz w:val="20"/>
                <w:szCs w:val="20"/>
              </w:rPr>
              <w:t xml:space="preserve"> definiowanie siły hasła poprzez określenie minimalnej ilości znaków, stosowania wielkich liter, cyfr i znaków specjalnych, okresu obowiązywania do kolejnej zmiany, ilości nieudanych prób logowania przed zablokowaniem, czasu pamiętania nieudanych logowań. </w:t>
            </w:r>
          </w:p>
        </w:tc>
        <w:tc>
          <w:tcPr>
            <w:tcW w:w="2415" w:type="dxa"/>
          </w:tcPr>
          <w:p w14:paraId="17F58004" w14:textId="77777777" w:rsidR="001257D0" w:rsidRPr="00EE7685" w:rsidRDefault="001257D0">
            <w:pPr>
              <w:rPr>
                <w:sz w:val="20"/>
                <w:szCs w:val="20"/>
              </w:rPr>
            </w:pPr>
          </w:p>
        </w:tc>
      </w:tr>
      <w:tr w:rsidR="002C3F64" w:rsidRPr="00EE7685" w14:paraId="6D50CF88" w14:textId="77777777" w:rsidTr="00EE7685">
        <w:trPr>
          <w:trHeight w:val="300"/>
        </w:trPr>
        <w:tc>
          <w:tcPr>
            <w:tcW w:w="2211" w:type="dxa"/>
            <w:shd w:val="clear" w:color="auto" w:fill="auto"/>
            <w:vAlign w:val="center"/>
          </w:tcPr>
          <w:p w14:paraId="371F4DB6" w14:textId="51A69F2E" w:rsidR="002C3F64" w:rsidRPr="00EE7685" w:rsidRDefault="52D3E7CE" w:rsidP="60256FF7">
            <w:pPr>
              <w:rPr>
                <w:color w:val="00000A"/>
                <w:sz w:val="20"/>
                <w:szCs w:val="20"/>
              </w:rPr>
            </w:pPr>
            <w:r w:rsidRPr="00EE7685">
              <w:rPr>
                <w:color w:val="00000A"/>
                <w:sz w:val="20"/>
                <w:szCs w:val="20"/>
              </w:rPr>
              <w:t>Ogólne</w:t>
            </w:r>
          </w:p>
        </w:tc>
        <w:tc>
          <w:tcPr>
            <w:tcW w:w="4431" w:type="dxa"/>
            <w:shd w:val="clear" w:color="auto" w:fill="auto"/>
            <w:vAlign w:val="center"/>
          </w:tcPr>
          <w:p w14:paraId="46F51C2E" w14:textId="17A08DF3" w:rsidR="001257D0" w:rsidRPr="00EE7685" w:rsidRDefault="52D3E7CE" w:rsidP="60256FF7">
            <w:pPr>
              <w:rPr>
                <w:color w:val="FF0000"/>
                <w:sz w:val="20"/>
                <w:szCs w:val="20"/>
              </w:rPr>
            </w:pPr>
            <w:r w:rsidRPr="00EE7685">
              <w:rPr>
                <w:color w:val="00000A"/>
                <w:sz w:val="20"/>
                <w:szCs w:val="20"/>
              </w:rPr>
              <w:t xml:space="preserve">Hasła zapamiętywane w bazie danych muszą być szyfrowane za pomocą bezpiecznych </w:t>
            </w:r>
            <w:r w:rsidRPr="00EE7685">
              <w:rPr>
                <w:sz w:val="20"/>
                <w:szCs w:val="20"/>
              </w:rPr>
              <w:t xml:space="preserve">algorytmów kryptograficznych AES-256 lub </w:t>
            </w:r>
            <w:proofErr w:type="spellStart"/>
            <w:r w:rsidRPr="00EE7685">
              <w:rPr>
                <w:sz w:val="20"/>
                <w:szCs w:val="20"/>
              </w:rPr>
              <w:t>bcrypt</w:t>
            </w:r>
            <w:proofErr w:type="spellEnd"/>
            <w:r w:rsidRPr="00EE7685">
              <w:rPr>
                <w:sz w:val="20"/>
                <w:szCs w:val="20"/>
              </w:rPr>
              <w:t>.</w:t>
            </w:r>
          </w:p>
        </w:tc>
        <w:tc>
          <w:tcPr>
            <w:tcW w:w="2415" w:type="dxa"/>
          </w:tcPr>
          <w:p w14:paraId="0B0191BF" w14:textId="77777777" w:rsidR="001257D0" w:rsidRPr="00EE7685" w:rsidRDefault="001257D0">
            <w:pPr>
              <w:rPr>
                <w:sz w:val="20"/>
                <w:szCs w:val="20"/>
              </w:rPr>
            </w:pPr>
          </w:p>
        </w:tc>
      </w:tr>
      <w:tr w:rsidR="00A405C6" w:rsidRPr="00EE7685" w14:paraId="07EEEF85" w14:textId="77777777" w:rsidTr="00EE7685">
        <w:trPr>
          <w:trHeight w:val="300"/>
        </w:trPr>
        <w:tc>
          <w:tcPr>
            <w:tcW w:w="2211" w:type="dxa"/>
            <w:shd w:val="clear" w:color="auto" w:fill="auto"/>
            <w:vAlign w:val="center"/>
          </w:tcPr>
          <w:p w14:paraId="326B7B40"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185F4D5F" w14:textId="77777777" w:rsidR="001257D0" w:rsidRPr="00EE7685" w:rsidRDefault="001257D0">
            <w:pPr>
              <w:rPr>
                <w:sz w:val="20"/>
                <w:szCs w:val="20"/>
              </w:rPr>
            </w:pPr>
          </w:p>
        </w:tc>
        <w:tc>
          <w:tcPr>
            <w:tcW w:w="2415" w:type="dxa"/>
          </w:tcPr>
          <w:p w14:paraId="5D309CF1" w14:textId="715DC29B" w:rsidR="001257D0" w:rsidRPr="00EE7685" w:rsidRDefault="5C4F288B" w:rsidP="60256FF7">
            <w:pPr>
              <w:shd w:val="clear" w:color="auto" w:fill="FFFFFF" w:themeFill="background1"/>
              <w:rPr>
                <w:rFonts w:eastAsia="Segoe UI" w:cs="Segoe UI"/>
                <w:color w:val="333333"/>
                <w:sz w:val="20"/>
                <w:szCs w:val="20"/>
              </w:rPr>
            </w:pPr>
            <w:r w:rsidRPr="00EE7685">
              <w:rPr>
                <w:rFonts w:eastAsia="Segoe UI" w:cs="Segoe UI"/>
                <w:color w:val="333333"/>
                <w:sz w:val="20"/>
                <w:szCs w:val="20"/>
              </w:rPr>
              <w:t>Dotyczy tylko przypadku gdy użytkownik nie uwierzytelnia się poprzez AD.</w:t>
            </w:r>
          </w:p>
        </w:tc>
      </w:tr>
      <w:tr w:rsidR="00A405C6" w:rsidRPr="00EE7685" w14:paraId="71FA464A" w14:textId="77777777" w:rsidTr="00EE7685">
        <w:trPr>
          <w:trHeight w:val="300"/>
        </w:trPr>
        <w:tc>
          <w:tcPr>
            <w:tcW w:w="2211" w:type="dxa"/>
            <w:shd w:val="clear" w:color="auto" w:fill="auto"/>
            <w:vAlign w:val="center"/>
          </w:tcPr>
          <w:p w14:paraId="746784AD" w14:textId="77777777" w:rsidR="00A405C6" w:rsidRPr="00EE7685" w:rsidRDefault="72A1EFB0" w:rsidP="60256FF7">
            <w:pPr>
              <w:rPr>
                <w:color w:val="00000A"/>
                <w:sz w:val="20"/>
                <w:szCs w:val="20"/>
              </w:rPr>
            </w:pPr>
            <w:r w:rsidRPr="00EE7685">
              <w:rPr>
                <w:color w:val="00000A"/>
                <w:sz w:val="20"/>
                <w:szCs w:val="20"/>
              </w:rPr>
              <w:lastRenderedPageBreak/>
              <w:t>Ogólne</w:t>
            </w:r>
          </w:p>
        </w:tc>
        <w:tc>
          <w:tcPr>
            <w:tcW w:w="4431" w:type="dxa"/>
            <w:shd w:val="clear" w:color="auto" w:fill="auto"/>
            <w:vAlign w:val="center"/>
          </w:tcPr>
          <w:p w14:paraId="4259C600" w14:textId="49A7B575" w:rsidR="001257D0" w:rsidRPr="00EE7685" w:rsidRDefault="72A1EFB0" w:rsidP="60256FF7">
            <w:pPr>
              <w:rPr>
                <w:color w:val="00000A"/>
                <w:sz w:val="20"/>
                <w:szCs w:val="20"/>
              </w:rPr>
            </w:pPr>
            <w:r w:rsidRPr="00EE7685">
              <w:rPr>
                <w:color w:val="00000A"/>
                <w:sz w:val="20"/>
                <w:szCs w:val="20"/>
              </w:rPr>
              <w:t xml:space="preserve">System powinien przechowywać historię udanych jak i nieudanych logowań użytkowników, ze wskazaniem dokładnej daty i godziny, użytkownika i adresu IP, z którego nastąpiło logowanie. Historia ta powinna ponadto zawierać informacje o sesjach, które samoczynnie wygasły po nieaktywności użytkownika trwającej dłużej niż </w:t>
            </w:r>
            <w:r w:rsidR="75373B94" w:rsidRPr="00EE7685">
              <w:rPr>
                <w:color w:val="00000A"/>
                <w:sz w:val="20"/>
                <w:szCs w:val="20"/>
              </w:rPr>
              <w:t xml:space="preserve">np. </w:t>
            </w:r>
            <w:r w:rsidRPr="00EE7685">
              <w:rPr>
                <w:color w:val="00000A"/>
                <w:sz w:val="20"/>
                <w:szCs w:val="20"/>
              </w:rPr>
              <w:t>30 minut, jak i o sytuacjach, gdy sesja użytkownika zalogowanego spod jednego numeru IP została przejęta przez zalogowanie tego samego użytkownika spod innego numeru IP.</w:t>
            </w:r>
          </w:p>
        </w:tc>
        <w:tc>
          <w:tcPr>
            <w:tcW w:w="2415" w:type="dxa"/>
          </w:tcPr>
          <w:p w14:paraId="21F09691" w14:textId="77777777" w:rsidR="001257D0" w:rsidRPr="00EE7685" w:rsidRDefault="001257D0">
            <w:pPr>
              <w:rPr>
                <w:sz w:val="20"/>
                <w:szCs w:val="20"/>
              </w:rPr>
            </w:pPr>
          </w:p>
        </w:tc>
      </w:tr>
      <w:tr w:rsidR="00A405C6" w:rsidRPr="00EE7685" w14:paraId="64058A76" w14:textId="77777777" w:rsidTr="00EE7685">
        <w:trPr>
          <w:trHeight w:val="300"/>
        </w:trPr>
        <w:tc>
          <w:tcPr>
            <w:tcW w:w="2211" w:type="dxa"/>
            <w:shd w:val="clear" w:color="auto" w:fill="auto"/>
            <w:vAlign w:val="center"/>
          </w:tcPr>
          <w:p w14:paraId="29678370"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032A3197" w14:textId="7C173C77" w:rsidR="001257D0" w:rsidRPr="00EE7685" w:rsidRDefault="72A1EFB0" w:rsidP="60256FF7">
            <w:pPr>
              <w:rPr>
                <w:color w:val="00000A"/>
                <w:sz w:val="20"/>
                <w:szCs w:val="20"/>
              </w:rPr>
            </w:pPr>
            <w:r w:rsidRPr="00EE7685">
              <w:rPr>
                <w:color w:val="00000A"/>
                <w:sz w:val="20"/>
                <w:szCs w:val="20"/>
              </w:rPr>
              <w:t>Wbudowan</w:t>
            </w:r>
            <w:r w:rsidR="7DC7708B" w:rsidRPr="00EE7685">
              <w:rPr>
                <w:color w:val="00000A"/>
                <w:sz w:val="20"/>
                <w:szCs w:val="20"/>
              </w:rPr>
              <w:t>a</w:t>
            </w:r>
            <w:r w:rsidRPr="00EE7685">
              <w:rPr>
                <w:color w:val="00000A"/>
                <w:sz w:val="20"/>
                <w:szCs w:val="20"/>
              </w:rPr>
              <w:t xml:space="preserve"> </w:t>
            </w:r>
            <w:r w:rsidR="7DC7708B" w:rsidRPr="00EE7685">
              <w:rPr>
                <w:color w:val="00000A"/>
                <w:sz w:val="20"/>
                <w:szCs w:val="20"/>
              </w:rPr>
              <w:t>obsługa</w:t>
            </w:r>
            <w:r w:rsidRPr="00EE7685">
              <w:rPr>
                <w:color w:val="00000A"/>
                <w:sz w:val="20"/>
                <w:szCs w:val="20"/>
              </w:rPr>
              <w:t xml:space="preserve"> poczty elektronicznej umożliwiający dostęp do </w:t>
            </w:r>
            <w:r w:rsidR="7DC7708B" w:rsidRPr="00EE7685">
              <w:rPr>
                <w:color w:val="00000A"/>
                <w:sz w:val="20"/>
                <w:szCs w:val="20"/>
              </w:rPr>
              <w:t xml:space="preserve">wiadomości </w:t>
            </w:r>
            <w:r w:rsidRPr="00EE7685">
              <w:rPr>
                <w:color w:val="00000A"/>
                <w:sz w:val="20"/>
                <w:szCs w:val="20"/>
              </w:rPr>
              <w:t>skrzynek pocztowych użytkownika</w:t>
            </w:r>
            <w:r w:rsidR="7DC7708B" w:rsidRPr="00EE7685">
              <w:rPr>
                <w:color w:val="00000A"/>
                <w:sz w:val="20"/>
                <w:szCs w:val="20"/>
              </w:rPr>
              <w:t xml:space="preserve">. Niezbędne czynności to: </w:t>
            </w:r>
            <w:r w:rsidRPr="00EE7685">
              <w:rPr>
                <w:color w:val="00000A"/>
                <w:sz w:val="20"/>
                <w:szCs w:val="20"/>
              </w:rPr>
              <w:t xml:space="preserve">podgląd </w:t>
            </w:r>
            <w:r w:rsidR="7DC7708B" w:rsidRPr="00EE7685">
              <w:rPr>
                <w:color w:val="00000A"/>
                <w:sz w:val="20"/>
                <w:szCs w:val="20"/>
              </w:rPr>
              <w:t xml:space="preserve">wiadomości w </w:t>
            </w:r>
            <w:r w:rsidRPr="00EE7685">
              <w:rPr>
                <w:color w:val="00000A"/>
                <w:sz w:val="20"/>
                <w:szCs w:val="20"/>
              </w:rPr>
              <w:t>skrzynk</w:t>
            </w:r>
            <w:r w:rsidR="7DC7708B" w:rsidRPr="00EE7685">
              <w:rPr>
                <w:color w:val="00000A"/>
                <w:sz w:val="20"/>
                <w:szCs w:val="20"/>
              </w:rPr>
              <w:t>ach</w:t>
            </w:r>
            <w:r w:rsidRPr="00EE7685">
              <w:rPr>
                <w:color w:val="00000A"/>
                <w:sz w:val="20"/>
                <w:szCs w:val="20"/>
              </w:rPr>
              <w:t xml:space="preserve"> odbiorczych, </w:t>
            </w:r>
            <w:r w:rsidR="7DC7708B" w:rsidRPr="00EE7685">
              <w:rPr>
                <w:color w:val="00000A"/>
                <w:sz w:val="20"/>
                <w:szCs w:val="20"/>
              </w:rPr>
              <w:t>powiąza</w:t>
            </w:r>
            <w:r w:rsidRPr="00EE7685">
              <w:rPr>
                <w:color w:val="00000A"/>
                <w:sz w:val="20"/>
                <w:szCs w:val="20"/>
              </w:rPr>
              <w:t xml:space="preserve">nie wiadomości </w:t>
            </w:r>
            <w:r w:rsidR="7DC7708B" w:rsidRPr="00EE7685">
              <w:rPr>
                <w:color w:val="00000A"/>
                <w:sz w:val="20"/>
                <w:szCs w:val="20"/>
              </w:rPr>
              <w:t>odpowiednim</w:t>
            </w:r>
            <w:r w:rsidRPr="00EE7685">
              <w:rPr>
                <w:color w:val="00000A"/>
                <w:sz w:val="20"/>
                <w:szCs w:val="20"/>
              </w:rPr>
              <w:t xml:space="preserve"> z kontekstem</w:t>
            </w:r>
            <w:r w:rsidR="7DC7708B" w:rsidRPr="00EE7685">
              <w:rPr>
                <w:color w:val="00000A"/>
                <w:sz w:val="20"/>
                <w:szCs w:val="20"/>
              </w:rPr>
              <w:t xml:space="preserve"> danych (np. z pracownikiem, z kontrahentem, etc.)</w:t>
            </w:r>
            <w:r w:rsidRPr="00EE7685">
              <w:rPr>
                <w:color w:val="00000A"/>
                <w:sz w:val="20"/>
                <w:szCs w:val="20"/>
              </w:rPr>
              <w:t>, wysyłanie wiadomości z kontekstu</w:t>
            </w:r>
            <w:r w:rsidR="7DC7708B" w:rsidRPr="00EE7685">
              <w:rPr>
                <w:color w:val="00000A"/>
                <w:sz w:val="20"/>
                <w:szCs w:val="20"/>
              </w:rPr>
              <w:t xml:space="preserve"> danych</w:t>
            </w:r>
            <w:r w:rsidRPr="00EE7685">
              <w:rPr>
                <w:color w:val="00000A"/>
                <w:sz w:val="20"/>
                <w:szCs w:val="20"/>
              </w:rPr>
              <w:t xml:space="preserve">. </w:t>
            </w:r>
            <w:r w:rsidR="7DC7708B" w:rsidRPr="00EE7685">
              <w:rPr>
                <w:color w:val="00000A"/>
                <w:sz w:val="20"/>
                <w:szCs w:val="20"/>
              </w:rPr>
              <w:t xml:space="preserve">Wymagana integracja co najmniej z </w:t>
            </w:r>
            <w:r w:rsidR="170BFE97" w:rsidRPr="00EE7685">
              <w:rPr>
                <w:color w:val="00000A"/>
                <w:sz w:val="20"/>
                <w:szCs w:val="20"/>
              </w:rPr>
              <w:t xml:space="preserve">usługami poczty </w:t>
            </w:r>
            <w:r w:rsidR="7DC7708B" w:rsidRPr="00EE7685">
              <w:rPr>
                <w:color w:val="00000A"/>
                <w:sz w:val="20"/>
                <w:szCs w:val="20"/>
              </w:rPr>
              <w:t xml:space="preserve">Microsoft Exchange Server, Microsoft 365 lub Google </w:t>
            </w:r>
            <w:proofErr w:type="spellStart"/>
            <w:r w:rsidR="7DC7708B" w:rsidRPr="00EE7685">
              <w:rPr>
                <w:color w:val="00000A"/>
                <w:sz w:val="20"/>
                <w:szCs w:val="20"/>
              </w:rPr>
              <w:t>Wo</w:t>
            </w:r>
            <w:r w:rsidR="170BFE97" w:rsidRPr="00EE7685">
              <w:rPr>
                <w:color w:val="00000A"/>
                <w:sz w:val="20"/>
                <w:szCs w:val="20"/>
              </w:rPr>
              <w:t>r</w:t>
            </w:r>
            <w:r w:rsidR="7DC7708B" w:rsidRPr="00EE7685">
              <w:rPr>
                <w:color w:val="00000A"/>
                <w:sz w:val="20"/>
                <w:szCs w:val="20"/>
              </w:rPr>
              <w:t>kspace</w:t>
            </w:r>
            <w:proofErr w:type="spellEnd"/>
            <w:r w:rsidR="7DC7708B" w:rsidRPr="00EE7685">
              <w:rPr>
                <w:color w:val="00000A"/>
                <w:sz w:val="20"/>
                <w:szCs w:val="20"/>
              </w:rPr>
              <w:t xml:space="preserve"> </w:t>
            </w:r>
            <w:r w:rsidR="170BFE97" w:rsidRPr="00EE7685">
              <w:rPr>
                <w:color w:val="00000A"/>
                <w:sz w:val="20"/>
                <w:szCs w:val="20"/>
              </w:rPr>
              <w:t>(wersja profesjonalna)</w:t>
            </w:r>
            <w:r w:rsidR="611F7102" w:rsidRPr="00EE7685">
              <w:rPr>
                <w:color w:val="00000A"/>
                <w:sz w:val="20"/>
                <w:szCs w:val="20"/>
              </w:rPr>
              <w:t>.</w:t>
            </w:r>
          </w:p>
        </w:tc>
        <w:tc>
          <w:tcPr>
            <w:tcW w:w="2415" w:type="dxa"/>
          </w:tcPr>
          <w:p w14:paraId="7C32730B" w14:textId="77777777" w:rsidR="001257D0" w:rsidRPr="00EE7685" w:rsidRDefault="001257D0">
            <w:pPr>
              <w:rPr>
                <w:sz w:val="20"/>
                <w:szCs w:val="20"/>
              </w:rPr>
            </w:pPr>
          </w:p>
        </w:tc>
      </w:tr>
      <w:tr w:rsidR="00F936D9" w:rsidRPr="00EE7685" w14:paraId="4F33BCBE" w14:textId="77777777" w:rsidTr="00EE7685">
        <w:trPr>
          <w:trHeight w:val="300"/>
        </w:trPr>
        <w:tc>
          <w:tcPr>
            <w:tcW w:w="2211" w:type="dxa"/>
            <w:shd w:val="clear" w:color="auto" w:fill="auto"/>
            <w:vAlign w:val="center"/>
          </w:tcPr>
          <w:p w14:paraId="6BE7E135" w14:textId="39DC8DB7" w:rsidR="00F936D9" w:rsidRPr="00EE7685" w:rsidRDefault="1CA5DE8D" w:rsidP="60256FF7">
            <w:pPr>
              <w:rPr>
                <w:color w:val="00000A"/>
                <w:sz w:val="20"/>
                <w:szCs w:val="20"/>
              </w:rPr>
            </w:pPr>
            <w:r w:rsidRPr="00EE7685">
              <w:rPr>
                <w:color w:val="00000A"/>
                <w:sz w:val="20"/>
                <w:szCs w:val="20"/>
              </w:rPr>
              <w:t>Ogólne</w:t>
            </w:r>
          </w:p>
        </w:tc>
        <w:tc>
          <w:tcPr>
            <w:tcW w:w="4431" w:type="dxa"/>
            <w:shd w:val="clear" w:color="auto" w:fill="auto"/>
            <w:vAlign w:val="center"/>
          </w:tcPr>
          <w:p w14:paraId="39B79BF3" w14:textId="0B067444" w:rsidR="001257D0" w:rsidRPr="00EE7685" w:rsidRDefault="1CA5DE8D" w:rsidP="60256FF7">
            <w:pPr>
              <w:rPr>
                <w:color w:val="00000A"/>
                <w:sz w:val="20"/>
                <w:szCs w:val="20"/>
              </w:rPr>
            </w:pPr>
            <w:r w:rsidRPr="00EE7685">
              <w:rPr>
                <w:color w:val="00000A"/>
                <w:sz w:val="20"/>
                <w:szCs w:val="20"/>
              </w:rPr>
              <w:t>Możliwość podpisania załączników plikowych pdf kwalifikowanym podpisem elektronicznym wraz zapisem tego faktu w powiązanym obiekcie metadanych.</w:t>
            </w:r>
          </w:p>
        </w:tc>
        <w:tc>
          <w:tcPr>
            <w:tcW w:w="2415" w:type="dxa"/>
          </w:tcPr>
          <w:p w14:paraId="53E6901E" w14:textId="79AD8F8D" w:rsidR="001257D0" w:rsidRPr="00EE7685" w:rsidRDefault="001257D0" w:rsidP="60256FF7">
            <w:pPr>
              <w:rPr>
                <w:rFonts w:eastAsia="Muli" w:cs="Muli"/>
                <w:sz w:val="20"/>
                <w:szCs w:val="20"/>
              </w:rPr>
            </w:pPr>
          </w:p>
        </w:tc>
      </w:tr>
      <w:tr w:rsidR="00A405C6" w:rsidRPr="00EE7685" w14:paraId="44FC0292" w14:textId="77777777" w:rsidTr="00EE7685">
        <w:trPr>
          <w:trHeight w:val="300"/>
        </w:trPr>
        <w:tc>
          <w:tcPr>
            <w:tcW w:w="2211" w:type="dxa"/>
            <w:shd w:val="clear" w:color="auto" w:fill="auto"/>
            <w:vAlign w:val="center"/>
          </w:tcPr>
          <w:p w14:paraId="439DB4BD"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142B8616" w14:textId="64D124E0" w:rsidR="001257D0" w:rsidRPr="00EE7685" w:rsidRDefault="72A1EFB0" w:rsidP="60256FF7">
            <w:pPr>
              <w:rPr>
                <w:color w:val="00000A"/>
                <w:sz w:val="20"/>
                <w:szCs w:val="20"/>
              </w:rPr>
            </w:pPr>
            <w:r w:rsidRPr="00EE7685">
              <w:rPr>
                <w:color w:val="00000A"/>
                <w:sz w:val="20"/>
                <w:szCs w:val="20"/>
              </w:rPr>
              <w:t>System powinien umożliwiać obsługę przynajmniej w języku polskim i angielskim (translacja interfejsu), z możliwością modyfikowania tłumaczeń</w:t>
            </w:r>
            <w:r w:rsidR="00497D96" w:rsidRPr="00EE7685">
              <w:rPr>
                <w:color w:val="00000A"/>
                <w:sz w:val="20"/>
                <w:szCs w:val="20"/>
              </w:rPr>
              <w:t xml:space="preserve"> bez ingerencji w kod produktu</w:t>
            </w:r>
          </w:p>
        </w:tc>
        <w:tc>
          <w:tcPr>
            <w:tcW w:w="2415" w:type="dxa"/>
          </w:tcPr>
          <w:p w14:paraId="64C3C225" w14:textId="46809DDC" w:rsidR="001257D0" w:rsidRPr="00EE7685" w:rsidRDefault="001257D0" w:rsidP="60256FF7">
            <w:pPr>
              <w:rPr>
                <w:sz w:val="20"/>
                <w:szCs w:val="20"/>
              </w:rPr>
            </w:pPr>
          </w:p>
        </w:tc>
      </w:tr>
      <w:tr w:rsidR="00A405C6" w:rsidRPr="00EE7685" w14:paraId="47B7CF47" w14:textId="77777777" w:rsidTr="00EE7685">
        <w:trPr>
          <w:trHeight w:val="300"/>
        </w:trPr>
        <w:tc>
          <w:tcPr>
            <w:tcW w:w="2211" w:type="dxa"/>
            <w:shd w:val="clear" w:color="auto" w:fill="auto"/>
            <w:vAlign w:val="center"/>
          </w:tcPr>
          <w:p w14:paraId="12FB81EB"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55B3D6E8" w14:textId="7CCA6008" w:rsidR="001257D0" w:rsidRPr="00EE7685" w:rsidRDefault="72A1EFB0" w:rsidP="60256FF7">
            <w:pPr>
              <w:rPr>
                <w:color w:val="00000A"/>
                <w:sz w:val="20"/>
                <w:szCs w:val="20"/>
              </w:rPr>
            </w:pPr>
            <w:r w:rsidRPr="00EE7685">
              <w:rPr>
                <w:color w:val="00000A"/>
                <w:sz w:val="20"/>
                <w:szCs w:val="20"/>
              </w:rPr>
              <w:t xml:space="preserve">Szyfrowanie komunikacji pomiędzy serwerem aplikacji i przeglądarką </w:t>
            </w:r>
            <w:r w:rsidR="170BFE97" w:rsidRPr="00EE7685">
              <w:rPr>
                <w:color w:val="00000A"/>
                <w:sz w:val="20"/>
                <w:szCs w:val="20"/>
              </w:rPr>
              <w:t xml:space="preserve">oraz pomiędzy serwerem aplikacji a serwerem bazy danych </w:t>
            </w:r>
            <w:r w:rsidRPr="00EE7685">
              <w:rPr>
                <w:color w:val="00000A"/>
                <w:sz w:val="20"/>
                <w:szCs w:val="20"/>
              </w:rPr>
              <w:t xml:space="preserve">za pomocą bezpiecznego protokołu </w:t>
            </w:r>
            <w:r w:rsidR="611F7102" w:rsidRPr="00EE7685">
              <w:rPr>
                <w:color w:val="00000A"/>
                <w:sz w:val="20"/>
                <w:szCs w:val="20"/>
              </w:rPr>
              <w:t>min. TS</w:t>
            </w:r>
            <w:r w:rsidRPr="00EE7685">
              <w:rPr>
                <w:color w:val="00000A"/>
                <w:sz w:val="20"/>
                <w:szCs w:val="20"/>
              </w:rPr>
              <w:t>L</w:t>
            </w:r>
            <w:r w:rsidR="611F7102" w:rsidRPr="00EE7685">
              <w:rPr>
                <w:color w:val="00000A"/>
                <w:sz w:val="20"/>
                <w:szCs w:val="20"/>
              </w:rPr>
              <w:t xml:space="preserve"> 1.2</w:t>
            </w:r>
            <w:r w:rsidRPr="00EE7685">
              <w:rPr>
                <w:color w:val="00000A"/>
                <w:sz w:val="20"/>
                <w:szCs w:val="20"/>
              </w:rPr>
              <w:t>.</w:t>
            </w:r>
          </w:p>
        </w:tc>
        <w:tc>
          <w:tcPr>
            <w:tcW w:w="2415" w:type="dxa"/>
          </w:tcPr>
          <w:p w14:paraId="6AA67575" w14:textId="77777777" w:rsidR="001257D0" w:rsidRPr="00EE7685" w:rsidRDefault="001257D0">
            <w:pPr>
              <w:rPr>
                <w:sz w:val="20"/>
                <w:szCs w:val="20"/>
              </w:rPr>
            </w:pPr>
          </w:p>
        </w:tc>
      </w:tr>
      <w:tr w:rsidR="00A405C6" w:rsidRPr="00EE7685" w14:paraId="06681BA2" w14:textId="77777777" w:rsidTr="00EE7685">
        <w:trPr>
          <w:trHeight w:val="300"/>
        </w:trPr>
        <w:tc>
          <w:tcPr>
            <w:tcW w:w="2211" w:type="dxa"/>
            <w:shd w:val="clear" w:color="auto" w:fill="auto"/>
            <w:vAlign w:val="center"/>
          </w:tcPr>
          <w:p w14:paraId="7197A3BE"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61719EC4" w14:textId="77777777" w:rsidR="001257D0" w:rsidRPr="00EE7685" w:rsidRDefault="72A1EFB0" w:rsidP="60256FF7">
            <w:pPr>
              <w:rPr>
                <w:color w:val="00000A"/>
                <w:sz w:val="20"/>
                <w:szCs w:val="20"/>
              </w:rPr>
            </w:pPr>
            <w:r w:rsidRPr="00EE7685">
              <w:rPr>
                <w:color w:val="00000A"/>
                <w:sz w:val="20"/>
                <w:szCs w:val="20"/>
              </w:rPr>
              <w:t>Użytkownicy powinni mieć możliwość samodzielnego modyfikowania i dostosowywania widoków i list danych poprzez wybór i określanie kolejności dostępnych kolumn (a także ich sortowanie, grupowanie, podsumowywanie danych liczbowych) oraz filtrów (filtrowanie danych na liście w oparciu o wiele kryteriów, w tym filtry wielopoziomowe budowane przez użytkownika, bazujące nie tylko na cechach opisujących obiekt filtrowany, ale i na cechach obiektów z nim powiązanych). System musi dawać możliwość zapisania przez użytkownika indywidualnie zdefiniowanych filtrów i widoków.</w:t>
            </w:r>
          </w:p>
        </w:tc>
        <w:tc>
          <w:tcPr>
            <w:tcW w:w="2415" w:type="dxa"/>
          </w:tcPr>
          <w:p w14:paraId="4A3D19AB" w14:textId="77777777" w:rsidR="001257D0" w:rsidRPr="00EE7685" w:rsidRDefault="001257D0">
            <w:pPr>
              <w:rPr>
                <w:sz w:val="20"/>
                <w:szCs w:val="20"/>
              </w:rPr>
            </w:pPr>
          </w:p>
        </w:tc>
      </w:tr>
      <w:tr w:rsidR="00A405C6" w:rsidRPr="00EE7685" w14:paraId="6027FFCF" w14:textId="77777777" w:rsidTr="00EE7685">
        <w:trPr>
          <w:trHeight w:val="300"/>
        </w:trPr>
        <w:tc>
          <w:tcPr>
            <w:tcW w:w="2211" w:type="dxa"/>
            <w:shd w:val="clear" w:color="auto" w:fill="auto"/>
            <w:vAlign w:val="center"/>
          </w:tcPr>
          <w:p w14:paraId="62F8D145"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7E811F7A" w14:textId="2F1FC8DE" w:rsidR="001257D0" w:rsidRPr="00EE7685" w:rsidRDefault="72A1EFB0" w:rsidP="60256FF7">
            <w:pPr>
              <w:rPr>
                <w:color w:val="00000A"/>
                <w:sz w:val="20"/>
                <w:szCs w:val="20"/>
              </w:rPr>
            </w:pPr>
            <w:r w:rsidRPr="00EE7685">
              <w:rPr>
                <w:color w:val="00000A"/>
                <w:sz w:val="20"/>
                <w:szCs w:val="20"/>
              </w:rPr>
              <w:t>System musi zapewnić możliwość tworzenia i edycji indywidualnych pulpitów</w:t>
            </w:r>
            <w:r w:rsidR="170BFE97" w:rsidRPr="00EE7685">
              <w:rPr>
                <w:color w:val="00000A"/>
                <w:sz w:val="20"/>
                <w:szCs w:val="20"/>
              </w:rPr>
              <w:t xml:space="preserve"> użytkownika</w:t>
            </w:r>
            <w:r w:rsidRPr="00EE7685">
              <w:rPr>
                <w:color w:val="00000A"/>
                <w:sz w:val="20"/>
                <w:szCs w:val="20"/>
              </w:rPr>
              <w:t>, prezentujących funkcje i informacje najistotniejsze dla danego użytkownika</w:t>
            </w:r>
            <w:r w:rsidR="170BFE97" w:rsidRPr="00EE7685">
              <w:rPr>
                <w:color w:val="00000A"/>
                <w:sz w:val="20"/>
                <w:szCs w:val="20"/>
              </w:rPr>
              <w:t>, w tym</w:t>
            </w:r>
            <w:r w:rsidRPr="00EE7685">
              <w:rPr>
                <w:color w:val="00000A"/>
                <w:sz w:val="20"/>
                <w:szCs w:val="20"/>
              </w:rPr>
              <w:t xml:space="preserve"> własne listy danych, wykresy, zadania do wykonania, skróty do często wykorzystywanych funkcji systemu.</w:t>
            </w:r>
          </w:p>
        </w:tc>
        <w:tc>
          <w:tcPr>
            <w:tcW w:w="2415" w:type="dxa"/>
          </w:tcPr>
          <w:p w14:paraId="6471C845" w14:textId="77777777" w:rsidR="001257D0" w:rsidRPr="00EE7685" w:rsidRDefault="001257D0">
            <w:pPr>
              <w:rPr>
                <w:sz w:val="20"/>
                <w:szCs w:val="20"/>
              </w:rPr>
            </w:pPr>
          </w:p>
        </w:tc>
      </w:tr>
      <w:tr w:rsidR="00A405C6" w:rsidRPr="00EE7685" w14:paraId="779AEE62" w14:textId="77777777" w:rsidTr="00EE7685">
        <w:trPr>
          <w:trHeight w:val="300"/>
        </w:trPr>
        <w:tc>
          <w:tcPr>
            <w:tcW w:w="2211" w:type="dxa"/>
            <w:shd w:val="clear" w:color="auto" w:fill="auto"/>
            <w:vAlign w:val="center"/>
          </w:tcPr>
          <w:p w14:paraId="798D8542" w14:textId="77777777" w:rsidR="00A405C6" w:rsidRPr="00EE7685" w:rsidRDefault="72A1EFB0" w:rsidP="60256FF7">
            <w:pPr>
              <w:rPr>
                <w:color w:val="00000A"/>
                <w:sz w:val="20"/>
                <w:szCs w:val="20"/>
              </w:rPr>
            </w:pPr>
            <w:r w:rsidRPr="00EE7685">
              <w:rPr>
                <w:color w:val="00000A"/>
                <w:sz w:val="20"/>
                <w:szCs w:val="20"/>
              </w:rPr>
              <w:t>Ogólne</w:t>
            </w:r>
          </w:p>
        </w:tc>
        <w:tc>
          <w:tcPr>
            <w:tcW w:w="4431" w:type="dxa"/>
            <w:shd w:val="clear" w:color="auto" w:fill="auto"/>
            <w:vAlign w:val="center"/>
          </w:tcPr>
          <w:p w14:paraId="453E25BE" w14:textId="77777777" w:rsidR="001257D0" w:rsidRPr="00EE7685" w:rsidRDefault="72A1EFB0" w:rsidP="60256FF7">
            <w:pPr>
              <w:rPr>
                <w:color w:val="00000A"/>
                <w:sz w:val="20"/>
                <w:szCs w:val="20"/>
              </w:rPr>
            </w:pPr>
            <w:r w:rsidRPr="00EE7685">
              <w:rPr>
                <w:color w:val="00000A"/>
                <w:sz w:val="20"/>
                <w:szCs w:val="20"/>
              </w:rPr>
              <w:t>Możliwość osadzenia na pulpicie użytkownika dowolnej strony WWW (np. aplikacja BI, strona internetowa organizacji, etc.).</w:t>
            </w:r>
          </w:p>
        </w:tc>
        <w:tc>
          <w:tcPr>
            <w:tcW w:w="2415" w:type="dxa"/>
          </w:tcPr>
          <w:p w14:paraId="1D1418C3" w14:textId="77777777" w:rsidR="001257D0" w:rsidRPr="00EE7685" w:rsidRDefault="001257D0">
            <w:pPr>
              <w:rPr>
                <w:sz w:val="20"/>
                <w:szCs w:val="20"/>
              </w:rPr>
            </w:pPr>
          </w:p>
        </w:tc>
      </w:tr>
      <w:tr w:rsidR="00C966D3" w:rsidRPr="00EE7685" w14:paraId="6A223D84" w14:textId="77777777" w:rsidTr="00EE7685">
        <w:trPr>
          <w:trHeight w:val="300"/>
        </w:trPr>
        <w:tc>
          <w:tcPr>
            <w:tcW w:w="9057" w:type="dxa"/>
            <w:gridSpan w:val="3"/>
            <w:shd w:val="clear" w:color="auto" w:fill="auto"/>
            <w:vAlign w:val="center"/>
          </w:tcPr>
          <w:p w14:paraId="1433EA3E" w14:textId="509FC8E6" w:rsidR="001257D0" w:rsidRPr="00EE7685" w:rsidRDefault="170BFE97" w:rsidP="60256FF7">
            <w:pPr>
              <w:rPr>
                <w:b/>
                <w:bCs/>
                <w:sz w:val="20"/>
                <w:szCs w:val="20"/>
              </w:rPr>
            </w:pPr>
            <w:r w:rsidRPr="00EE7685">
              <w:rPr>
                <w:b/>
                <w:bCs/>
                <w:sz w:val="20"/>
                <w:szCs w:val="20"/>
              </w:rPr>
              <w:lastRenderedPageBreak/>
              <w:t xml:space="preserve">Silnik procesów </w:t>
            </w:r>
            <w:proofErr w:type="spellStart"/>
            <w:r w:rsidRPr="00EE7685">
              <w:rPr>
                <w:b/>
                <w:bCs/>
                <w:sz w:val="20"/>
                <w:szCs w:val="20"/>
              </w:rPr>
              <w:t>workflow</w:t>
            </w:r>
            <w:proofErr w:type="spellEnd"/>
          </w:p>
        </w:tc>
      </w:tr>
      <w:tr w:rsidR="00A405C6" w:rsidRPr="00EE7685" w14:paraId="3CF6A04B" w14:textId="77777777" w:rsidTr="00EE7685">
        <w:trPr>
          <w:trHeight w:val="300"/>
        </w:trPr>
        <w:tc>
          <w:tcPr>
            <w:tcW w:w="2211" w:type="dxa"/>
            <w:shd w:val="clear" w:color="auto" w:fill="auto"/>
            <w:vAlign w:val="center"/>
          </w:tcPr>
          <w:p w14:paraId="3E9ED91B" w14:textId="73B4426D" w:rsidR="00A405C6" w:rsidRPr="00EE7685" w:rsidRDefault="170BFE97"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6EFBA6B7" w14:textId="5A662324" w:rsidR="001257D0" w:rsidRPr="00EE7685" w:rsidRDefault="72A1EFB0" w:rsidP="60256FF7">
            <w:pPr>
              <w:rPr>
                <w:color w:val="00000A"/>
                <w:sz w:val="20"/>
                <w:szCs w:val="20"/>
              </w:rPr>
            </w:pPr>
            <w:r w:rsidRPr="00EE7685">
              <w:rPr>
                <w:color w:val="00000A"/>
                <w:sz w:val="20"/>
                <w:szCs w:val="20"/>
              </w:rPr>
              <w:t xml:space="preserve">Konfiguracja ścieżek </w:t>
            </w:r>
            <w:r w:rsidR="170BFE97" w:rsidRPr="00EE7685">
              <w:rPr>
                <w:color w:val="00000A"/>
                <w:sz w:val="20"/>
                <w:szCs w:val="20"/>
              </w:rPr>
              <w:t>przepływu</w:t>
            </w:r>
            <w:r w:rsidRPr="00EE7685">
              <w:rPr>
                <w:color w:val="00000A"/>
                <w:sz w:val="20"/>
                <w:szCs w:val="20"/>
              </w:rPr>
              <w:t xml:space="preserve"> </w:t>
            </w:r>
            <w:r w:rsidR="170BFE97" w:rsidRPr="00EE7685">
              <w:rPr>
                <w:color w:val="00000A"/>
                <w:sz w:val="20"/>
                <w:szCs w:val="20"/>
              </w:rPr>
              <w:t>informacji</w:t>
            </w:r>
            <w:r w:rsidRPr="00EE7685">
              <w:rPr>
                <w:color w:val="00000A"/>
                <w:sz w:val="20"/>
                <w:szCs w:val="20"/>
              </w:rPr>
              <w:t xml:space="preserve"> przy pomocy graficznego konfiguratora będącego integralną częścią aplikacji. Graficzne narzędzie konfiguracji winno umożliwiać co najmniej konfigurowanie ról uczestniczących w </w:t>
            </w:r>
            <w:r w:rsidR="170BFE97" w:rsidRPr="00EE7685">
              <w:rPr>
                <w:color w:val="00000A"/>
                <w:sz w:val="20"/>
                <w:szCs w:val="20"/>
              </w:rPr>
              <w:t>przepływie informacji</w:t>
            </w:r>
            <w:r w:rsidRPr="00EE7685">
              <w:rPr>
                <w:color w:val="00000A"/>
                <w:sz w:val="20"/>
                <w:szCs w:val="20"/>
              </w:rPr>
              <w:t>, zadań dla poszczególnych ról, decyzji podejmowanych przy realizacji zadania, przepływów między zadaniami, zależnie od podjętej decyzji</w:t>
            </w:r>
            <w:r w:rsidR="4D5E027A" w:rsidRPr="00EE7685">
              <w:rPr>
                <w:color w:val="00000A"/>
                <w:sz w:val="20"/>
                <w:szCs w:val="20"/>
              </w:rPr>
              <w:t>.</w:t>
            </w:r>
          </w:p>
        </w:tc>
        <w:tc>
          <w:tcPr>
            <w:tcW w:w="2415" w:type="dxa"/>
          </w:tcPr>
          <w:p w14:paraId="4737A661" w14:textId="4F34DDC2" w:rsidR="001257D0" w:rsidRPr="00EE7685" w:rsidRDefault="001257D0" w:rsidP="60256FF7">
            <w:pPr>
              <w:rPr>
                <w:sz w:val="20"/>
                <w:szCs w:val="20"/>
              </w:rPr>
            </w:pPr>
          </w:p>
        </w:tc>
      </w:tr>
      <w:tr w:rsidR="00D83791" w:rsidRPr="00EE7685" w14:paraId="23C8CA1A" w14:textId="77777777" w:rsidTr="00EE7685">
        <w:trPr>
          <w:trHeight w:val="300"/>
        </w:trPr>
        <w:tc>
          <w:tcPr>
            <w:tcW w:w="2211" w:type="dxa"/>
            <w:shd w:val="clear" w:color="auto" w:fill="auto"/>
            <w:vAlign w:val="center"/>
          </w:tcPr>
          <w:p w14:paraId="05057662" w14:textId="77777777"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3D9B5289" w14:textId="525F22C9" w:rsidR="001257D0" w:rsidRPr="00EE7685" w:rsidRDefault="47417F96" w:rsidP="60256FF7">
            <w:pPr>
              <w:rPr>
                <w:color w:val="00000A"/>
                <w:sz w:val="20"/>
                <w:szCs w:val="20"/>
              </w:rPr>
            </w:pPr>
            <w:r w:rsidRPr="00EE7685">
              <w:rPr>
                <w:color w:val="00000A"/>
                <w:sz w:val="20"/>
                <w:szCs w:val="20"/>
              </w:rPr>
              <w:t xml:space="preserve">Możliwość ustawienia wzorcowych terminów realizacji dla poszczególnych etapów/zadań definiowanego procesu </w:t>
            </w:r>
            <w:proofErr w:type="spellStart"/>
            <w:r w:rsidRPr="00EE7685">
              <w:rPr>
                <w:color w:val="00000A"/>
                <w:sz w:val="20"/>
                <w:szCs w:val="20"/>
              </w:rPr>
              <w:t>workflow</w:t>
            </w:r>
            <w:proofErr w:type="spellEnd"/>
            <w:r w:rsidRPr="00EE7685">
              <w:rPr>
                <w:color w:val="00000A"/>
                <w:sz w:val="20"/>
                <w:szCs w:val="20"/>
              </w:rPr>
              <w:t>.</w:t>
            </w:r>
          </w:p>
        </w:tc>
        <w:tc>
          <w:tcPr>
            <w:tcW w:w="2415" w:type="dxa"/>
          </w:tcPr>
          <w:p w14:paraId="5315825D" w14:textId="77777777" w:rsidR="001257D0" w:rsidRPr="00EE7685" w:rsidRDefault="001257D0">
            <w:pPr>
              <w:rPr>
                <w:sz w:val="20"/>
                <w:szCs w:val="20"/>
              </w:rPr>
            </w:pPr>
          </w:p>
        </w:tc>
      </w:tr>
      <w:tr w:rsidR="00D83791" w:rsidRPr="00EE7685" w14:paraId="2A224128" w14:textId="77777777" w:rsidTr="00EE7685">
        <w:trPr>
          <w:trHeight w:val="300"/>
        </w:trPr>
        <w:tc>
          <w:tcPr>
            <w:tcW w:w="2211" w:type="dxa"/>
            <w:shd w:val="clear" w:color="auto" w:fill="auto"/>
            <w:vAlign w:val="center"/>
          </w:tcPr>
          <w:p w14:paraId="675FF281" w14:textId="251035E0"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66E73792" w14:textId="53D3CE90" w:rsidR="001257D0" w:rsidRPr="00EE7685" w:rsidRDefault="47417F96" w:rsidP="60256FF7">
            <w:pPr>
              <w:rPr>
                <w:color w:val="00000A"/>
                <w:sz w:val="20"/>
                <w:szCs w:val="20"/>
              </w:rPr>
            </w:pPr>
            <w:r w:rsidRPr="00EE7685">
              <w:rPr>
                <w:color w:val="00000A"/>
                <w:sz w:val="20"/>
                <w:szCs w:val="20"/>
              </w:rPr>
              <w:t>Mechanizm kontroli statusu przepływu informacji, jego dotychczasowej ścieżki, planowanych i rzeczywistych czasów realizacji zadań w przepływie przez określonego użytkownika.</w:t>
            </w:r>
          </w:p>
        </w:tc>
        <w:tc>
          <w:tcPr>
            <w:tcW w:w="2415" w:type="dxa"/>
          </w:tcPr>
          <w:p w14:paraId="37002331" w14:textId="77777777" w:rsidR="001257D0" w:rsidRPr="00EE7685" w:rsidRDefault="001257D0">
            <w:pPr>
              <w:rPr>
                <w:sz w:val="20"/>
                <w:szCs w:val="20"/>
              </w:rPr>
            </w:pPr>
          </w:p>
        </w:tc>
      </w:tr>
      <w:tr w:rsidR="00D83791" w:rsidRPr="00EE7685" w14:paraId="66BD795E" w14:textId="77777777" w:rsidTr="00EE7685">
        <w:trPr>
          <w:trHeight w:val="300"/>
        </w:trPr>
        <w:tc>
          <w:tcPr>
            <w:tcW w:w="2211" w:type="dxa"/>
            <w:shd w:val="clear" w:color="auto" w:fill="auto"/>
            <w:vAlign w:val="center"/>
          </w:tcPr>
          <w:p w14:paraId="5C703AE8" w14:textId="3A79F235"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5890B211" w14:textId="7EC7673F" w:rsidR="001257D0" w:rsidRPr="00EE7685" w:rsidRDefault="47417F96" w:rsidP="60256FF7">
            <w:pPr>
              <w:rPr>
                <w:color w:val="00000A"/>
                <w:sz w:val="20"/>
                <w:szCs w:val="20"/>
              </w:rPr>
            </w:pPr>
            <w:r w:rsidRPr="00EE7685">
              <w:rPr>
                <w:color w:val="00000A"/>
                <w:sz w:val="20"/>
                <w:szCs w:val="20"/>
              </w:rPr>
              <w:t xml:space="preserve">Każdy użytkownik uczestniczący w przepływie informacji na określonym etapie (zadanie) powinien, w zależności od uprawnień, mieć możliwość dostępu do historii przepływu (poprzednie etapy/zadania) oraz móc podejrzeć graficzną mapę/ścieżkę przepływu informacji. </w:t>
            </w:r>
          </w:p>
        </w:tc>
        <w:tc>
          <w:tcPr>
            <w:tcW w:w="2415" w:type="dxa"/>
          </w:tcPr>
          <w:p w14:paraId="066D3725" w14:textId="77777777" w:rsidR="001257D0" w:rsidRPr="00EE7685" w:rsidRDefault="001257D0">
            <w:pPr>
              <w:rPr>
                <w:sz w:val="20"/>
                <w:szCs w:val="20"/>
              </w:rPr>
            </w:pPr>
          </w:p>
        </w:tc>
      </w:tr>
      <w:tr w:rsidR="00D83791" w:rsidRPr="00EE7685" w14:paraId="1543EF4B" w14:textId="77777777" w:rsidTr="00EE7685">
        <w:trPr>
          <w:trHeight w:val="300"/>
        </w:trPr>
        <w:tc>
          <w:tcPr>
            <w:tcW w:w="2211" w:type="dxa"/>
            <w:shd w:val="clear" w:color="auto" w:fill="auto"/>
            <w:vAlign w:val="center"/>
          </w:tcPr>
          <w:p w14:paraId="0DE6097B" w14:textId="5CEAEB99"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4D06709A" w14:textId="5329F2D0" w:rsidR="001257D0" w:rsidRPr="00EE7685" w:rsidRDefault="47417F96" w:rsidP="60256FF7">
            <w:pPr>
              <w:rPr>
                <w:color w:val="00000A"/>
                <w:sz w:val="20"/>
                <w:szCs w:val="20"/>
              </w:rPr>
            </w:pPr>
            <w:r w:rsidRPr="00EE7685">
              <w:rPr>
                <w:color w:val="00000A"/>
                <w:sz w:val="20"/>
                <w:szCs w:val="20"/>
              </w:rPr>
              <w:t xml:space="preserve">System powinien zapewniać możliwość podpinania załączników plikowych do obiektu danych (metadanych) oraz umożliwiać ich podgląd na dowolnym etapie przepływu. Podczas przeglądania załączników plikowych, ich treść powinna być widoczna obok formularza metadanych, na jednym ekranie. System powinien umożliwiać podgląd co najmniej następujących formatów plikowych: pdf, </w:t>
            </w:r>
            <w:proofErr w:type="spellStart"/>
            <w:r w:rsidRPr="00EE7685">
              <w:rPr>
                <w:color w:val="00000A"/>
                <w:sz w:val="20"/>
                <w:szCs w:val="20"/>
              </w:rPr>
              <w:t>docx</w:t>
            </w:r>
            <w:proofErr w:type="spellEnd"/>
            <w:r w:rsidRPr="00EE7685">
              <w:rPr>
                <w:color w:val="00000A"/>
                <w:sz w:val="20"/>
                <w:szCs w:val="20"/>
              </w:rPr>
              <w:t>/</w:t>
            </w:r>
            <w:proofErr w:type="spellStart"/>
            <w:r w:rsidRPr="00EE7685">
              <w:rPr>
                <w:color w:val="00000A"/>
                <w:sz w:val="20"/>
                <w:szCs w:val="20"/>
              </w:rPr>
              <w:t>doc</w:t>
            </w:r>
            <w:proofErr w:type="spellEnd"/>
            <w:r w:rsidRPr="00EE7685">
              <w:rPr>
                <w:color w:val="00000A"/>
                <w:sz w:val="20"/>
                <w:szCs w:val="20"/>
              </w:rPr>
              <w:t xml:space="preserve">, </w:t>
            </w:r>
            <w:proofErr w:type="spellStart"/>
            <w:r w:rsidRPr="00EE7685">
              <w:rPr>
                <w:color w:val="00000A"/>
                <w:sz w:val="20"/>
                <w:szCs w:val="20"/>
              </w:rPr>
              <w:t>xlsx</w:t>
            </w:r>
            <w:proofErr w:type="spellEnd"/>
            <w:r w:rsidRPr="00EE7685">
              <w:rPr>
                <w:color w:val="00000A"/>
                <w:sz w:val="20"/>
                <w:szCs w:val="20"/>
              </w:rPr>
              <w:t xml:space="preserve">/xls, </w:t>
            </w:r>
            <w:proofErr w:type="spellStart"/>
            <w:r w:rsidRPr="00EE7685">
              <w:rPr>
                <w:color w:val="00000A"/>
                <w:sz w:val="20"/>
                <w:szCs w:val="20"/>
              </w:rPr>
              <w:t>pptx</w:t>
            </w:r>
            <w:proofErr w:type="spellEnd"/>
            <w:r w:rsidRPr="00EE7685">
              <w:rPr>
                <w:color w:val="00000A"/>
                <w:sz w:val="20"/>
                <w:szCs w:val="20"/>
              </w:rPr>
              <w:t>/</w:t>
            </w:r>
            <w:proofErr w:type="spellStart"/>
            <w:r w:rsidRPr="00EE7685">
              <w:rPr>
                <w:color w:val="00000A"/>
                <w:sz w:val="20"/>
                <w:szCs w:val="20"/>
              </w:rPr>
              <w:t>ppt</w:t>
            </w:r>
            <w:proofErr w:type="spellEnd"/>
            <w:r w:rsidRPr="00EE7685">
              <w:rPr>
                <w:color w:val="00000A"/>
                <w:sz w:val="20"/>
                <w:szCs w:val="20"/>
              </w:rPr>
              <w:t xml:space="preserve">, </w:t>
            </w:r>
            <w:proofErr w:type="spellStart"/>
            <w:r w:rsidRPr="00EE7685">
              <w:rPr>
                <w:color w:val="00000A"/>
                <w:sz w:val="20"/>
                <w:szCs w:val="20"/>
              </w:rPr>
              <w:t>tif</w:t>
            </w:r>
            <w:proofErr w:type="spellEnd"/>
            <w:r w:rsidRPr="00EE7685">
              <w:rPr>
                <w:color w:val="00000A"/>
                <w:sz w:val="20"/>
                <w:szCs w:val="20"/>
              </w:rPr>
              <w:t xml:space="preserve">, jpg, </w:t>
            </w:r>
            <w:proofErr w:type="spellStart"/>
            <w:r w:rsidRPr="00EE7685">
              <w:rPr>
                <w:color w:val="00000A"/>
                <w:sz w:val="20"/>
                <w:szCs w:val="20"/>
              </w:rPr>
              <w:t>png</w:t>
            </w:r>
            <w:proofErr w:type="spellEnd"/>
            <w:r w:rsidRPr="00EE7685">
              <w:rPr>
                <w:color w:val="00000A"/>
                <w:sz w:val="20"/>
                <w:szCs w:val="20"/>
              </w:rPr>
              <w:t xml:space="preserve">, </w:t>
            </w:r>
            <w:proofErr w:type="spellStart"/>
            <w:r w:rsidRPr="00EE7685">
              <w:rPr>
                <w:color w:val="00000A"/>
                <w:sz w:val="20"/>
                <w:szCs w:val="20"/>
              </w:rPr>
              <w:t>bmp</w:t>
            </w:r>
            <w:proofErr w:type="spellEnd"/>
            <w:r w:rsidRPr="00EE7685">
              <w:rPr>
                <w:color w:val="00000A"/>
                <w:sz w:val="20"/>
                <w:szCs w:val="20"/>
              </w:rPr>
              <w:t>.</w:t>
            </w:r>
          </w:p>
        </w:tc>
        <w:tc>
          <w:tcPr>
            <w:tcW w:w="2415" w:type="dxa"/>
          </w:tcPr>
          <w:p w14:paraId="097F5561" w14:textId="77777777" w:rsidR="001257D0" w:rsidRPr="00EE7685" w:rsidRDefault="001257D0">
            <w:pPr>
              <w:rPr>
                <w:sz w:val="20"/>
                <w:szCs w:val="20"/>
              </w:rPr>
            </w:pPr>
          </w:p>
        </w:tc>
      </w:tr>
      <w:tr w:rsidR="00D83791" w:rsidRPr="00EE7685" w14:paraId="3DC7FEB6" w14:textId="77777777" w:rsidTr="00EE7685">
        <w:trPr>
          <w:trHeight w:val="300"/>
        </w:trPr>
        <w:tc>
          <w:tcPr>
            <w:tcW w:w="2211" w:type="dxa"/>
            <w:shd w:val="clear" w:color="auto" w:fill="auto"/>
            <w:vAlign w:val="center"/>
          </w:tcPr>
          <w:p w14:paraId="6A3FC0F2" w14:textId="1542908D"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2ADA06AA" w14:textId="4F84E4E1" w:rsidR="001257D0" w:rsidRPr="00EE7685" w:rsidRDefault="47417F96" w:rsidP="60256FF7">
            <w:pPr>
              <w:rPr>
                <w:color w:val="00000A"/>
                <w:sz w:val="20"/>
                <w:szCs w:val="20"/>
              </w:rPr>
            </w:pPr>
            <w:r w:rsidRPr="00EE7685">
              <w:rPr>
                <w:color w:val="00000A"/>
                <w:sz w:val="20"/>
                <w:szCs w:val="20"/>
              </w:rPr>
              <w:t>Elastyczny system automatycznego nadawania identyfikatora/numeru dokumentu, obiektu, zakładający możliwość zbudowania identyfikatora składającego się z kilku segmentów w dowolnej kolejności, w tym rok, miesiąc, komórka organizacyjna, typ dokumentu, licznik, z dowolnym znakiem separatora segmentu numeracji. Resetowanie licznika powinno być możliwe dla wybranego segmentu identyfikatora – możliwość skonfigurowania dowolnie wybranego segmentu, od którego zależeć będzie ciągłość numeracji.</w:t>
            </w:r>
          </w:p>
        </w:tc>
        <w:tc>
          <w:tcPr>
            <w:tcW w:w="2415" w:type="dxa"/>
          </w:tcPr>
          <w:p w14:paraId="0C674467" w14:textId="77777777" w:rsidR="001257D0" w:rsidRPr="00EE7685" w:rsidRDefault="001257D0">
            <w:pPr>
              <w:rPr>
                <w:sz w:val="20"/>
                <w:szCs w:val="20"/>
              </w:rPr>
            </w:pPr>
          </w:p>
        </w:tc>
      </w:tr>
      <w:tr w:rsidR="00F936D9" w:rsidRPr="00EE7685" w14:paraId="2C774523" w14:textId="77777777" w:rsidTr="00EE7685">
        <w:trPr>
          <w:trHeight w:val="300"/>
        </w:trPr>
        <w:tc>
          <w:tcPr>
            <w:tcW w:w="2211" w:type="dxa"/>
            <w:shd w:val="clear" w:color="auto" w:fill="auto"/>
            <w:vAlign w:val="center"/>
          </w:tcPr>
          <w:p w14:paraId="21346B63" w14:textId="0F7EEAEE" w:rsidR="00F936D9" w:rsidRPr="00EE7685" w:rsidRDefault="79CE8488"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73088237" w14:textId="13076689" w:rsidR="001257D0" w:rsidRPr="00EE7685" w:rsidRDefault="79CE8488" w:rsidP="60256FF7">
            <w:pPr>
              <w:rPr>
                <w:color w:val="00000A"/>
                <w:sz w:val="20"/>
                <w:szCs w:val="20"/>
              </w:rPr>
            </w:pPr>
            <w:proofErr w:type="spellStart"/>
            <w:r w:rsidRPr="00EE7685">
              <w:rPr>
                <w:color w:val="00000A"/>
                <w:sz w:val="20"/>
                <w:szCs w:val="20"/>
              </w:rPr>
              <w:t>Pełnotekstowe</w:t>
            </w:r>
            <w:proofErr w:type="spellEnd"/>
            <w:r w:rsidRPr="00EE7685">
              <w:rPr>
                <w:color w:val="00000A"/>
                <w:sz w:val="20"/>
                <w:szCs w:val="20"/>
              </w:rPr>
              <w:t xml:space="preserve"> wyszukiwanie  fraz tekstu w zeskanowanych i załączonych plikach PDF.</w:t>
            </w:r>
          </w:p>
        </w:tc>
        <w:tc>
          <w:tcPr>
            <w:tcW w:w="2415" w:type="dxa"/>
          </w:tcPr>
          <w:p w14:paraId="60CB3780" w14:textId="77777777" w:rsidR="001257D0" w:rsidRPr="00EE7685" w:rsidRDefault="001257D0">
            <w:pPr>
              <w:rPr>
                <w:sz w:val="20"/>
                <w:szCs w:val="20"/>
              </w:rPr>
            </w:pPr>
          </w:p>
        </w:tc>
      </w:tr>
      <w:tr w:rsidR="00D83791" w:rsidRPr="00EE7685" w14:paraId="5E0684F0" w14:textId="77777777" w:rsidTr="00EE7685">
        <w:trPr>
          <w:trHeight w:val="300"/>
        </w:trPr>
        <w:tc>
          <w:tcPr>
            <w:tcW w:w="2211" w:type="dxa"/>
            <w:shd w:val="clear" w:color="auto" w:fill="auto"/>
            <w:vAlign w:val="center"/>
          </w:tcPr>
          <w:p w14:paraId="69D95645" w14:textId="5991E89F" w:rsidR="00D83791" w:rsidRPr="00EE7685" w:rsidRDefault="47417F96"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51CF7473" w14:textId="4D5DBE19" w:rsidR="001257D0" w:rsidRPr="00EE7685" w:rsidRDefault="47417F96" w:rsidP="60256FF7">
            <w:pPr>
              <w:rPr>
                <w:color w:val="00000A"/>
                <w:sz w:val="20"/>
                <w:szCs w:val="20"/>
              </w:rPr>
            </w:pPr>
            <w:r w:rsidRPr="00EE7685">
              <w:rPr>
                <w:color w:val="00000A"/>
                <w:sz w:val="20"/>
                <w:szCs w:val="20"/>
              </w:rPr>
              <w:t xml:space="preserve">Mechanizm definiowania komunikatów cyklicznych lub związanych z wystąpieniem zdarzenia dotyczącego określonego obiektu danych, który oprócz komunikatu w aplikacji generuje również e-mail z linkiem do obiektu danych w systemie. Komunikaty powinny być generowane dla każdego obiektu z osobna lub dla listy obiektów spełniających kryteria generowania komunikatu. Administrator powinien mieć możliwość zdefiniowania warunku logicznego dla obiektu </w:t>
            </w:r>
            <w:r w:rsidRPr="00EE7685">
              <w:rPr>
                <w:color w:val="00000A"/>
                <w:sz w:val="20"/>
                <w:szCs w:val="20"/>
              </w:rPr>
              <w:lastRenderedPageBreak/>
              <w:t>danych, którego spełnienie powoduje wygenerowanie komunikatu.</w:t>
            </w:r>
          </w:p>
        </w:tc>
        <w:tc>
          <w:tcPr>
            <w:tcW w:w="2415" w:type="dxa"/>
          </w:tcPr>
          <w:p w14:paraId="1D7135E8" w14:textId="77777777" w:rsidR="001257D0" w:rsidRPr="00EE7685" w:rsidRDefault="001257D0">
            <w:pPr>
              <w:rPr>
                <w:sz w:val="20"/>
                <w:szCs w:val="20"/>
              </w:rPr>
            </w:pPr>
          </w:p>
        </w:tc>
      </w:tr>
      <w:tr w:rsidR="00D83791" w:rsidRPr="00EE7685" w14:paraId="5795BA72" w14:textId="77777777" w:rsidTr="00EE7685">
        <w:trPr>
          <w:trHeight w:val="300"/>
        </w:trPr>
        <w:tc>
          <w:tcPr>
            <w:tcW w:w="2211" w:type="dxa"/>
            <w:shd w:val="clear" w:color="auto" w:fill="auto"/>
            <w:vAlign w:val="center"/>
          </w:tcPr>
          <w:p w14:paraId="61B5DABF" w14:textId="7C3BB606" w:rsidR="00D83791" w:rsidRPr="00EE7685" w:rsidRDefault="79CE8488"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1895B15F" w14:textId="3A2C3757" w:rsidR="001257D0" w:rsidRPr="00EE7685" w:rsidRDefault="47417F96" w:rsidP="60256FF7">
            <w:pPr>
              <w:rPr>
                <w:color w:val="00000A"/>
                <w:sz w:val="20"/>
                <w:szCs w:val="20"/>
              </w:rPr>
            </w:pPr>
            <w:r w:rsidRPr="00EE7685">
              <w:rPr>
                <w:color w:val="00000A"/>
                <w:sz w:val="20"/>
                <w:szCs w:val="20"/>
              </w:rPr>
              <w:t>Definiowanie dowolnej ilości ścieżek (schematów przepływu informacji/obiektu danych między rolami, stanowiskami, osobami) zależnie od atrybutów opisujących obiekt.</w:t>
            </w:r>
          </w:p>
        </w:tc>
        <w:tc>
          <w:tcPr>
            <w:tcW w:w="2415" w:type="dxa"/>
          </w:tcPr>
          <w:p w14:paraId="41C25723" w14:textId="4D53D29B" w:rsidR="001257D0" w:rsidRPr="00EE7685" w:rsidRDefault="001257D0" w:rsidP="60256FF7">
            <w:pPr>
              <w:rPr>
                <w:sz w:val="20"/>
                <w:szCs w:val="20"/>
              </w:rPr>
            </w:pPr>
          </w:p>
        </w:tc>
      </w:tr>
      <w:tr w:rsidR="00D83791" w:rsidRPr="00EE7685" w14:paraId="47576D93" w14:textId="77777777" w:rsidTr="00EE7685">
        <w:trPr>
          <w:trHeight w:val="300"/>
        </w:trPr>
        <w:tc>
          <w:tcPr>
            <w:tcW w:w="2211" w:type="dxa"/>
            <w:shd w:val="clear" w:color="auto" w:fill="auto"/>
            <w:vAlign w:val="center"/>
          </w:tcPr>
          <w:p w14:paraId="261E945D" w14:textId="6A5AEC09" w:rsidR="00D83791" w:rsidRPr="00EE7685" w:rsidRDefault="79CE8488"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7E2E6B4E" w14:textId="6981DF7F" w:rsidR="001257D0" w:rsidRPr="00EE7685" w:rsidRDefault="47417F96" w:rsidP="60256FF7">
            <w:pPr>
              <w:rPr>
                <w:color w:val="00000A"/>
                <w:sz w:val="20"/>
                <w:szCs w:val="20"/>
              </w:rPr>
            </w:pPr>
            <w:r w:rsidRPr="00EE7685">
              <w:rPr>
                <w:color w:val="00000A"/>
                <w:sz w:val="20"/>
                <w:szCs w:val="20"/>
              </w:rPr>
              <w:t xml:space="preserve">Możliwość automatycznego uruchamiania odpowiedniej ścieżki </w:t>
            </w:r>
            <w:r w:rsidR="79CE8488" w:rsidRPr="00EE7685">
              <w:rPr>
                <w:color w:val="00000A"/>
                <w:sz w:val="20"/>
                <w:szCs w:val="20"/>
              </w:rPr>
              <w:t>przepływu</w:t>
            </w:r>
            <w:r w:rsidRPr="00EE7685">
              <w:rPr>
                <w:color w:val="00000A"/>
                <w:sz w:val="20"/>
                <w:szCs w:val="20"/>
              </w:rPr>
              <w:t xml:space="preserve"> zależnie od atrybutów opisujących </w:t>
            </w:r>
            <w:r w:rsidR="79CE8488" w:rsidRPr="00EE7685">
              <w:rPr>
                <w:color w:val="00000A"/>
                <w:sz w:val="20"/>
                <w:szCs w:val="20"/>
              </w:rPr>
              <w:t>obiekt danych,</w:t>
            </w:r>
            <w:r w:rsidRPr="00EE7685">
              <w:rPr>
                <w:color w:val="00000A"/>
                <w:sz w:val="20"/>
                <w:szCs w:val="20"/>
              </w:rPr>
              <w:t xml:space="preserve"> poprzez zdarzeni</w:t>
            </w:r>
            <w:r w:rsidR="79CE8488" w:rsidRPr="00EE7685">
              <w:rPr>
                <w:color w:val="00000A"/>
                <w:sz w:val="20"/>
                <w:szCs w:val="20"/>
              </w:rPr>
              <w:t>e</w:t>
            </w:r>
            <w:r w:rsidRPr="00EE7685">
              <w:rPr>
                <w:color w:val="00000A"/>
                <w:sz w:val="20"/>
                <w:szCs w:val="20"/>
              </w:rPr>
              <w:t xml:space="preserve">, np. </w:t>
            </w:r>
            <w:r w:rsidR="79CE8488" w:rsidRPr="00EE7685">
              <w:rPr>
                <w:color w:val="00000A"/>
                <w:sz w:val="20"/>
                <w:szCs w:val="20"/>
              </w:rPr>
              <w:t>wprowadzenie nowego obiektu, modyfikacja obiektu, zapis</w:t>
            </w:r>
            <w:r w:rsidRPr="00EE7685">
              <w:rPr>
                <w:color w:val="00000A"/>
                <w:sz w:val="20"/>
                <w:szCs w:val="20"/>
              </w:rPr>
              <w:t>.</w:t>
            </w:r>
          </w:p>
        </w:tc>
        <w:tc>
          <w:tcPr>
            <w:tcW w:w="2415" w:type="dxa"/>
          </w:tcPr>
          <w:p w14:paraId="1833CF0C" w14:textId="77777777" w:rsidR="001257D0" w:rsidRPr="00EE7685" w:rsidRDefault="001257D0">
            <w:pPr>
              <w:rPr>
                <w:sz w:val="20"/>
                <w:szCs w:val="20"/>
              </w:rPr>
            </w:pPr>
          </w:p>
        </w:tc>
      </w:tr>
      <w:tr w:rsidR="00953244" w:rsidRPr="00EE7685" w14:paraId="3AEFD516" w14:textId="77777777" w:rsidTr="00EE7685">
        <w:trPr>
          <w:trHeight w:val="300"/>
        </w:trPr>
        <w:tc>
          <w:tcPr>
            <w:tcW w:w="2211" w:type="dxa"/>
            <w:shd w:val="clear" w:color="auto" w:fill="auto"/>
            <w:vAlign w:val="center"/>
          </w:tcPr>
          <w:p w14:paraId="4DB368D5" w14:textId="0E00776C" w:rsidR="00953244" w:rsidRPr="00EE7685" w:rsidRDefault="3B20621D"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76C98173" w14:textId="1DCE6DBC" w:rsidR="001257D0" w:rsidRPr="00EE7685" w:rsidRDefault="3B20621D" w:rsidP="60256FF7">
            <w:pPr>
              <w:rPr>
                <w:color w:val="00000A"/>
                <w:sz w:val="20"/>
                <w:szCs w:val="20"/>
              </w:rPr>
            </w:pPr>
            <w:r w:rsidRPr="00EE7685">
              <w:rPr>
                <w:color w:val="00000A"/>
                <w:sz w:val="20"/>
                <w:szCs w:val="20"/>
              </w:rPr>
              <w:t>Do wybranych pól opisujących obiekt danych w bazie danych musi być możliwość zdefiniowania czy jest to pole obowiązkowe, wymagane przy ewidencji obiektów danych, czy nie. Niezależnie od powyższego, system powinien zapewnić dynamiczną wymagalność wypełnienia pola formularza, zależnie od kroku w procesie przepływu.</w:t>
            </w:r>
          </w:p>
        </w:tc>
        <w:tc>
          <w:tcPr>
            <w:tcW w:w="2415" w:type="dxa"/>
          </w:tcPr>
          <w:p w14:paraId="2B782352" w14:textId="23C36185" w:rsidR="001257D0" w:rsidRPr="00EE7685" w:rsidRDefault="001257D0" w:rsidP="60256FF7">
            <w:pPr>
              <w:rPr>
                <w:sz w:val="20"/>
                <w:szCs w:val="20"/>
              </w:rPr>
            </w:pPr>
          </w:p>
        </w:tc>
      </w:tr>
      <w:tr w:rsidR="00D83791" w:rsidRPr="00EE7685" w14:paraId="2E167186" w14:textId="77777777" w:rsidTr="00EE7685">
        <w:trPr>
          <w:trHeight w:val="300"/>
        </w:trPr>
        <w:tc>
          <w:tcPr>
            <w:tcW w:w="2211" w:type="dxa"/>
            <w:shd w:val="clear" w:color="auto" w:fill="auto"/>
            <w:vAlign w:val="center"/>
          </w:tcPr>
          <w:p w14:paraId="7140CC8F" w14:textId="6D512D21" w:rsidR="00D83791" w:rsidRPr="00EE7685" w:rsidRDefault="79CE8488"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5DF48C19" w14:textId="0F326A58" w:rsidR="001257D0" w:rsidRPr="00EE7685" w:rsidRDefault="47417F96" w:rsidP="60256FF7">
            <w:pPr>
              <w:rPr>
                <w:color w:val="00000A"/>
                <w:sz w:val="20"/>
                <w:szCs w:val="20"/>
              </w:rPr>
            </w:pPr>
            <w:r w:rsidRPr="00EE7685">
              <w:rPr>
                <w:color w:val="00000A"/>
                <w:sz w:val="20"/>
                <w:szCs w:val="20"/>
              </w:rPr>
              <w:t xml:space="preserve">Możliwość elastycznej budowy formularza </w:t>
            </w:r>
            <w:r w:rsidR="79CE8488" w:rsidRPr="00EE7685">
              <w:rPr>
                <w:color w:val="00000A"/>
                <w:sz w:val="20"/>
                <w:szCs w:val="20"/>
              </w:rPr>
              <w:t>prezentacji obiektu danych</w:t>
            </w:r>
            <w:r w:rsidRPr="00EE7685">
              <w:rPr>
                <w:color w:val="00000A"/>
                <w:sz w:val="20"/>
                <w:szCs w:val="20"/>
              </w:rPr>
              <w:t xml:space="preserve"> z wykorzystaniem wszelkich pól danych </w:t>
            </w:r>
            <w:r w:rsidR="79CE8488" w:rsidRPr="00EE7685">
              <w:rPr>
                <w:color w:val="00000A"/>
                <w:sz w:val="20"/>
                <w:szCs w:val="20"/>
              </w:rPr>
              <w:t>opisujących obiekt</w:t>
            </w:r>
            <w:r w:rsidRPr="00EE7685">
              <w:rPr>
                <w:color w:val="00000A"/>
                <w:sz w:val="20"/>
                <w:szCs w:val="20"/>
              </w:rPr>
              <w:t xml:space="preserve">. Dla każdego </w:t>
            </w:r>
            <w:r w:rsidR="79CE8488" w:rsidRPr="00EE7685">
              <w:rPr>
                <w:color w:val="00000A"/>
                <w:sz w:val="20"/>
                <w:szCs w:val="20"/>
              </w:rPr>
              <w:t>obiektu</w:t>
            </w:r>
            <w:r w:rsidRPr="00EE7685">
              <w:rPr>
                <w:color w:val="00000A"/>
                <w:sz w:val="20"/>
                <w:szCs w:val="20"/>
              </w:rPr>
              <w:t xml:space="preserve"> musi być możliwość zbudowania unikalnego formularza, w tym budowanie formularzy dynamicznych, w których prezentowany, odpowiedni układ dostępnych informacji zależy od wpisanej wartości pola słownikowego na początku edycji formularza.</w:t>
            </w:r>
          </w:p>
        </w:tc>
        <w:tc>
          <w:tcPr>
            <w:tcW w:w="2415" w:type="dxa"/>
          </w:tcPr>
          <w:p w14:paraId="09AF888E" w14:textId="0AE0A05E" w:rsidR="001257D0" w:rsidRPr="00EE7685" w:rsidRDefault="001257D0" w:rsidP="00497D96">
            <w:pPr>
              <w:rPr>
                <w:sz w:val="20"/>
                <w:szCs w:val="20"/>
              </w:rPr>
            </w:pPr>
          </w:p>
        </w:tc>
      </w:tr>
      <w:tr w:rsidR="00D83791" w:rsidRPr="00EE7685" w14:paraId="7CD02F05" w14:textId="77777777" w:rsidTr="00EE7685">
        <w:trPr>
          <w:trHeight w:val="300"/>
        </w:trPr>
        <w:tc>
          <w:tcPr>
            <w:tcW w:w="2211" w:type="dxa"/>
            <w:shd w:val="clear" w:color="auto" w:fill="auto"/>
            <w:vAlign w:val="center"/>
          </w:tcPr>
          <w:p w14:paraId="2E0DF587" w14:textId="5CF176A9" w:rsidR="00D83791" w:rsidRPr="00EE7685" w:rsidRDefault="79CE8488"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6890F955" w14:textId="423B0E70" w:rsidR="001257D0" w:rsidRPr="00EE7685" w:rsidRDefault="47417F96" w:rsidP="60256FF7">
            <w:pPr>
              <w:rPr>
                <w:color w:val="00000A"/>
                <w:sz w:val="20"/>
                <w:szCs w:val="20"/>
              </w:rPr>
            </w:pPr>
            <w:r w:rsidRPr="00EE7685">
              <w:rPr>
                <w:color w:val="00000A"/>
                <w:sz w:val="20"/>
                <w:szCs w:val="20"/>
              </w:rPr>
              <w:t xml:space="preserve">Definicja ścieżki </w:t>
            </w:r>
            <w:r w:rsidR="79CE8488" w:rsidRPr="00EE7685">
              <w:rPr>
                <w:color w:val="00000A"/>
                <w:sz w:val="20"/>
                <w:szCs w:val="20"/>
              </w:rPr>
              <w:t>przepływu informacji</w:t>
            </w:r>
            <w:r w:rsidRPr="00EE7685">
              <w:rPr>
                <w:color w:val="00000A"/>
                <w:sz w:val="20"/>
                <w:szCs w:val="20"/>
              </w:rPr>
              <w:t xml:space="preserve"> winna zawierać następujące funkcjonalności wyznaczania wykonawcy kolejnego zadania w </w:t>
            </w:r>
            <w:r w:rsidR="1CA5DE8D" w:rsidRPr="00EE7685">
              <w:rPr>
                <w:color w:val="00000A"/>
                <w:sz w:val="20"/>
                <w:szCs w:val="20"/>
              </w:rPr>
              <w:t>przepływie</w:t>
            </w:r>
            <w:r w:rsidRPr="00EE7685">
              <w:rPr>
                <w:color w:val="00000A"/>
                <w:sz w:val="20"/>
                <w:szCs w:val="20"/>
              </w:rPr>
              <w:t>:</w:t>
            </w:r>
          </w:p>
        </w:tc>
        <w:tc>
          <w:tcPr>
            <w:tcW w:w="2415" w:type="dxa"/>
          </w:tcPr>
          <w:p w14:paraId="0C539036" w14:textId="76300FA6" w:rsidR="001257D0" w:rsidRPr="00EE7685" w:rsidRDefault="001257D0" w:rsidP="00497D96">
            <w:pPr>
              <w:rPr>
                <w:sz w:val="20"/>
                <w:szCs w:val="20"/>
              </w:rPr>
            </w:pPr>
          </w:p>
        </w:tc>
      </w:tr>
      <w:tr w:rsidR="00953244" w:rsidRPr="00EE7685" w14:paraId="74FF9181" w14:textId="77777777" w:rsidTr="00EE7685">
        <w:trPr>
          <w:trHeight w:val="300"/>
        </w:trPr>
        <w:tc>
          <w:tcPr>
            <w:tcW w:w="2211" w:type="dxa"/>
            <w:shd w:val="clear" w:color="auto" w:fill="auto"/>
            <w:vAlign w:val="center"/>
          </w:tcPr>
          <w:p w14:paraId="07D08FDB" w14:textId="03740ADD" w:rsidR="00953244" w:rsidRPr="00EE7685" w:rsidRDefault="3B20621D" w:rsidP="60256FF7">
            <w:pPr>
              <w:rPr>
                <w:color w:val="00000A"/>
                <w:sz w:val="20"/>
                <w:szCs w:val="20"/>
              </w:rPr>
            </w:pPr>
            <w:r w:rsidRPr="00EE7685">
              <w:rPr>
                <w:color w:val="00000A"/>
                <w:sz w:val="20"/>
                <w:szCs w:val="20"/>
              </w:rPr>
              <w:t xml:space="preserve">Procesy </w:t>
            </w:r>
            <w:proofErr w:type="spellStart"/>
            <w:r w:rsidRPr="00EE7685">
              <w:rPr>
                <w:color w:val="00000A"/>
                <w:sz w:val="20"/>
                <w:szCs w:val="20"/>
              </w:rPr>
              <w:t>workflow</w:t>
            </w:r>
            <w:proofErr w:type="spellEnd"/>
          </w:p>
        </w:tc>
        <w:tc>
          <w:tcPr>
            <w:tcW w:w="4431" w:type="dxa"/>
            <w:shd w:val="clear" w:color="auto" w:fill="auto"/>
            <w:vAlign w:val="center"/>
          </w:tcPr>
          <w:p w14:paraId="672B7D21" w14:textId="0B7DE991" w:rsidR="001257D0" w:rsidRPr="00EE7685" w:rsidRDefault="3B20621D" w:rsidP="60256FF7">
            <w:pPr>
              <w:rPr>
                <w:color w:val="00000A"/>
                <w:sz w:val="20"/>
                <w:szCs w:val="20"/>
              </w:rPr>
            </w:pPr>
            <w:r w:rsidRPr="00EE7685">
              <w:rPr>
                <w:color w:val="00000A"/>
                <w:sz w:val="20"/>
                <w:szCs w:val="20"/>
              </w:rPr>
              <w:t>Możliwość wyeksportowania do pliku (w jednym z formatów: CSV, XLS, XLSX, PDF, HTML) wybranego widoku rejestru danych (wybranych kolumn oraz wierszy) oraz możliwość importu danych do rejestrów z plików XLS, XLSX, na podstawie zdefiniowanego mapowania pomiędzy kolumnami i polami.</w:t>
            </w:r>
          </w:p>
        </w:tc>
        <w:tc>
          <w:tcPr>
            <w:tcW w:w="2415" w:type="dxa"/>
          </w:tcPr>
          <w:p w14:paraId="61EBC4CC" w14:textId="77777777" w:rsidR="001257D0" w:rsidRPr="00EE7685" w:rsidRDefault="001257D0">
            <w:pPr>
              <w:rPr>
                <w:sz w:val="20"/>
                <w:szCs w:val="20"/>
              </w:rPr>
            </w:pPr>
          </w:p>
        </w:tc>
      </w:tr>
      <w:tr w:rsidR="00EE7685" w:rsidRPr="00EE7685" w14:paraId="53428BFB" w14:textId="77777777" w:rsidTr="00EE7685">
        <w:trPr>
          <w:trHeight w:val="300"/>
        </w:trPr>
        <w:tc>
          <w:tcPr>
            <w:tcW w:w="9057" w:type="dxa"/>
            <w:gridSpan w:val="3"/>
            <w:shd w:val="clear" w:color="auto" w:fill="auto"/>
            <w:vAlign w:val="center"/>
          </w:tcPr>
          <w:p w14:paraId="79304358" w14:textId="323AE9CC" w:rsidR="00EE7685" w:rsidRPr="00EE7685" w:rsidRDefault="00EE7685">
            <w:pPr>
              <w:rPr>
                <w:b/>
                <w:sz w:val="20"/>
                <w:szCs w:val="20"/>
              </w:rPr>
            </w:pPr>
            <w:r w:rsidRPr="00EE7685">
              <w:rPr>
                <w:b/>
                <w:color w:val="00000A"/>
                <w:sz w:val="20"/>
                <w:szCs w:val="20"/>
              </w:rPr>
              <w:t>Struktura organizacyjna</w:t>
            </w:r>
          </w:p>
        </w:tc>
      </w:tr>
      <w:tr w:rsidR="00EE7685" w:rsidRPr="00EE7685" w14:paraId="451FE167" w14:textId="77777777" w:rsidTr="00EE7685">
        <w:trPr>
          <w:trHeight w:val="300"/>
        </w:trPr>
        <w:tc>
          <w:tcPr>
            <w:tcW w:w="2211" w:type="dxa"/>
            <w:shd w:val="clear" w:color="auto" w:fill="auto"/>
            <w:vAlign w:val="center"/>
          </w:tcPr>
          <w:p w14:paraId="3B00F2F4" w14:textId="03F0FDE7" w:rsidR="00EE7685" w:rsidRPr="00EE7685" w:rsidRDefault="00EE7685" w:rsidP="60256FF7">
            <w:pPr>
              <w:rPr>
                <w:color w:val="00000A"/>
                <w:sz w:val="20"/>
                <w:szCs w:val="20"/>
              </w:rPr>
            </w:pPr>
            <w:r w:rsidRPr="00EE7685">
              <w:rPr>
                <w:color w:val="00000A"/>
                <w:sz w:val="20"/>
                <w:szCs w:val="20"/>
              </w:rPr>
              <w:t>Struktura organizacyjna</w:t>
            </w:r>
          </w:p>
        </w:tc>
        <w:tc>
          <w:tcPr>
            <w:tcW w:w="4431" w:type="dxa"/>
            <w:shd w:val="clear" w:color="auto" w:fill="auto"/>
            <w:vAlign w:val="center"/>
          </w:tcPr>
          <w:p w14:paraId="2E753B28" w14:textId="48A5371A" w:rsidR="00EE7685" w:rsidRPr="00EE7685" w:rsidRDefault="00EE7685" w:rsidP="60256FF7">
            <w:pPr>
              <w:rPr>
                <w:color w:val="00000A"/>
                <w:sz w:val="20"/>
                <w:szCs w:val="20"/>
              </w:rPr>
            </w:pPr>
            <w:r w:rsidRPr="00EE7685">
              <w:rPr>
                <w:color w:val="00000A"/>
                <w:sz w:val="20"/>
                <w:szCs w:val="20"/>
              </w:rPr>
              <w:t>Edytowalne słowniki komórek organizacyjnych, stanowisk.</w:t>
            </w:r>
          </w:p>
        </w:tc>
        <w:tc>
          <w:tcPr>
            <w:tcW w:w="2415" w:type="dxa"/>
          </w:tcPr>
          <w:p w14:paraId="05CF9C66" w14:textId="77777777" w:rsidR="00EE7685" w:rsidRPr="00EE7685" w:rsidRDefault="00EE7685">
            <w:pPr>
              <w:rPr>
                <w:sz w:val="20"/>
                <w:szCs w:val="20"/>
              </w:rPr>
            </w:pPr>
          </w:p>
        </w:tc>
      </w:tr>
      <w:tr w:rsidR="00EE7685" w:rsidRPr="00EE7685" w14:paraId="707063EB" w14:textId="77777777" w:rsidTr="00EE7685">
        <w:trPr>
          <w:trHeight w:val="300"/>
        </w:trPr>
        <w:tc>
          <w:tcPr>
            <w:tcW w:w="2211" w:type="dxa"/>
            <w:shd w:val="clear" w:color="auto" w:fill="auto"/>
            <w:vAlign w:val="center"/>
          </w:tcPr>
          <w:p w14:paraId="73171577" w14:textId="7AA63F7F" w:rsidR="00EE7685" w:rsidRPr="00EE7685" w:rsidRDefault="00EE7685" w:rsidP="60256FF7">
            <w:pPr>
              <w:rPr>
                <w:color w:val="00000A"/>
                <w:sz w:val="20"/>
                <w:szCs w:val="20"/>
              </w:rPr>
            </w:pPr>
            <w:r w:rsidRPr="00EE7685">
              <w:rPr>
                <w:color w:val="00000A"/>
                <w:sz w:val="20"/>
                <w:szCs w:val="20"/>
              </w:rPr>
              <w:t>Struktura organizacyjna</w:t>
            </w:r>
          </w:p>
        </w:tc>
        <w:tc>
          <w:tcPr>
            <w:tcW w:w="4431" w:type="dxa"/>
            <w:shd w:val="clear" w:color="auto" w:fill="auto"/>
            <w:vAlign w:val="center"/>
          </w:tcPr>
          <w:p w14:paraId="579F6965" w14:textId="3FD2078B" w:rsidR="00EE7685" w:rsidRPr="00EE7685" w:rsidRDefault="00EE7685" w:rsidP="60256FF7">
            <w:pPr>
              <w:rPr>
                <w:color w:val="00000A"/>
                <w:sz w:val="20"/>
                <w:szCs w:val="20"/>
              </w:rPr>
            </w:pPr>
            <w:r w:rsidRPr="00EE7685">
              <w:rPr>
                <w:color w:val="00000A"/>
                <w:sz w:val="20"/>
                <w:szCs w:val="20"/>
              </w:rPr>
              <w:t>Definiowanie struktury organizacyjnej wraz z przypisaniem stanowisk do komórek organizacyjnych oraz pracowników do stanowisk z uwzględnieniem podległości  służbowych. Wymagana prezentacja w strukturze drzewiastej.</w:t>
            </w:r>
          </w:p>
        </w:tc>
        <w:tc>
          <w:tcPr>
            <w:tcW w:w="2415" w:type="dxa"/>
          </w:tcPr>
          <w:p w14:paraId="31300FC1" w14:textId="77777777" w:rsidR="00EE7685" w:rsidRPr="00EE7685" w:rsidRDefault="00EE7685">
            <w:pPr>
              <w:rPr>
                <w:sz w:val="20"/>
                <w:szCs w:val="20"/>
              </w:rPr>
            </w:pPr>
          </w:p>
        </w:tc>
      </w:tr>
      <w:tr w:rsidR="00EE7685" w:rsidRPr="00EE7685" w14:paraId="54DCDB02" w14:textId="77777777" w:rsidTr="00EE7685">
        <w:trPr>
          <w:trHeight w:val="300"/>
        </w:trPr>
        <w:tc>
          <w:tcPr>
            <w:tcW w:w="2211" w:type="dxa"/>
            <w:shd w:val="clear" w:color="auto" w:fill="auto"/>
            <w:vAlign w:val="center"/>
          </w:tcPr>
          <w:p w14:paraId="22B62A61" w14:textId="5AF74182" w:rsidR="00EE7685" w:rsidRPr="00EE7685" w:rsidRDefault="00EE7685" w:rsidP="60256FF7">
            <w:pPr>
              <w:rPr>
                <w:color w:val="00000A"/>
                <w:sz w:val="20"/>
                <w:szCs w:val="20"/>
              </w:rPr>
            </w:pPr>
            <w:r w:rsidRPr="00EE7685">
              <w:rPr>
                <w:color w:val="00000A"/>
                <w:sz w:val="20"/>
                <w:szCs w:val="20"/>
              </w:rPr>
              <w:t>Struktura organizacyjna</w:t>
            </w:r>
          </w:p>
        </w:tc>
        <w:tc>
          <w:tcPr>
            <w:tcW w:w="4431" w:type="dxa"/>
            <w:shd w:val="clear" w:color="auto" w:fill="auto"/>
            <w:vAlign w:val="center"/>
          </w:tcPr>
          <w:p w14:paraId="41849664" w14:textId="3896C755" w:rsidR="00EE7685" w:rsidRPr="00EE7685" w:rsidRDefault="00EE7685" w:rsidP="60256FF7">
            <w:pPr>
              <w:rPr>
                <w:color w:val="00000A"/>
                <w:sz w:val="20"/>
                <w:szCs w:val="20"/>
              </w:rPr>
            </w:pPr>
            <w:r w:rsidRPr="00EE7685">
              <w:rPr>
                <w:color w:val="00000A"/>
                <w:sz w:val="20"/>
                <w:szCs w:val="20"/>
              </w:rPr>
              <w:t>Wizualne przedstawienie struktury organizacyjnej w formie drzewa z możliwością jej edycji (dodawanie, usuwanie, edycja). Możliwość tworzenia nieograniczonej ilości jednostek podrzędnych.</w:t>
            </w:r>
          </w:p>
        </w:tc>
        <w:tc>
          <w:tcPr>
            <w:tcW w:w="2415" w:type="dxa"/>
          </w:tcPr>
          <w:p w14:paraId="168A5B4A" w14:textId="71B8A1DE" w:rsidR="00EE7685" w:rsidRPr="00EE7685" w:rsidRDefault="00EE7685" w:rsidP="00497D96">
            <w:pPr>
              <w:rPr>
                <w:sz w:val="20"/>
                <w:szCs w:val="20"/>
              </w:rPr>
            </w:pPr>
          </w:p>
        </w:tc>
      </w:tr>
      <w:tr w:rsidR="00EE7685" w:rsidRPr="00EE7685" w14:paraId="6F09ED4F" w14:textId="77777777" w:rsidTr="00EE7685">
        <w:trPr>
          <w:trHeight w:val="300"/>
        </w:trPr>
        <w:tc>
          <w:tcPr>
            <w:tcW w:w="9057" w:type="dxa"/>
            <w:gridSpan w:val="3"/>
            <w:shd w:val="clear" w:color="auto" w:fill="auto"/>
            <w:vAlign w:val="center"/>
          </w:tcPr>
          <w:p w14:paraId="5C20BD45" w14:textId="188FC95F" w:rsidR="00EE7685" w:rsidRPr="00EE7685" w:rsidRDefault="00EE7685">
            <w:pPr>
              <w:rPr>
                <w:b/>
                <w:sz w:val="20"/>
                <w:szCs w:val="20"/>
              </w:rPr>
            </w:pPr>
            <w:r w:rsidRPr="00EE7685">
              <w:rPr>
                <w:b/>
                <w:sz w:val="20"/>
                <w:szCs w:val="20"/>
              </w:rPr>
              <w:t>Terminarz</w:t>
            </w:r>
          </w:p>
        </w:tc>
      </w:tr>
      <w:tr w:rsidR="00EE7685" w:rsidRPr="00EE7685" w14:paraId="4F684913" w14:textId="77777777" w:rsidTr="00EE7685">
        <w:trPr>
          <w:trHeight w:val="300"/>
        </w:trPr>
        <w:tc>
          <w:tcPr>
            <w:tcW w:w="2211" w:type="dxa"/>
            <w:shd w:val="clear" w:color="auto" w:fill="auto"/>
            <w:vAlign w:val="center"/>
          </w:tcPr>
          <w:p w14:paraId="37CAAD40" w14:textId="757B7EBE" w:rsidR="00EE7685" w:rsidRPr="00EE7685" w:rsidRDefault="00EE7685" w:rsidP="60256FF7">
            <w:pPr>
              <w:rPr>
                <w:color w:val="00000A"/>
                <w:sz w:val="20"/>
                <w:szCs w:val="20"/>
              </w:rPr>
            </w:pPr>
            <w:r w:rsidRPr="00EE7685">
              <w:rPr>
                <w:color w:val="00000A"/>
                <w:sz w:val="20"/>
                <w:szCs w:val="20"/>
              </w:rPr>
              <w:t>Terminarz</w:t>
            </w:r>
          </w:p>
        </w:tc>
        <w:tc>
          <w:tcPr>
            <w:tcW w:w="4431" w:type="dxa"/>
            <w:shd w:val="clear" w:color="auto" w:fill="auto"/>
            <w:vAlign w:val="center"/>
          </w:tcPr>
          <w:p w14:paraId="75653BB3" w14:textId="08DF9673" w:rsidR="00EE7685" w:rsidRPr="00EE7685" w:rsidRDefault="00EE7685" w:rsidP="60256FF7">
            <w:pPr>
              <w:rPr>
                <w:color w:val="00000A"/>
                <w:sz w:val="20"/>
                <w:szCs w:val="20"/>
              </w:rPr>
            </w:pPr>
            <w:r w:rsidRPr="00EE7685">
              <w:rPr>
                <w:color w:val="00000A"/>
                <w:sz w:val="20"/>
                <w:szCs w:val="20"/>
              </w:rPr>
              <w:t xml:space="preserve">Terminarze umożliwiające operatorowi wizualizację różnego rodzaju zdarzeń określonych czasem rozpoczęcia i zakończenia (data i godzina), np. zadania operatora związane z procesem przepływu </w:t>
            </w:r>
            <w:r w:rsidRPr="00EE7685">
              <w:rPr>
                <w:color w:val="00000A"/>
                <w:sz w:val="20"/>
                <w:szCs w:val="20"/>
              </w:rPr>
              <w:lastRenderedPageBreak/>
              <w:t>informacji, spotkania wewnętrzne i zewnętrzne, odczyty RCP, etc. System ma umożliwiać konfigurację dowolnych zdarzeń zawierających dane o czasie rozpoczęcia i zakończenia dla określonych zasobów techniczno-kadrowych.</w:t>
            </w:r>
          </w:p>
        </w:tc>
        <w:tc>
          <w:tcPr>
            <w:tcW w:w="2415" w:type="dxa"/>
          </w:tcPr>
          <w:p w14:paraId="6552F931" w14:textId="77777777" w:rsidR="00EE7685" w:rsidRPr="00EE7685" w:rsidRDefault="00EE7685">
            <w:pPr>
              <w:rPr>
                <w:sz w:val="20"/>
                <w:szCs w:val="20"/>
              </w:rPr>
            </w:pPr>
          </w:p>
        </w:tc>
      </w:tr>
      <w:tr w:rsidR="00EE7685" w:rsidRPr="00EE7685" w14:paraId="7E916571" w14:textId="77777777" w:rsidTr="00EE7685">
        <w:trPr>
          <w:trHeight w:val="300"/>
        </w:trPr>
        <w:tc>
          <w:tcPr>
            <w:tcW w:w="2211" w:type="dxa"/>
            <w:shd w:val="clear" w:color="auto" w:fill="auto"/>
            <w:vAlign w:val="center"/>
          </w:tcPr>
          <w:p w14:paraId="6EC83EDB" w14:textId="57346562" w:rsidR="00EE7685" w:rsidRPr="00EE7685" w:rsidRDefault="00EE7685" w:rsidP="60256FF7">
            <w:pPr>
              <w:rPr>
                <w:color w:val="00000A"/>
                <w:sz w:val="20"/>
                <w:szCs w:val="20"/>
              </w:rPr>
            </w:pPr>
            <w:r w:rsidRPr="00EE7685">
              <w:rPr>
                <w:color w:val="00000A"/>
                <w:sz w:val="20"/>
                <w:szCs w:val="20"/>
              </w:rPr>
              <w:t>Terminarz</w:t>
            </w:r>
          </w:p>
        </w:tc>
        <w:tc>
          <w:tcPr>
            <w:tcW w:w="4431" w:type="dxa"/>
            <w:shd w:val="clear" w:color="auto" w:fill="auto"/>
            <w:vAlign w:val="center"/>
          </w:tcPr>
          <w:p w14:paraId="1320596A" w14:textId="0D11A840" w:rsidR="00EE7685" w:rsidRPr="00EE7685" w:rsidRDefault="00EE7685" w:rsidP="60256FF7">
            <w:pPr>
              <w:rPr>
                <w:color w:val="00000A"/>
                <w:sz w:val="20"/>
                <w:szCs w:val="20"/>
              </w:rPr>
            </w:pPr>
            <w:r w:rsidRPr="00EE7685">
              <w:rPr>
                <w:color w:val="00000A"/>
                <w:sz w:val="20"/>
                <w:szCs w:val="20"/>
              </w:rPr>
              <w:t>Możliwość przeglądania informacji zgromadzonych w terminarzu w różnych widokach (dzienny, tygodniowy, miesięczny), możliwość wglądu do terminarza innych pracowników, z możliwością ograniczania uprawnień w tym zakresie.</w:t>
            </w:r>
          </w:p>
        </w:tc>
        <w:tc>
          <w:tcPr>
            <w:tcW w:w="2415" w:type="dxa"/>
          </w:tcPr>
          <w:p w14:paraId="68200C50" w14:textId="77777777" w:rsidR="00EE7685" w:rsidRPr="00EE7685" w:rsidRDefault="00EE7685">
            <w:pPr>
              <w:rPr>
                <w:sz w:val="20"/>
                <w:szCs w:val="20"/>
              </w:rPr>
            </w:pPr>
          </w:p>
        </w:tc>
      </w:tr>
      <w:tr w:rsidR="00EE7685" w:rsidRPr="00EE7685" w14:paraId="180E3AA3" w14:textId="77777777" w:rsidTr="00EE7685">
        <w:trPr>
          <w:trHeight w:val="300"/>
        </w:trPr>
        <w:tc>
          <w:tcPr>
            <w:tcW w:w="2211" w:type="dxa"/>
            <w:shd w:val="clear" w:color="auto" w:fill="auto"/>
            <w:vAlign w:val="center"/>
          </w:tcPr>
          <w:p w14:paraId="2AED98C3" w14:textId="66C9083B" w:rsidR="00EE7685" w:rsidRPr="00EE7685" w:rsidRDefault="00EE7685" w:rsidP="60256FF7">
            <w:pPr>
              <w:rPr>
                <w:color w:val="00000A"/>
                <w:sz w:val="20"/>
                <w:szCs w:val="20"/>
              </w:rPr>
            </w:pPr>
            <w:r w:rsidRPr="00EE7685">
              <w:rPr>
                <w:color w:val="00000A"/>
                <w:sz w:val="20"/>
                <w:szCs w:val="20"/>
              </w:rPr>
              <w:t>Terminarz</w:t>
            </w:r>
          </w:p>
        </w:tc>
        <w:tc>
          <w:tcPr>
            <w:tcW w:w="4431" w:type="dxa"/>
            <w:shd w:val="clear" w:color="auto" w:fill="auto"/>
            <w:vAlign w:val="center"/>
          </w:tcPr>
          <w:p w14:paraId="780A3C4A" w14:textId="422316E9" w:rsidR="00EE7685" w:rsidRPr="00EE7685" w:rsidRDefault="00EE7685" w:rsidP="60256FF7">
            <w:pPr>
              <w:rPr>
                <w:color w:val="00000A"/>
                <w:sz w:val="20"/>
                <w:szCs w:val="20"/>
              </w:rPr>
            </w:pPr>
            <w:r w:rsidRPr="00EE7685">
              <w:rPr>
                <w:color w:val="00000A"/>
                <w:sz w:val="20"/>
                <w:szCs w:val="20"/>
              </w:rPr>
              <w:t>Możliwość definiowania nowych zdarzeń odpowiedniego typu (zadania, spotkania, etc.) z poziomu terminarza. Zdarzenia mogą być definiowane dla rejestrującego bądź dla innych pracowników zgodnie z uprawnieniami, jako zdarzenia jednorazowe bądź cykliczne.</w:t>
            </w:r>
          </w:p>
        </w:tc>
        <w:tc>
          <w:tcPr>
            <w:tcW w:w="2415" w:type="dxa"/>
          </w:tcPr>
          <w:p w14:paraId="3BB7DFB7" w14:textId="7DEA9CE1" w:rsidR="00EE7685" w:rsidRPr="00EE7685" w:rsidRDefault="00EE7685" w:rsidP="00497D96">
            <w:pPr>
              <w:rPr>
                <w:sz w:val="20"/>
                <w:szCs w:val="20"/>
              </w:rPr>
            </w:pPr>
          </w:p>
        </w:tc>
      </w:tr>
      <w:tr w:rsidR="00EE7685" w:rsidRPr="00EE7685" w14:paraId="15131AC9" w14:textId="77777777" w:rsidTr="006919B3">
        <w:trPr>
          <w:trHeight w:val="300"/>
        </w:trPr>
        <w:tc>
          <w:tcPr>
            <w:tcW w:w="9057" w:type="dxa"/>
            <w:gridSpan w:val="3"/>
            <w:shd w:val="clear" w:color="auto" w:fill="auto"/>
            <w:vAlign w:val="center"/>
          </w:tcPr>
          <w:p w14:paraId="5D5B5D31" w14:textId="741F0C59" w:rsidR="00EE7685" w:rsidRPr="0000359E" w:rsidRDefault="00EE7685">
            <w:pPr>
              <w:rPr>
                <w:b/>
                <w:sz w:val="20"/>
                <w:szCs w:val="20"/>
              </w:rPr>
            </w:pPr>
            <w:r w:rsidRPr="0000359E">
              <w:rPr>
                <w:b/>
                <w:sz w:val="20"/>
                <w:szCs w:val="20"/>
              </w:rPr>
              <w:t>Rejestry, raporty,</w:t>
            </w:r>
            <w:r w:rsidR="0000359E" w:rsidRPr="0000359E">
              <w:rPr>
                <w:b/>
                <w:sz w:val="20"/>
                <w:szCs w:val="20"/>
              </w:rPr>
              <w:t xml:space="preserve"> słowniki</w:t>
            </w:r>
          </w:p>
        </w:tc>
      </w:tr>
      <w:tr w:rsidR="00EE7685" w:rsidRPr="00EE7685" w14:paraId="3E348EF7" w14:textId="77777777" w:rsidTr="00EE7685">
        <w:trPr>
          <w:trHeight w:val="300"/>
        </w:trPr>
        <w:tc>
          <w:tcPr>
            <w:tcW w:w="2211" w:type="dxa"/>
            <w:shd w:val="clear" w:color="auto" w:fill="auto"/>
            <w:vAlign w:val="center"/>
          </w:tcPr>
          <w:p w14:paraId="0471B3B5" w14:textId="5189DEA6" w:rsidR="00EE7685" w:rsidRPr="00EE7685" w:rsidRDefault="00EE7685" w:rsidP="60256FF7">
            <w:pPr>
              <w:rPr>
                <w:color w:val="00000A"/>
                <w:sz w:val="20"/>
                <w:szCs w:val="20"/>
              </w:rPr>
            </w:pPr>
            <w:r w:rsidRPr="00EE7685">
              <w:rPr>
                <w:color w:val="00000A"/>
                <w:sz w:val="20"/>
                <w:szCs w:val="20"/>
              </w:rPr>
              <w:t>Tworzenie rejestrów</w:t>
            </w:r>
          </w:p>
        </w:tc>
        <w:tc>
          <w:tcPr>
            <w:tcW w:w="4431" w:type="dxa"/>
            <w:shd w:val="clear" w:color="auto" w:fill="auto"/>
            <w:vAlign w:val="center"/>
          </w:tcPr>
          <w:p w14:paraId="1907D9B5" w14:textId="0314EB45" w:rsidR="00EE7685" w:rsidRPr="00EE7685" w:rsidRDefault="00EE7685" w:rsidP="60256FF7">
            <w:pPr>
              <w:rPr>
                <w:color w:val="00000A"/>
                <w:sz w:val="20"/>
                <w:szCs w:val="20"/>
              </w:rPr>
            </w:pPr>
            <w:r w:rsidRPr="00EE7685">
              <w:rPr>
                <w:color w:val="00000A"/>
                <w:sz w:val="20"/>
                <w:szCs w:val="20"/>
              </w:rPr>
              <w:t>Tworzenie dodatkowych rejestrów obiektów danych na własne potrzeby Zamawiającego poprzez zdefiniowanie struktury danych obiektu, form wizualizacji (formularze obiektu, układ listy obiektów) z uwzględnieniem elastycznych sposobów numeracji, wartości domyślnych dla określonych pól oraz pól wymaganych. Czynności związane z definiowaniem rejestru powinny być technicznie możliwe do wykonania poprzez zintegrowany panel administratora .</w:t>
            </w:r>
          </w:p>
        </w:tc>
        <w:tc>
          <w:tcPr>
            <w:tcW w:w="2415" w:type="dxa"/>
          </w:tcPr>
          <w:p w14:paraId="72C836F8" w14:textId="77777777" w:rsidR="00EE7685" w:rsidRPr="00EE7685" w:rsidRDefault="00EE7685">
            <w:pPr>
              <w:rPr>
                <w:sz w:val="20"/>
                <w:szCs w:val="20"/>
              </w:rPr>
            </w:pPr>
          </w:p>
        </w:tc>
      </w:tr>
      <w:tr w:rsidR="00EE7685" w:rsidRPr="00EE7685" w14:paraId="05FD128B" w14:textId="77777777" w:rsidTr="00EE7685">
        <w:trPr>
          <w:trHeight w:val="300"/>
        </w:trPr>
        <w:tc>
          <w:tcPr>
            <w:tcW w:w="2211" w:type="dxa"/>
            <w:shd w:val="clear" w:color="auto" w:fill="auto"/>
            <w:vAlign w:val="center"/>
          </w:tcPr>
          <w:p w14:paraId="015D6556" w14:textId="10D9404F" w:rsidR="00EE7685" w:rsidRPr="00EE7685" w:rsidRDefault="00EE7685" w:rsidP="60256FF7">
            <w:pPr>
              <w:rPr>
                <w:color w:val="00000A"/>
                <w:sz w:val="20"/>
                <w:szCs w:val="20"/>
              </w:rPr>
            </w:pPr>
            <w:r w:rsidRPr="00EE7685">
              <w:rPr>
                <w:color w:val="00000A"/>
                <w:sz w:val="20"/>
                <w:szCs w:val="20"/>
              </w:rPr>
              <w:t>Generowanie i tworzenie raportów i zestawień</w:t>
            </w:r>
          </w:p>
        </w:tc>
        <w:tc>
          <w:tcPr>
            <w:tcW w:w="4431" w:type="dxa"/>
            <w:shd w:val="clear" w:color="auto" w:fill="auto"/>
            <w:vAlign w:val="center"/>
          </w:tcPr>
          <w:p w14:paraId="77055248" w14:textId="798BACA4" w:rsidR="00EE7685" w:rsidRPr="00EE7685" w:rsidRDefault="00EE7685" w:rsidP="60256FF7">
            <w:pPr>
              <w:rPr>
                <w:color w:val="00000A"/>
                <w:sz w:val="20"/>
                <w:szCs w:val="20"/>
              </w:rPr>
            </w:pPr>
            <w:r w:rsidRPr="00EE7685">
              <w:rPr>
                <w:color w:val="00000A"/>
                <w:sz w:val="20"/>
                <w:szCs w:val="20"/>
              </w:rPr>
              <w:t xml:space="preserve">System musi udostępniać statystyki związane z realizacją procesów elektronicznego przepływu informacji zawierające przynajmniej ilość aktywnych zadań w procesie, ilość opóźnionych aktywnych zadań w procesie, ilość zakończonych zadań, ilość zadań zakończonych z opóźnieniem, średni czas realizacji zadania w procesie, ilość procesów zakończonych, ilość procesów zakończonych z opóźnieniem, średni czas realizacji procesu. Statystyki powinny dotyczyć każdego z typów procesów z osobna, z możliwością podglądu szczegółowych danych, tzn. statystyk dotyczących poszczególnych składowych procesu (etapu, zadania) oraz z możliwością podejrzenia zadań i obiektów danych aktualnie przetwarzanych w procesie </w:t>
            </w:r>
            <w:proofErr w:type="spellStart"/>
            <w:r w:rsidRPr="00EE7685">
              <w:rPr>
                <w:color w:val="00000A"/>
                <w:sz w:val="20"/>
                <w:szCs w:val="20"/>
              </w:rPr>
              <w:t>workflow</w:t>
            </w:r>
            <w:proofErr w:type="spellEnd"/>
            <w:r w:rsidRPr="00EE7685">
              <w:rPr>
                <w:color w:val="00000A"/>
                <w:sz w:val="20"/>
                <w:szCs w:val="20"/>
              </w:rPr>
              <w:t>.</w:t>
            </w:r>
          </w:p>
        </w:tc>
        <w:tc>
          <w:tcPr>
            <w:tcW w:w="2415" w:type="dxa"/>
          </w:tcPr>
          <w:p w14:paraId="467FECCA" w14:textId="77777777" w:rsidR="00EE7685" w:rsidRPr="00EE7685" w:rsidRDefault="00EE7685">
            <w:pPr>
              <w:rPr>
                <w:sz w:val="20"/>
                <w:szCs w:val="20"/>
              </w:rPr>
            </w:pPr>
          </w:p>
        </w:tc>
      </w:tr>
      <w:tr w:rsidR="00EE7685" w:rsidRPr="00EE7685" w14:paraId="5C4BACBE" w14:textId="77777777" w:rsidTr="00EE7685">
        <w:trPr>
          <w:trHeight w:val="300"/>
        </w:trPr>
        <w:tc>
          <w:tcPr>
            <w:tcW w:w="2211" w:type="dxa"/>
            <w:shd w:val="clear" w:color="auto" w:fill="auto"/>
            <w:vAlign w:val="center"/>
          </w:tcPr>
          <w:p w14:paraId="1C05D2BA" w14:textId="6BF8C106" w:rsidR="00EE7685" w:rsidRPr="00EE7685" w:rsidRDefault="00EE7685" w:rsidP="60256FF7">
            <w:pPr>
              <w:rPr>
                <w:sz w:val="20"/>
                <w:szCs w:val="20"/>
              </w:rPr>
            </w:pPr>
            <w:r w:rsidRPr="00EE7685">
              <w:rPr>
                <w:color w:val="00000A"/>
                <w:sz w:val="20"/>
                <w:szCs w:val="20"/>
              </w:rPr>
              <w:t>Generowanie i tworzenie raportów i zestawień</w:t>
            </w:r>
          </w:p>
        </w:tc>
        <w:tc>
          <w:tcPr>
            <w:tcW w:w="4431" w:type="dxa"/>
            <w:shd w:val="clear" w:color="auto" w:fill="auto"/>
            <w:vAlign w:val="center"/>
          </w:tcPr>
          <w:p w14:paraId="2671F4BA" w14:textId="66614EAA" w:rsidR="00EE7685" w:rsidRPr="00EE7685" w:rsidRDefault="00EE7685" w:rsidP="60256FF7">
            <w:pPr>
              <w:rPr>
                <w:sz w:val="20"/>
                <w:szCs w:val="20"/>
              </w:rPr>
            </w:pPr>
            <w:r w:rsidRPr="00EE7685">
              <w:rPr>
                <w:color w:val="00000A"/>
                <w:sz w:val="20"/>
                <w:szCs w:val="20"/>
              </w:rPr>
              <w:t xml:space="preserve">Budowanie zestawień w postaci tabel przestawnych na podstawie listy danych lub rejestru (również rejestrów stworzonych indywidualnie na potrzeby Zamawiającego). Wymiary prezentowane w kolumnach lub wierszach tabeli przestawnej powinny być reprezentowane przez określone pola/atrybuty, podobnie jak ilości i kwoty będące przedmiotem przetwarzania w tabeli. Oczekiwane sposoby przetwarzania to sumowanie, wyznaczanie średniej, wartości minimalnej i maksymalnej, odchylenia. Rozwiniecie tabeli przestawnej zgodnie z kolejnością wymiarów w wierszu lub kolumnie. Prezentacja wybranych wymiarów i faktów w </w:t>
            </w:r>
            <w:r w:rsidRPr="00EE7685">
              <w:rPr>
                <w:color w:val="00000A"/>
                <w:sz w:val="20"/>
                <w:szCs w:val="20"/>
              </w:rPr>
              <w:lastRenderedPageBreak/>
              <w:t xml:space="preserve">formie wykresu (typowe formy: słupkowy, kolumnowy, kołowy, radarowy, liniowy). </w:t>
            </w:r>
          </w:p>
        </w:tc>
        <w:tc>
          <w:tcPr>
            <w:tcW w:w="2415" w:type="dxa"/>
          </w:tcPr>
          <w:p w14:paraId="2DA22AAF" w14:textId="77777777" w:rsidR="00EE7685" w:rsidRPr="00EE7685" w:rsidRDefault="00EE7685">
            <w:pPr>
              <w:rPr>
                <w:sz w:val="20"/>
                <w:szCs w:val="20"/>
              </w:rPr>
            </w:pPr>
          </w:p>
        </w:tc>
      </w:tr>
      <w:tr w:rsidR="00EE7685" w:rsidRPr="00EE7685" w14:paraId="055AE29C" w14:textId="77777777" w:rsidTr="00EE7685">
        <w:trPr>
          <w:trHeight w:val="300"/>
        </w:trPr>
        <w:tc>
          <w:tcPr>
            <w:tcW w:w="2211" w:type="dxa"/>
          </w:tcPr>
          <w:p w14:paraId="3BC889C3" w14:textId="1504B13F" w:rsidR="00EE7685" w:rsidRPr="00EE7685" w:rsidRDefault="00EE7685" w:rsidP="60256FF7">
            <w:pPr>
              <w:rPr>
                <w:sz w:val="20"/>
                <w:szCs w:val="20"/>
              </w:rPr>
            </w:pPr>
            <w:r w:rsidRPr="00EE7685">
              <w:rPr>
                <w:sz w:val="20"/>
                <w:szCs w:val="20"/>
              </w:rPr>
              <w:t>Pracownicy</w:t>
            </w:r>
          </w:p>
        </w:tc>
        <w:tc>
          <w:tcPr>
            <w:tcW w:w="4431" w:type="dxa"/>
          </w:tcPr>
          <w:p w14:paraId="1759E133" w14:textId="42FC2165" w:rsidR="00EE7685" w:rsidRPr="00EE7685" w:rsidRDefault="00EE7685" w:rsidP="60256FF7">
            <w:pPr>
              <w:rPr>
                <w:sz w:val="20"/>
                <w:szCs w:val="20"/>
              </w:rPr>
            </w:pPr>
            <w:r w:rsidRPr="00EE7685">
              <w:rPr>
                <w:sz w:val="20"/>
                <w:szCs w:val="20"/>
              </w:rPr>
              <w:t xml:space="preserve">System powinien posiadać bazę pracowników na potrzeby obsługi procesów </w:t>
            </w:r>
            <w:proofErr w:type="spellStart"/>
            <w:r w:rsidRPr="00EE7685">
              <w:rPr>
                <w:sz w:val="20"/>
                <w:szCs w:val="20"/>
              </w:rPr>
              <w:t>workflow</w:t>
            </w:r>
            <w:proofErr w:type="spellEnd"/>
            <w:r w:rsidRPr="00EE7685">
              <w:rPr>
                <w:sz w:val="20"/>
                <w:szCs w:val="20"/>
              </w:rPr>
              <w:t xml:space="preserve">, która powinna być spójna z odpowiednią bazą pracowników eksploatowanego przez Zamawiającego systemu kadrowo-płacowego SIMPLE.ERP i dostępna dla wszystkich osób pracujących w systemie zgodnie z ich uprawnieniami. </w:t>
            </w:r>
          </w:p>
        </w:tc>
        <w:tc>
          <w:tcPr>
            <w:tcW w:w="2415" w:type="dxa"/>
          </w:tcPr>
          <w:p w14:paraId="1C34A247" w14:textId="77777777" w:rsidR="00EE7685" w:rsidRPr="00EE7685" w:rsidRDefault="00EE7685">
            <w:pPr>
              <w:rPr>
                <w:sz w:val="20"/>
                <w:szCs w:val="20"/>
              </w:rPr>
            </w:pPr>
          </w:p>
        </w:tc>
      </w:tr>
      <w:tr w:rsidR="00EE7685" w:rsidRPr="00EE7685" w14:paraId="4423F617" w14:textId="77777777" w:rsidTr="00EE7685">
        <w:trPr>
          <w:trHeight w:val="300"/>
        </w:trPr>
        <w:tc>
          <w:tcPr>
            <w:tcW w:w="2211" w:type="dxa"/>
          </w:tcPr>
          <w:p w14:paraId="03A33340" w14:textId="77D59EC3" w:rsidR="00EE7685" w:rsidRPr="00EE7685" w:rsidRDefault="00EE7685" w:rsidP="60256FF7">
            <w:pPr>
              <w:rPr>
                <w:sz w:val="20"/>
                <w:szCs w:val="20"/>
              </w:rPr>
            </w:pPr>
            <w:r w:rsidRPr="00EE7685">
              <w:rPr>
                <w:sz w:val="20"/>
                <w:szCs w:val="20"/>
              </w:rPr>
              <w:t>Pracownicy</w:t>
            </w:r>
          </w:p>
        </w:tc>
        <w:tc>
          <w:tcPr>
            <w:tcW w:w="4431" w:type="dxa"/>
          </w:tcPr>
          <w:p w14:paraId="26F1DDF1" w14:textId="6DAFE9EE" w:rsidR="00EE7685" w:rsidRPr="00EE7685" w:rsidRDefault="00EE7685" w:rsidP="60256FF7">
            <w:pPr>
              <w:rPr>
                <w:sz w:val="20"/>
                <w:szCs w:val="20"/>
              </w:rPr>
            </w:pPr>
            <w:r w:rsidRPr="00EE7685">
              <w:rPr>
                <w:sz w:val="20"/>
                <w:szCs w:val="20"/>
              </w:rPr>
              <w:t>Kartoteka pracownika powinna zawierać zestaw danych  obejmujący dane identyfikacyjne, dane kontaktowe oraz powiązane z pracownikiem dane o datach zatrudnienia i rozwiązania umowy, dane o rodzaju umowy, komórce organizacyjnej i stanowisku pracownika.</w:t>
            </w:r>
          </w:p>
        </w:tc>
        <w:tc>
          <w:tcPr>
            <w:tcW w:w="2415" w:type="dxa"/>
          </w:tcPr>
          <w:p w14:paraId="27DC292A" w14:textId="77777777" w:rsidR="00EE7685" w:rsidRPr="00EE7685" w:rsidRDefault="00EE7685" w:rsidP="60256FF7">
            <w:pPr>
              <w:rPr>
                <w:sz w:val="20"/>
                <w:szCs w:val="20"/>
              </w:rPr>
            </w:pPr>
          </w:p>
        </w:tc>
      </w:tr>
      <w:tr w:rsidR="00EE7685" w:rsidRPr="00EE7685" w14:paraId="7A9F0EBA" w14:textId="77777777" w:rsidTr="00EE7685">
        <w:trPr>
          <w:trHeight w:val="300"/>
        </w:trPr>
        <w:tc>
          <w:tcPr>
            <w:tcW w:w="2211" w:type="dxa"/>
          </w:tcPr>
          <w:p w14:paraId="5D7D08CA" w14:textId="05A11312" w:rsidR="00EE7685" w:rsidRPr="00EE7685" w:rsidRDefault="00EE7685" w:rsidP="60256FF7">
            <w:pPr>
              <w:rPr>
                <w:sz w:val="20"/>
                <w:szCs w:val="20"/>
              </w:rPr>
            </w:pPr>
            <w:r w:rsidRPr="00EE7685">
              <w:rPr>
                <w:sz w:val="20"/>
                <w:szCs w:val="20"/>
              </w:rPr>
              <w:t>Pracownicy</w:t>
            </w:r>
          </w:p>
        </w:tc>
        <w:tc>
          <w:tcPr>
            <w:tcW w:w="4431" w:type="dxa"/>
          </w:tcPr>
          <w:p w14:paraId="20C719A8" w14:textId="3A9C1765" w:rsidR="00EE7685" w:rsidRPr="00EE7685" w:rsidRDefault="00EE7685" w:rsidP="60256FF7">
            <w:pPr>
              <w:rPr>
                <w:sz w:val="20"/>
                <w:szCs w:val="20"/>
              </w:rPr>
            </w:pPr>
            <w:r w:rsidRPr="00EE7685">
              <w:rPr>
                <w:sz w:val="20"/>
                <w:szCs w:val="20"/>
              </w:rPr>
              <w:t xml:space="preserve">Pola kartoteki pracownika i powiązanych z nią danych o zatrudnieniu pracownika aktualizowane na podstawie integracji z systemem SIMPLE.PERSONEL powinny być nieedytowalne.  </w:t>
            </w:r>
          </w:p>
        </w:tc>
        <w:tc>
          <w:tcPr>
            <w:tcW w:w="2415" w:type="dxa"/>
          </w:tcPr>
          <w:p w14:paraId="11300791" w14:textId="77777777" w:rsidR="00EE7685" w:rsidRPr="00EE7685" w:rsidRDefault="00EE7685" w:rsidP="60256FF7">
            <w:pPr>
              <w:rPr>
                <w:sz w:val="20"/>
                <w:szCs w:val="20"/>
              </w:rPr>
            </w:pPr>
          </w:p>
        </w:tc>
      </w:tr>
      <w:tr w:rsidR="00EE7685" w:rsidRPr="00EE7685" w14:paraId="39E9E6CE" w14:textId="77777777" w:rsidTr="00EE7685">
        <w:trPr>
          <w:trHeight w:val="300"/>
        </w:trPr>
        <w:tc>
          <w:tcPr>
            <w:tcW w:w="2211" w:type="dxa"/>
          </w:tcPr>
          <w:p w14:paraId="59E68115" w14:textId="06342E78" w:rsidR="00EE7685" w:rsidRPr="00EE7685" w:rsidRDefault="00EE7685" w:rsidP="60256FF7">
            <w:pPr>
              <w:rPr>
                <w:color w:val="00000A"/>
                <w:sz w:val="20"/>
                <w:szCs w:val="20"/>
              </w:rPr>
            </w:pPr>
            <w:r w:rsidRPr="00EE7685">
              <w:rPr>
                <w:sz w:val="20"/>
                <w:szCs w:val="20"/>
              </w:rPr>
              <w:t>Pracownicy</w:t>
            </w:r>
          </w:p>
        </w:tc>
        <w:tc>
          <w:tcPr>
            <w:tcW w:w="4431" w:type="dxa"/>
          </w:tcPr>
          <w:p w14:paraId="7AF2DCC4" w14:textId="3BE640A6" w:rsidR="00EE7685" w:rsidRPr="00EE7685" w:rsidRDefault="00EE7685" w:rsidP="60256FF7">
            <w:pPr>
              <w:rPr>
                <w:color w:val="00000A"/>
                <w:sz w:val="20"/>
                <w:szCs w:val="20"/>
              </w:rPr>
            </w:pPr>
            <w:r w:rsidRPr="00EE7685">
              <w:rPr>
                <w:sz w:val="20"/>
                <w:szCs w:val="20"/>
              </w:rPr>
              <w:t>System powinien zapewnić filtrowanie i wyszukiwanie pracowników na podstawie wszystkich opisujących go atrybutów/pól.</w:t>
            </w:r>
          </w:p>
        </w:tc>
        <w:tc>
          <w:tcPr>
            <w:tcW w:w="2415" w:type="dxa"/>
          </w:tcPr>
          <w:p w14:paraId="2ACB0FFA" w14:textId="77777777" w:rsidR="00EE7685" w:rsidRPr="00EE7685" w:rsidRDefault="00EE7685">
            <w:pPr>
              <w:rPr>
                <w:sz w:val="20"/>
                <w:szCs w:val="20"/>
              </w:rPr>
            </w:pPr>
          </w:p>
        </w:tc>
      </w:tr>
      <w:tr w:rsidR="00EE7685" w:rsidRPr="00EE7685" w14:paraId="2498BF52" w14:textId="77777777" w:rsidTr="00EE7685">
        <w:trPr>
          <w:trHeight w:val="300"/>
        </w:trPr>
        <w:tc>
          <w:tcPr>
            <w:tcW w:w="2211" w:type="dxa"/>
          </w:tcPr>
          <w:p w14:paraId="5D484A7F" w14:textId="55E41531" w:rsidR="00EE7685" w:rsidRPr="00EE7685" w:rsidRDefault="00EE7685" w:rsidP="60256FF7">
            <w:pPr>
              <w:rPr>
                <w:color w:val="00000A"/>
                <w:sz w:val="20"/>
                <w:szCs w:val="20"/>
              </w:rPr>
            </w:pPr>
            <w:r w:rsidRPr="00EE7685">
              <w:rPr>
                <w:color w:val="00000A"/>
                <w:sz w:val="20"/>
                <w:szCs w:val="20"/>
              </w:rPr>
              <w:t>Kontrahenci</w:t>
            </w:r>
          </w:p>
        </w:tc>
        <w:tc>
          <w:tcPr>
            <w:tcW w:w="4431" w:type="dxa"/>
          </w:tcPr>
          <w:p w14:paraId="395EC5ED" w14:textId="6F8D4CCA" w:rsidR="00EE7685" w:rsidRPr="00EE7685" w:rsidRDefault="00EE7685" w:rsidP="60256FF7">
            <w:pPr>
              <w:rPr>
                <w:color w:val="00000A"/>
                <w:sz w:val="20"/>
                <w:szCs w:val="20"/>
              </w:rPr>
            </w:pPr>
            <w:r w:rsidRPr="00EE7685">
              <w:rPr>
                <w:color w:val="00000A"/>
                <w:sz w:val="20"/>
                <w:szCs w:val="20"/>
              </w:rPr>
              <w:t xml:space="preserve">System powinien posiadać bazę kontrahentów na potrzeby obsługi przyszłych procesów </w:t>
            </w:r>
            <w:proofErr w:type="spellStart"/>
            <w:r w:rsidRPr="00EE7685">
              <w:rPr>
                <w:color w:val="00000A"/>
                <w:sz w:val="20"/>
                <w:szCs w:val="20"/>
              </w:rPr>
              <w:t>workflow</w:t>
            </w:r>
            <w:proofErr w:type="spellEnd"/>
            <w:r w:rsidRPr="00EE7685">
              <w:rPr>
                <w:color w:val="00000A"/>
                <w:sz w:val="20"/>
                <w:szCs w:val="20"/>
              </w:rPr>
              <w:t>, która powinna być spójna z odpowiednią bazą kontrahentów eksploatowanego przez Zamawiającego systemu finansowo-księgowego SIMPLE.ERP i dostępna dla wszystkich osób pracujących w systemie.</w:t>
            </w:r>
          </w:p>
        </w:tc>
        <w:tc>
          <w:tcPr>
            <w:tcW w:w="2415" w:type="dxa"/>
          </w:tcPr>
          <w:p w14:paraId="09873534" w14:textId="77777777" w:rsidR="00EE7685" w:rsidRPr="00EE7685" w:rsidRDefault="00EE7685">
            <w:pPr>
              <w:rPr>
                <w:sz w:val="20"/>
                <w:szCs w:val="20"/>
              </w:rPr>
            </w:pPr>
          </w:p>
        </w:tc>
      </w:tr>
      <w:tr w:rsidR="00EE7685" w:rsidRPr="00EE7685" w14:paraId="4E4CCFAD" w14:textId="77777777" w:rsidTr="00EE7685">
        <w:trPr>
          <w:trHeight w:val="300"/>
        </w:trPr>
        <w:tc>
          <w:tcPr>
            <w:tcW w:w="2211" w:type="dxa"/>
          </w:tcPr>
          <w:p w14:paraId="12F084C2" w14:textId="00D86CA9" w:rsidR="00EE7685" w:rsidRPr="00EE7685" w:rsidRDefault="00EE7685" w:rsidP="60256FF7">
            <w:pPr>
              <w:rPr>
                <w:color w:val="00000A"/>
                <w:sz w:val="20"/>
                <w:szCs w:val="20"/>
              </w:rPr>
            </w:pPr>
            <w:r w:rsidRPr="00EE7685">
              <w:rPr>
                <w:color w:val="00000A"/>
                <w:sz w:val="20"/>
                <w:szCs w:val="20"/>
              </w:rPr>
              <w:t>Kontrahenci</w:t>
            </w:r>
          </w:p>
        </w:tc>
        <w:tc>
          <w:tcPr>
            <w:tcW w:w="4431" w:type="dxa"/>
          </w:tcPr>
          <w:p w14:paraId="3021C365" w14:textId="21E75E0F" w:rsidR="00EE7685" w:rsidRPr="00EE7685" w:rsidRDefault="00EE7685" w:rsidP="60256FF7">
            <w:pPr>
              <w:rPr>
                <w:color w:val="00000A"/>
                <w:sz w:val="20"/>
                <w:szCs w:val="20"/>
              </w:rPr>
            </w:pPr>
            <w:r w:rsidRPr="00EE7685">
              <w:rPr>
                <w:color w:val="00000A"/>
                <w:sz w:val="20"/>
                <w:szCs w:val="20"/>
              </w:rPr>
              <w:t>Automatyczne sprawdzenie poprawności wprowadzanych do systemu danych korespondenta/kontrahenta typu NIP, PESEL.</w:t>
            </w:r>
          </w:p>
        </w:tc>
        <w:tc>
          <w:tcPr>
            <w:tcW w:w="2415" w:type="dxa"/>
          </w:tcPr>
          <w:p w14:paraId="2ABD2368" w14:textId="77777777" w:rsidR="00EE7685" w:rsidRPr="00EE7685" w:rsidRDefault="00EE7685">
            <w:pPr>
              <w:rPr>
                <w:sz w:val="20"/>
                <w:szCs w:val="20"/>
              </w:rPr>
            </w:pPr>
          </w:p>
        </w:tc>
      </w:tr>
      <w:tr w:rsidR="00EE7685" w:rsidRPr="00EE7685" w14:paraId="6631E467" w14:textId="77777777" w:rsidTr="00EE7685">
        <w:trPr>
          <w:trHeight w:val="300"/>
        </w:trPr>
        <w:tc>
          <w:tcPr>
            <w:tcW w:w="2211" w:type="dxa"/>
          </w:tcPr>
          <w:p w14:paraId="73C7F6E9" w14:textId="3AF6228C" w:rsidR="00EE7685" w:rsidRPr="00EE7685" w:rsidRDefault="00EE7685" w:rsidP="60256FF7">
            <w:pPr>
              <w:rPr>
                <w:color w:val="00000A"/>
                <w:sz w:val="20"/>
                <w:szCs w:val="20"/>
              </w:rPr>
            </w:pPr>
            <w:r w:rsidRPr="00EE7685">
              <w:rPr>
                <w:color w:val="00000A"/>
                <w:sz w:val="20"/>
                <w:szCs w:val="20"/>
              </w:rPr>
              <w:t>Kontrahenci</w:t>
            </w:r>
          </w:p>
        </w:tc>
        <w:tc>
          <w:tcPr>
            <w:tcW w:w="4431" w:type="dxa"/>
          </w:tcPr>
          <w:p w14:paraId="59584B65" w14:textId="5B8F42D8" w:rsidR="00EE7685" w:rsidRPr="00EE7685" w:rsidRDefault="00EE7685" w:rsidP="60256FF7">
            <w:pPr>
              <w:rPr>
                <w:color w:val="00000A"/>
                <w:sz w:val="20"/>
                <w:szCs w:val="20"/>
              </w:rPr>
            </w:pPr>
            <w:r w:rsidRPr="00EE7685">
              <w:rPr>
                <w:color w:val="00000A"/>
                <w:sz w:val="20"/>
                <w:szCs w:val="20"/>
              </w:rPr>
              <w:t xml:space="preserve">Pobieranie danych identyfikacyjnych i adresowych nowo rejestrowanych korespondentów/kontrahentów z zewnętrznej bazy VIES i GUS </w:t>
            </w:r>
            <w:r w:rsidRPr="00EE7685">
              <w:rPr>
                <w:sz w:val="20"/>
                <w:szCs w:val="20"/>
              </w:rPr>
              <w:t>(dane identyfikacyjne i adresowe)</w:t>
            </w:r>
            <w:r w:rsidRPr="00EE7685">
              <w:rPr>
                <w:color w:val="00000A"/>
                <w:sz w:val="20"/>
                <w:szCs w:val="20"/>
              </w:rPr>
              <w:t>, na podstawie identyfikatora NIP lub Regon.</w:t>
            </w:r>
          </w:p>
        </w:tc>
        <w:tc>
          <w:tcPr>
            <w:tcW w:w="2415" w:type="dxa"/>
          </w:tcPr>
          <w:p w14:paraId="600FE21C" w14:textId="77777777" w:rsidR="00EE7685" w:rsidRPr="00EE7685" w:rsidRDefault="00EE7685">
            <w:pPr>
              <w:rPr>
                <w:sz w:val="20"/>
                <w:szCs w:val="20"/>
              </w:rPr>
            </w:pPr>
          </w:p>
        </w:tc>
      </w:tr>
      <w:tr w:rsidR="00EE7685" w:rsidRPr="00EE7685" w14:paraId="4A5AFC6A" w14:textId="77777777" w:rsidTr="00EE7685">
        <w:trPr>
          <w:trHeight w:val="300"/>
        </w:trPr>
        <w:tc>
          <w:tcPr>
            <w:tcW w:w="2211" w:type="dxa"/>
          </w:tcPr>
          <w:p w14:paraId="27C469C7" w14:textId="1A634053" w:rsidR="00EE7685" w:rsidRPr="00EE7685" w:rsidRDefault="00EE7685" w:rsidP="60256FF7">
            <w:pPr>
              <w:rPr>
                <w:sz w:val="20"/>
                <w:szCs w:val="20"/>
              </w:rPr>
            </w:pPr>
            <w:r w:rsidRPr="00EE7685">
              <w:rPr>
                <w:color w:val="00000A"/>
                <w:sz w:val="20"/>
                <w:szCs w:val="20"/>
              </w:rPr>
              <w:t>Kontrahenci</w:t>
            </w:r>
          </w:p>
        </w:tc>
        <w:tc>
          <w:tcPr>
            <w:tcW w:w="4431" w:type="dxa"/>
          </w:tcPr>
          <w:p w14:paraId="351AB316" w14:textId="6F0A2D9C" w:rsidR="00EE7685" w:rsidRPr="00EE7685" w:rsidRDefault="00EE7685" w:rsidP="60256FF7">
            <w:pPr>
              <w:rPr>
                <w:sz w:val="20"/>
                <w:szCs w:val="20"/>
              </w:rPr>
            </w:pPr>
            <w:r w:rsidRPr="00EE7685">
              <w:rPr>
                <w:color w:val="00000A"/>
                <w:sz w:val="20"/>
                <w:szCs w:val="20"/>
              </w:rPr>
              <w:t>Filtrowanie i wyszukiwanie kontrahentów na podstawie wszystkich opisujących go atrybutów/pól.</w:t>
            </w:r>
          </w:p>
        </w:tc>
        <w:tc>
          <w:tcPr>
            <w:tcW w:w="2415" w:type="dxa"/>
          </w:tcPr>
          <w:p w14:paraId="50CF6758" w14:textId="77777777" w:rsidR="00EE7685" w:rsidRPr="00EE7685" w:rsidRDefault="00EE7685">
            <w:pPr>
              <w:rPr>
                <w:sz w:val="20"/>
                <w:szCs w:val="20"/>
              </w:rPr>
            </w:pPr>
          </w:p>
        </w:tc>
      </w:tr>
      <w:tr w:rsidR="00EE7685" w:rsidRPr="00EE7685" w14:paraId="188616A2" w14:textId="77777777" w:rsidTr="00EE7685">
        <w:trPr>
          <w:trHeight w:val="300"/>
        </w:trPr>
        <w:tc>
          <w:tcPr>
            <w:tcW w:w="2211" w:type="dxa"/>
          </w:tcPr>
          <w:p w14:paraId="1F923FF5" w14:textId="237C90E2" w:rsidR="00EE7685" w:rsidRPr="00EE7685" w:rsidRDefault="00EE7685" w:rsidP="60256FF7">
            <w:pPr>
              <w:rPr>
                <w:sz w:val="20"/>
                <w:szCs w:val="20"/>
              </w:rPr>
            </w:pPr>
            <w:r w:rsidRPr="00EE7685">
              <w:rPr>
                <w:sz w:val="20"/>
                <w:szCs w:val="20"/>
              </w:rPr>
              <w:t>Kontrahenci</w:t>
            </w:r>
          </w:p>
        </w:tc>
        <w:tc>
          <w:tcPr>
            <w:tcW w:w="4431" w:type="dxa"/>
          </w:tcPr>
          <w:p w14:paraId="48AC5E7D" w14:textId="2896B218" w:rsidR="00EE7685" w:rsidRPr="00EE7685" w:rsidRDefault="00EE7685" w:rsidP="60256FF7">
            <w:pPr>
              <w:rPr>
                <w:sz w:val="20"/>
                <w:szCs w:val="20"/>
              </w:rPr>
            </w:pPr>
            <w:r w:rsidRPr="00EE7685">
              <w:rPr>
                <w:sz w:val="20"/>
                <w:szCs w:val="20"/>
              </w:rPr>
              <w:t>Profil kontrahenta obejmujący zestaw danych identyfikacyjnych, statycznych atrybutów wykorzystywanych przy segmentacji (np. typ, status, branża, podbranża, źródło pochodzenia informacji o kontrahencie, wiarygodność płatnicza, etc.), danych kontaktowych i adresowych oraz pozostałych informacji powiązanych z kontrahentem, w tym również pochodzących z systemów zewnętrznych, przechowujących dane kontrahenta.</w:t>
            </w:r>
          </w:p>
        </w:tc>
        <w:tc>
          <w:tcPr>
            <w:tcW w:w="2415" w:type="dxa"/>
          </w:tcPr>
          <w:p w14:paraId="17B1BC00" w14:textId="7D5FEDD0" w:rsidR="00EE7685" w:rsidRPr="00EE7685" w:rsidRDefault="00EE7685" w:rsidP="00497D96">
            <w:pPr>
              <w:rPr>
                <w:sz w:val="20"/>
                <w:szCs w:val="20"/>
              </w:rPr>
            </w:pPr>
          </w:p>
        </w:tc>
      </w:tr>
      <w:tr w:rsidR="00EE7685" w:rsidRPr="00EE7685" w14:paraId="2BEDAC10" w14:textId="77777777" w:rsidTr="00EE7685">
        <w:trPr>
          <w:trHeight w:val="300"/>
        </w:trPr>
        <w:tc>
          <w:tcPr>
            <w:tcW w:w="2211" w:type="dxa"/>
          </w:tcPr>
          <w:p w14:paraId="6B1EF507" w14:textId="4B4E1374" w:rsidR="00EE7685" w:rsidRPr="00EE7685" w:rsidRDefault="00EE7685" w:rsidP="60256FF7">
            <w:pPr>
              <w:rPr>
                <w:sz w:val="20"/>
                <w:szCs w:val="20"/>
              </w:rPr>
            </w:pPr>
            <w:r w:rsidRPr="00EE7685">
              <w:rPr>
                <w:sz w:val="20"/>
                <w:szCs w:val="20"/>
              </w:rPr>
              <w:t>Kontrahenci</w:t>
            </w:r>
          </w:p>
        </w:tc>
        <w:tc>
          <w:tcPr>
            <w:tcW w:w="4431" w:type="dxa"/>
          </w:tcPr>
          <w:p w14:paraId="1DAB05E1" w14:textId="63B103F0" w:rsidR="00EE7685" w:rsidRPr="00EE7685" w:rsidRDefault="00EE7685" w:rsidP="60256FF7">
            <w:pPr>
              <w:rPr>
                <w:sz w:val="20"/>
                <w:szCs w:val="20"/>
              </w:rPr>
            </w:pPr>
            <w:r w:rsidRPr="00EE7685">
              <w:rPr>
                <w:sz w:val="20"/>
                <w:szCs w:val="20"/>
              </w:rPr>
              <w:t xml:space="preserve">Definiowalne formularze prezentacji danych kontrahenta rozumiane jako odpowiednie rozmieszczenie informacji o kontrahencie w postaci rożnego rodzaju pól/atrybutów oraz  odpowiednie zorganizowanie ich w panele i zakładki. W </w:t>
            </w:r>
            <w:r w:rsidRPr="00EE7685">
              <w:rPr>
                <w:sz w:val="20"/>
                <w:szCs w:val="20"/>
              </w:rPr>
              <w:lastRenderedPageBreak/>
              <w:t>zależności od celu przetwarzania danych kontrahenta, jego dane mogą być prezentowane w postaci różnych formularzy.</w:t>
            </w:r>
          </w:p>
        </w:tc>
        <w:tc>
          <w:tcPr>
            <w:tcW w:w="2415" w:type="dxa"/>
          </w:tcPr>
          <w:p w14:paraId="4CB806BD" w14:textId="77777777" w:rsidR="00EE7685" w:rsidRPr="00EE7685" w:rsidRDefault="00EE7685">
            <w:pPr>
              <w:rPr>
                <w:sz w:val="20"/>
                <w:szCs w:val="20"/>
              </w:rPr>
            </w:pPr>
          </w:p>
        </w:tc>
      </w:tr>
      <w:tr w:rsidR="00EE7685" w:rsidRPr="00EE7685" w14:paraId="3B3A5F57" w14:textId="77777777" w:rsidTr="00EE7685">
        <w:trPr>
          <w:trHeight w:val="300"/>
        </w:trPr>
        <w:tc>
          <w:tcPr>
            <w:tcW w:w="2211" w:type="dxa"/>
          </w:tcPr>
          <w:p w14:paraId="79B007F7" w14:textId="7237EA34" w:rsidR="00EE7685" w:rsidRPr="00EE7685" w:rsidRDefault="00EE7685" w:rsidP="002C57EA">
            <w:pPr>
              <w:rPr>
                <w:sz w:val="20"/>
                <w:szCs w:val="20"/>
              </w:rPr>
            </w:pPr>
            <w:r w:rsidRPr="00EE7685">
              <w:rPr>
                <w:sz w:val="20"/>
                <w:szCs w:val="20"/>
              </w:rPr>
              <w:t>Kontrahenci</w:t>
            </w:r>
          </w:p>
        </w:tc>
        <w:tc>
          <w:tcPr>
            <w:tcW w:w="4431" w:type="dxa"/>
          </w:tcPr>
          <w:p w14:paraId="712E7FF2" w14:textId="143D99E6" w:rsidR="00EE7685" w:rsidRPr="00EE7685" w:rsidRDefault="00EE7685" w:rsidP="60256FF7">
            <w:pPr>
              <w:rPr>
                <w:sz w:val="20"/>
                <w:szCs w:val="20"/>
              </w:rPr>
            </w:pPr>
            <w:r w:rsidRPr="00EE7685">
              <w:rPr>
                <w:sz w:val="20"/>
                <w:szCs w:val="20"/>
              </w:rPr>
              <w:t xml:space="preserve">W zależności od uprawnień operatora, pewne pola formularza kontrahenta jak również odpowiednie widoki na dane powiązane z kontrahentem powinny być ukrywane lub nieedytowalne. </w:t>
            </w:r>
          </w:p>
        </w:tc>
        <w:tc>
          <w:tcPr>
            <w:tcW w:w="2415" w:type="dxa"/>
          </w:tcPr>
          <w:p w14:paraId="77996A3D" w14:textId="77777777" w:rsidR="00EE7685" w:rsidRPr="00EE7685" w:rsidRDefault="00EE7685">
            <w:pPr>
              <w:rPr>
                <w:sz w:val="20"/>
                <w:szCs w:val="20"/>
              </w:rPr>
            </w:pPr>
          </w:p>
        </w:tc>
      </w:tr>
      <w:tr w:rsidR="00EE7685" w:rsidRPr="00EE7685" w14:paraId="6A7D28F8" w14:textId="77777777" w:rsidTr="00EE7685">
        <w:trPr>
          <w:trHeight w:val="300"/>
        </w:trPr>
        <w:tc>
          <w:tcPr>
            <w:tcW w:w="2211" w:type="dxa"/>
          </w:tcPr>
          <w:p w14:paraId="49685F7A" w14:textId="022995F8" w:rsidR="00EE7685" w:rsidRPr="00EE7685" w:rsidRDefault="00EE7685" w:rsidP="002C57EA">
            <w:pPr>
              <w:rPr>
                <w:sz w:val="20"/>
                <w:szCs w:val="20"/>
              </w:rPr>
            </w:pPr>
            <w:r w:rsidRPr="00EE7685">
              <w:rPr>
                <w:sz w:val="20"/>
                <w:szCs w:val="20"/>
              </w:rPr>
              <w:t>Kontrahenci</w:t>
            </w:r>
          </w:p>
        </w:tc>
        <w:tc>
          <w:tcPr>
            <w:tcW w:w="4431" w:type="dxa"/>
          </w:tcPr>
          <w:p w14:paraId="4423A11D" w14:textId="72D7A2AB" w:rsidR="00EE7685" w:rsidRPr="00EE7685" w:rsidRDefault="00EE7685" w:rsidP="60256FF7">
            <w:pPr>
              <w:rPr>
                <w:sz w:val="20"/>
                <w:szCs w:val="20"/>
              </w:rPr>
            </w:pPr>
            <w:r w:rsidRPr="00EE7685">
              <w:rPr>
                <w:sz w:val="20"/>
                <w:szCs w:val="20"/>
              </w:rPr>
              <w:t>Inicjalny import bazy klientów z systemu zewnętrznego.</w:t>
            </w:r>
          </w:p>
        </w:tc>
        <w:tc>
          <w:tcPr>
            <w:tcW w:w="2415" w:type="dxa"/>
          </w:tcPr>
          <w:p w14:paraId="5818D390" w14:textId="77777777" w:rsidR="00EE7685" w:rsidRPr="00EE7685" w:rsidRDefault="00EE7685">
            <w:pPr>
              <w:rPr>
                <w:sz w:val="20"/>
                <w:szCs w:val="20"/>
              </w:rPr>
            </w:pPr>
          </w:p>
        </w:tc>
      </w:tr>
      <w:tr w:rsidR="00EE7685" w:rsidRPr="00EE7685" w14:paraId="4D6BF0E9" w14:textId="77777777" w:rsidTr="00EE7685">
        <w:trPr>
          <w:trHeight w:val="300"/>
        </w:trPr>
        <w:tc>
          <w:tcPr>
            <w:tcW w:w="2211" w:type="dxa"/>
          </w:tcPr>
          <w:p w14:paraId="5E999273" w14:textId="6EFA9D35" w:rsidR="00EE7685" w:rsidRPr="00EE7685" w:rsidRDefault="00EE7685" w:rsidP="002C57EA">
            <w:pPr>
              <w:rPr>
                <w:sz w:val="20"/>
                <w:szCs w:val="20"/>
              </w:rPr>
            </w:pPr>
            <w:r w:rsidRPr="00EE7685">
              <w:rPr>
                <w:sz w:val="20"/>
                <w:szCs w:val="20"/>
              </w:rPr>
              <w:t>Kontrahenci, osoby kontaktowe</w:t>
            </w:r>
          </w:p>
        </w:tc>
        <w:tc>
          <w:tcPr>
            <w:tcW w:w="4431" w:type="dxa"/>
          </w:tcPr>
          <w:p w14:paraId="4494363F" w14:textId="58A152A9" w:rsidR="00EE7685" w:rsidRPr="00EE7685" w:rsidRDefault="00EE7685" w:rsidP="60256FF7">
            <w:pPr>
              <w:rPr>
                <w:sz w:val="20"/>
                <w:szCs w:val="20"/>
              </w:rPr>
            </w:pPr>
            <w:r w:rsidRPr="00EE7685">
              <w:rPr>
                <w:sz w:val="20"/>
                <w:szCs w:val="20"/>
              </w:rPr>
              <w:t>Profil osoby kontaktowej powiązanej z klientem obejmujący zestaw danych identyfikacyjnych, statycznych atrybutów wykorzystywanych przy segmentacji (np. tytuł naukowy, stanowisko, funkcja, status, etc.), danych kontaktowych i adresowych oraz pozostałych informacji powiązanych z osobą kontaktową.</w:t>
            </w:r>
          </w:p>
        </w:tc>
        <w:tc>
          <w:tcPr>
            <w:tcW w:w="2415" w:type="dxa"/>
          </w:tcPr>
          <w:p w14:paraId="727BF8AA" w14:textId="77777777" w:rsidR="00EE7685" w:rsidRPr="00EE7685" w:rsidRDefault="00EE7685">
            <w:pPr>
              <w:rPr>
                <w:sz w:val="20"/>
                <w:szCs w:val="20"/>
              </w:rPr>
            </w:pPr>
          </w:p>
        </w:tc>
      </w:tr>
      <w:tr w:rsidR="00EE7685" w:rsidRPr="00EE7685" w14:paraId="3F8B2D52" w14:textId="77777777" w:rsidTr="00EE7685">
        <w:trPr>
          <w:trHeight w:val="300"/>
        </w:trPr>
        <w:tc>
          <w:tcPr>
            <w:tcW w:w="2211" w:type="dxa"/>
          </w:tcPr>
          <w:p w14:paraId="4105E6EC" w14:textId="045F01BC" w:rsidR="00EE7685" w:rsidRPr="00EE7685" w:rsidRDefault="00EE7685" w:rsidP="002C57EA">
            <w:pPr>
              <w:rPr>
                <w:sz w:val="20"/>
                <w:szCs w:val="20"/>
              </w:rPr>
            </w:pPr>
            <w:r w:rsidRPr="00EE7685">
              <w:rPr>
                <w:sz w:val="20"/>
                <w:szCs w:val="20"/>
              </w:rPr>
              <w:t>Kontrahenci, osoby kontaktowe</w:t>
            </w:r>
          </w:p>
        </w:tc>
        <w:tc>
          <w:tcPr>
            <w:tcW w:w="4431" w:type="dxa"/>
          </w:tcPr>
          <w:p w14:paraId="1A78C221" w14:textId="5C4F9FA4" w:rsidR="00EE7685" w:rsidRPr="00EE7685" w:rsidRDefault="00EE7685" w:rsidP="60256FF7">
            <w:pPr>
              <w:rPr>
                <w:sz w:val="20"/>
                <w:szCs w:val="20"/>
              </w:rPr>
            </w:pPr>
            <w:r w:rsidRPr="00EE7685">
              <w:rPr>
                <w:sz w:val="20"/>
                <w:szCs w:val="20"/>
              </w:rPr>
              <w:t>Definiowalne formularze prezentacji danych osoby kontaktowej rozumiane jako odpowiednie rozmieszczenie informacji o osobie w postaci rożnego rodzaju pól/atrybutów oraz  odpowiednie zorganizowanie ich w panele i zakładki. W zależności od celu przetwarzania danych osoby, jej dane mogą być prezentowane w postaci różnych formularzy.</w:t>
            </w:r>
          </w:p>
        </w:tc>
        <w:tc>
          <w:tcPr>
            <w:tcW w:w="2415" w:type="dxa"/>
          </w:tcPr>
          <w:p w14:paraId="2A365A3E" w14:textId="77777777" w:rsidR="00EE7685" w:rsidRPr="00EE7685" w:rsidRDefault="00EE7685">
            <w:pPr>
              <w:rPr>
                <w:sz w:val="20"/>
                <w:szCs w:val="20"/>
              </w:rPr>
            </w:pPr>
          </w:p>
        </w:tc>
      </w:tr>
      <w:tr w:rsidR="00EE7685" w:rsidRPr="00EE7685" w14:paraId="0DCA3C80" w14:textId="77777777" w:rsidTr="00EE7685">
        <w:trPr>
          <w:trHeight w:val="300"/>
        </w:trPr>
        <w:tc>
          <w:tcPr>
            <w:tcW w:w="2211" w:type="dxa"/>
          </w:tcPr>
          <w:p w14:paraId="59568625" w14:textId="6DE93B14" w:rsidR="00EE7685" w:rsidRPr="00EE7685" w:rsidRDefault="00EE7685" w:rsidP="002C57EA">
            <w:pPr>
              <w:rPr>
                <w:sz w:val="20"/>
                <w:szCs w:val="20"/>
              </w:rPr>
            </w:pPr>
            <w:r w:rsidRPr="00EE7685">
              <w:rPr>
                <w:sz w:val="20"/>
                <w:szCs w:val="20"/>
              </w:rPr>
              <w:t>Kontrahenci, osoby kontaktowe</w:t>
            </w:r>
          </w:p>
        </w:tc>
        <w:tc>
          <w:tcPr>
            <w:tcW w:w="4431" w:type="dxa"/>
          </w:tcPr>
          <w:p w14:paraId="67650DBC" w14:textId="4EF8A00D" w:rsidR="00EE7685" w:rsidRPr="00EE7685" w:rsidRDefault="00EE7685" w:rsidP="60256FF7">
            <w:pPr>
              <w:rPr>
                <w:sz w:val="20"/>
                <w:szCs w:val="20"/>
              </w:rPr>
            </w:pPr>
            <w:r w:rsidRPr="00EE7685">
              <w:rPr>
                <w:sz w:val="20"/>
                <w:szCs w:val="20"/>
              </w:rPr>
              <w:t xml:space="preserve">W zależności od uprawnień operatora, pewne pola formularza osoby kontaktowej powinny być ukrywane lub nieedytowalne. </w:t>
            </w:r>
          </w:p>
        </w:tc>
        <w:tc>
          <w:tcPr>
            <w:tcW w:w="2415" w:type="dxa"/>
          </w:tcPr>
          <w:p w14:paraId="4950CA61" w14:textId="77777777" w:rsidR="00EE7685" w:rsidRPr="00EE7685" w:rsidRDefault="00EE7685">
            <w:pPr>
              <w:rPr>
                <w:sz w:val="20"/>
                <w:szCs w:val="20"/>
              </w:rPr>
            </w:pPr>
          </w:p>
        </w:tc>
      </w:tr>
      <w:tr w:rsidR="00EE7685" w:rsidRPr="00EE7685" w14:paraId="34C4DED9" w14:textId="77777777" w:rsidTr="00EE7685">
        <w:trPr>
          <w:trHeight w:val="300"/>
        </w:trPr>
        <w:tc>
          <w:tcPr>
            <w:tcW w:w="2211" w:type="dxa"/>
          </w:tcPr>
          <w:p w14:paraId="227FAD01" w14:textId="113A00D3" w:rsidR="00EE7685" w:rsidRPr="00EE7685" w:rsidRDefault="00EE7685" w:rsidP="002C57EA">
            <w:pPr>
              <w:rPr>
                <w:sz w:val="20"/>
                <w:szCs w:val="20"/>
              </w:rPr>
            </w:pPr>
            <w:r w:rsidRPr="00EE7685">
              <w:rPr>
                <w:sz w:val="20"/>
                <w:szCs w:val="20"/>
              </w:rPr>
              <w:t>Kontrahenci, osoby kontaktowe</w:t>
            </w:r>
          </w:p>
        </w:tc>
        <w:tc>
          <w:tcPr>
            <w:tcW w:w="4431" w:type="dxa"/>
          </w:tcPr>
          <w:p w14:paraId="171CC32D" w14:textId="67012C3C" w:rsidR="00EE7685" w:rsidRPr="00EE7685" w:rsidRDefault="00EE7685" w:rsidP="60256FF7">
            <w:pPr>
              <w:rPr>
                <w:sz w:val="20"/>
                <w:szCs w:val="20"/>
              </w:rPr>
            </w:pPr>
            <w:r w:rsidRPr="00EE7685">
              <w:rPr>
                <w:sz w:val="20"/>
                <w:szCs w:val="20"/>
              </w:rPr>
              <w:t>W zależności od uprawnień operatora, pewne dane i dokumenty powiązane z osobą kontaktową powinny być ukrywane lub nieedytowalne.</w:t>
            </w:r>
          </w:p>
        </w:tc>
        <w:tc>
          <w:tcPr>
            <w:tcW w:w="2415" w:type="dxa"/>
          </w:tcPr>
          <w:p w14:paraId="29CFAF6A" w14:textId="77777777" w:rsidR="00EE7685" w:rsidRPr="00EE7685" w:rsidRDefault="00EE7685">
            <w:pPr>
              <w:rPr>
                <w:sz w:val="20"/>
                <w:szCs w:val="20"/>
              </w:rPr>
            </w:pPr>
          </w:p>
        </w:tc>
      </w:tr>
      <w:tr w:rsidR="00EE7685" w:rsidRPr="00EE7685" w14:paraId="39100E56" w14:textId="77777777" w:rsidTr="00EE7685">
        <w:trPr>
          <w:trHeight w:val="300"/>
        </w:trPr>
        <w:tc>
          <w:tcPr>
            <w:tcW w:w="2211" w:type="dxa"/>
          </w:tcPr>
          <w:p w14:paraId="54D7EA20" w14:textId="460BF059" w:rsidR="00EE7685" w:rsidRPr="00EE7685" w:rsidRDefault="00EE7685" w:rsidP="002C57EA">
            <w:pPr>
              <w:rPr>
                <w:sz w:val="20"/>
                <w:szCs w:val="20"/>
              </w:rPr>
            </w:pPr>
            <w:r w:rsidRPr="00EE7685">
              <w:rPr>
                <w:sz w:val="20"/>
                <w:szCs w:val="20"/>
              </w:rPr>
              <w:t>Kontrahenci, osoby kontaktowe</w:t>
            </w:r>
          </w:p>
        </w:tc>
        <w:tc>
          <w:tcPr>
            <w:tcW w:w="4431" w:type="dxa"/>
          </w:tcPr>
          <w:p w14:paraId="7A3DABA8" w14:textId="337D69BB" w:rsidR="00EE7685" w:rsidRPr="00EE7685" w:rsidRDefault="00EE7685" w:rsidP="60256FF7">
            <w:pPr>
              <w:rPr>
                <w:sz w:val="20"/>
                <w:szCs w:val="20"/>
              </w:rPr>
            </w:pPr>
            <w:r w:rsidRPr="00EE7685">
              <w:rPr>
                <w:sz w:val="20"/>
                <w:szCs w:val="20"/>
              </w:rPr>
              <w:t xml:space="preserve">Identyfikacja i rejestracja podstawy, celu i okresu przetwarzania danych osobowych zgodnie z RODO. Rejestracja zgód oraz </w:t>
            </w:r>
            <w:proofErr w:type="spellStart"/>
            <w:r w:rsidRPr="00EE7685">
              <w:rPr>
                <w:sz w:val="20"/>
                <w:szCs w:val="20"/>
              </w:rPr>
              <w:t>odwołań</w:t>
            </w:r>
            <w:proofErr w:type="spellEnd"/>
            <w:r w:rsidRPr="00EE7685">
              <w:rPr>
                <w:sz w:val="20"/>
                <w:szCs w:val="20"/>
              </w:rPr>
              <w:t xml:space="preserve"> zgód, w tym realizacja prawa do zapomnienia.  </w:t>
            </w:r>
          </w:p>
        </w:tc>
        <w:tc>
          <w:tcPr>
            <w:tcW w:w="2415" w:type="dxa"/>
          </w:tcPr>
          <w:p w14:paraId="3B0427E6" w14:textId="77777777" w:rsidR="00EE7685" w:rsidRPr="00EE7685" w:rsidRDefault="00EE7685">
            <w:pPr>
              <w:rPr>
                <w:sz w:val="20"/>
                <w:szCs w:val="20"/>
              </w:rPr>
            </w:pPr>
          </w:p>
        </w:tc>
      </w:tr>
      <w:tr w:rsidR="00EE7685" w:rsidRPr="00EE7685" w14:paraId="3ED66940" w14:textId="77777777" w:rsidTr="00EE7685">
        <w:trPr>
          <w:trHeight w:val="300"/>
        </w:trPr>
        <w:tc>
          <w:tcPr>
            <w:tcW w:w="2211" w:type="dxa"/>
          </w:tcPr>
          <w:p w14:paraId="6B8AF8E8" w14:textId="62F7CA2C" w:rsidR="00EE7685" w:rsidRPr="00EE7685" w:rsidRDefault="00EE7685" w:rsidP="002C57EA">
            <w:pPr>
              <w:rPr>
                <w:sz w:val="20"/>
                <w:szCs w:val="20"/>
              </w:rPr>
            </w:pPr>
            <w:r w:rsidRPr="00EE7685">
              <w:rPr>
                <w:sz w:val="20"/>
                <w:szCs w:val="20"/>
              </w:rPr>
              <w:t>Notatki</w:t>
            </w:r>
          </w:p>
        </w:tc>
        <w:tc>
          <w:tcPr>
            <w:tcW w:w="4431" w:type="dxa"/>
          </w:tcPr>
          <w:p w14:paraId="4D7BC81A" w14:textId="30FC7CF1" w:rsidR="00EE7685" w:rsidRPr="00EE7685" w:rsidRDefault="00EE7685" w:rsidP="60256FF7">
            <w:pPr>
              <w:rPr>
                <w:sz w:val="20"/>
                <w:szCs w:val="20"/>
              </w:rPr>
            </w:pPr>
            <w:r w:rsidRPr="00EE7685">
              <w:rPr>
                <w:sz w:val="20"/>
                <w:szCs w:val="20"/>
              </w:rPr>
              <w:t xml:space="preserve">Możliwość dodania notatki tekstowej (również notatki z tekstem formatowanym) i powiązania jej z kontrahentem, osobą kontaktową oraz dodatkowo – obiektem danych procesowanym w </w:t>
            </w:r>
            <w:proofErr w:type="spellStart"/>
            <w:r w:rsidRPr="00EE7685">
              <w:rPr>
                <w:sz w:val="20"/>
                <w:szCs w:val="20"/>
              </w:rPr>
              <w:t>workflow</w:t>
            </w:r>
            <w:proofErr w:type="spellEnd"/>
            <w:r w:rsidRPr="00EE7685">
              <w:rPr>
                <w:sz w:val="20"/>
                <w:szCs w:val="20"/>
              </w:rPr>
              <w:t xml:space="preserve">. Notatka może zawierać również załącznik plikowy. W szczególności notatka będzie utworzona automatycznie na podstawie wiadomości e-mail wskazanej przez operatora (do przeniesienia nagłówek, treść, załączniki). </w:t>
            </w:r>
          </w:p>
        </w:tc>
        <w:tc>
          <w:tcPr>
            <w:tcW w:w="2415" w:type="dxa"/>
          </w:tcPr>
          <w:p w14:paraId="347CA08C" w14:textId="77777777" w:rsidR="00EE7685" w:rsidRPr="00EE7685" w:rsidRDefault="00EE7685">
            <w:pPr>
              <w:rPr>
                <w:sz w:val="20"/>
                <w:szCs w:val="20"/>
              </w:rPr>
            </w:pPr>
          </w:p>
        </w:tc>
      </w:tr>
      <w:tr w:rsidR="00EE7685" w:rsidRPr="00EE7685" w14:paraId="394590B3" w14:textId="77777777" w:rsidTr="00EE7685">
        <w:trPr>
          <w:trHeight w:val="300"/>
        </w:trPr>
        <w:tc>
          <w:tcPr>
            <w:tcW w:w="2211" w:type="dxa"/>
          </w:tcPr>
          <w:p w14:paraId="5C15DC67" w14:textId="22C62016" w:rsidR="00EE7685" w:rsidRPr="00EE7685" w:rsidRDefault="00EE7685" w:rsidP="60256FF7">
            <w:pPr>
              <w:rPr>
                <w:sz w:val="20"/>
                <w:szCs w:val="20"/>
              </w:rPr>
            </w:pPr>
            <w:r w:rsidRPr="00EE7685">
              <w:rPr>
                <w:sz w:val="20"/>
                <w:szCs w:val="20"/>
              </w:rPr>
              <w:t>Baza wiedzy/Repozytorium dokumentów wewnętrznych</w:t>
            </w:r>
          </w:p>
        </w:tc>
        <w:tc>
          <w:tcPr>
            <w:tcW w:w="4431" w:type="dxa"/>
          </w:tcPr>
          <w:p w14:paraId="4DB53A0D" w14:textId="482D5442" w:rsidR="00EE7685" w:rsidRPr="00EE7685" w:rsidRDefault="00EE7685" w:rsidP="60256FF7">
            <w:pPr>
              <w:rPr>
                <w:sz w:val="20"/>
                <w:szCs w:val="20"/>
              </w:rPr>
            </w:pPr>
            <w:r w:rsidRPr="00EE7685">
              <w:rPr>
                <w:sz w:val="20"/>
                <w:szCs w:val="20"/>
              </w:rPr>
              <w:t>Organizacja bazy wiedzy/repozytorium dokumentów wewnętrznych, w formie załączników PDF z metadanymi, w tym:</w:t>
            </w:r>
          </w:p>
        </w:tc>
        <w:tc>
          <w:tcPr>
            <w:tcW w:w="2415" w:type="dxa"/>
          </w:tcPr>
          <w:p w14:paraId="2E5DA929" w14:textId="77777777" w:rsidR="00EE7685" w:rsidRPr="00EE7685" w:rsidRDefault="00EE7685">
            <w:pPr>
              <w:rPr>
                <w:sz w:val="20"/>
                <w:szCs w:val="20"/>
              </w:rPr>
            </w:pPr>
          </w:p>
        </w:tc>
      </w:tr>
      <w:tr w:rsidR="00EE7685" w:rsidRPr="00EE7685" w14:paraId="4D57A5D2" w14:textId="77777777" w:rsidTr="00EE7685">
        <w:trPr>
          <w:trHeight w:val="300"/>
        </w:trPr>
        <w:tc>
          <w:tcPr>
            <w:tcW w:w="2211" w:type="dxa"/>
          </w:tcPr>
          <w:p w14:paraId="03BB70B0" w14:textId="21EC7708" w:rsidR="00EE7685" w:rsidRPr="00EE7685" w:rsidRDefault="00EE7685" w:rsidP="60256FF7">
            <w:pPr>
              <w:rPr>
                <w:sz w:val="20"/>
                <w:szCs w:val="20"/>
              </w:rPr>
            </w:pPr>
            <w:r w:rsidRPr="00EE7685">
              <w:rPr>
                <w:sz w:val="20"/>
                <w:szCs w:val="20"/>
              </w:rPr>
              <w:t>Baza wiedzy/Repozytorium dokumentów wewnętrznych</w:t>
            </w:r>
          </w:p>
        </w:tc>
        <w:tc>
          <w:tcPr>
            <w:tcW w:w="4431" w:type="dxa"/>
          </w:tcPr>
          <w:p w14:paraId="48DEC5A9" w14:textId="7F09FBAF" w:rsidR="00EE7685" w:rsidRPr="00EE7685" w:rsidRDefault="00EE7685" w:rsidP="60256FF7">
            <w:pPr>
              <w:rPr>
                <w:sz w:val="20"/>
                <w:szCs w:val="20"/>
              </w:rPr>
            </w:pPr>
            <w:r w:rsidRPr="00EE7685">
              <w:rPr>
                <w:sz w:val="20"/>
                <w:szCs w:val="20"/>
              </w:rPr>
              <w:t xml:space="preserve">Generowanie komunikatów dla adresatów wewnętrznych lub kierowników komórek organizacyjnych (alert w systemie oraz opcjonalnie e-mail z linkiem), zgodnie z właściwościami dokumentów wewnętrznych w przypadku: zarejestrowania nowego dokumentu, dokonania korekty, zarejestrowania nowego wydania dokumentu wewnętrznego. </w:t>
            </w:r>
          </w:p>
        </w:tc>
        <w:tc>
          <w:tcPr>
            <w:tcW w:w="2415" w:type="dxa"/>
          </w:tcPr>
          <w:p w14:paraId="79C82C98" w14:textId="77777777" w:rsidR="00EE7685" w:rsidRPr="00EE7685" w:rsidRDefault="00EE7685">
            <w:pPr>
              <w:rPr>
                <w:sz w:val="20"/>
                <w:szCs w:val="20"/>
              </w:rPr>
            </w:pPr>
          </w:p>
        </w:tc>
      </w:tr>
      <w:tr w:rsidR="00EE7685" w:rsidRPr="00EE7685" w14:paraId="0C397480" w14:textId="77777777" w:rsidTr="00EE7685">
        <w:trPr>
          <w:trHeight w:val="300"/>
        </w:trPr>
        <w:tc>
          <w:tcPr>
            <w:tcW w:w="2211" w:type="dxa"/>
          </w:tcPr>
          <w:p w14:paraId="2D170727" w14:textId="2C19B6A5" w:rsidR="00EE7685" w:rsidRPr="00EE7685" w:rsidRDefault="00EE7685" w:rsidP="60256FF7">
            <w:pPr>
              <w:rPr>
                <w:sz w:val="20"/>
                <w:szCs w:val="20"/>
              </w:rPr>
            </w:pPr>
            <w:r w:rsidRPr="00EE7685">
              <w:rPr>
                <w:sz w:val="20"/>
                <w:szCs w:val="20"/>
              </w:rPr>
              <w:lastRenderedPageBreak/>
              <w:t>Baza wiedzy/Repozytorium dokumentów wewnętrznych</w:t>
            </w:r>
          </w:p>
        </w:tc>
        <w:tc>
          <w:tcPr>
            <w:tcW w:w="4431" w:type="dxa"/>
          </w:tcPr>
          <w:p w14:paraId="677A27BA" w14:textId="711178BF" w:rsidR="00EE7685" w:rsidRPr="00EE7685" w:rsidRDefault="00EE7685" w:rsidP="60256FF7">
            <w:pPr>
              <w:rPr>
                <w:sz w:val="20"/>
                <w:szCs w:val="20"/>
              </w:rPr>
            </w:pPr>
            <w:r w:rsidRPr="00EE7685">
              <w:rPr>
                <w:sz w:val="20"/>
                <w:szCs w:val="20"/>
              </w:rPr>
              <w:t>System ma umożliwiać otwarcie dokumentu na podstawie linku w treści komunikatu oraz wykonanie obowiązku potwierdzenia zapoznania się z treścią.</w:t>
            </w:r>
          </w:p>
        </w:tc>
        <w:tc>
          <w:tcPr>
            <w:tcW w:w="2415" w:type="dxa"/>
          </w:tcPr>
          <w:p w14:paraId="78268897" w14:textId="77777777" w:rsidR="00EE7685" w:rsidRPr="00EE7685" w:rsidRDefault="00EE7685">
            <w:pPr>
              <w:rPr>
                <w:sz w:val="20"/>
                <w:szCs w:val="20"/>
              </w:rPr>
            </w:pPr>
          </w:p>
        </w:tc>
      </w:tr>
      <w:tr w:rsidR="00EE7685" w:rsidRPr="00EE7685" w14:paraId="29BCF1C6" w14:textId="77777777" w:rsidTr="00EE7685">
        <w:trPr>
          <w:trHeight w:val="300"/>
        </w:trPr>
        <w:tc>
          <w:tcPr>
            <w:tcW w:w="2211" w:type="dxa"/>
          </w:tcPr>
          <w:p w14:paraId="42908CA6" w14:textId="5C286238" w:rsidR="00EE7685" w:rsidRPr="00EE7685" w:rsidRDefault="00EE7685" w:rsidP="002C57EA">
            <w:pPr>
              <w:rPr>
                <w:sz w:val="20"/>
                <w:szCs w:val="20"/>
              </w:rPr>
            </w:pPr>
            <w:r w:rsidRPr="00EE7685">
              <w:rPr>
                <w:sz w:val="20"/>
                <w:szCs w:val="20"/>
              </w:rPr>
              <w:t>Baza wiedzy/Repozytorium dokumentów wewnętrznych</w:t>
            </w:r>
          </w:p>
        </w:tc>
        <w:tc>
          <w:tcPr>
            <w:tcW w:w="4431" w:type="dxa"/>
          </w:tcPr>
          <w:p w14:paraId="3E709DC9" w14:textId="672D4548" w:rsidR="00EE7685" w:rsidRPr="00EE7685" w:rsidRDefault="00EE7685" w:rsidP="60256FF7">
            <w:pPr>
              <w:rPr>
                <w:sz w:val="20"/>
                <w:szCs w:val="20"/>
              </w:rPr>
            </w:pPr>
            <w:r w:rsidRPr="00EE7685">
              <w:rPr>
                <w:sz w:val="20"/>
                <w:szCs w:val="20"/>
              </w:rPr>
              <w:t>Właściciel/nadzorca dokumentu wewnętrznego, winien mieć możliwość podglądu rejestru zawierającego listę osób, do których zostały skierowane komunikaty, z informacją kto potwierdził zapoznanie się z treścią (data, godzina), kto takiego potwierdzenia jeszcze nie dokonał.</w:t>
            </w:r>
          </w:p>
        </w:tc>
        <w:tc>
          <w:tcPr>
            <w:tcW w:w="2415" w:type="dxa"/>
          </w:tcPr>
          <w:p w14:paraId="685154DE" w14:textId="77777777" w:rsidR="00EE7685" w:rsidRPr="00EE7685" w:rsidRDefault="00EE7685">
            <w:pPr>
              <w:rPr>
                <w:sz w:val="20"/>
                <w:szCs w:val="20"/>
              </w:rPr>
            </w:pPr>
          </w:p>
        </w:tc>
      </w:tr>
      <w:tr w:rsidR="0000359E" w:rsidRPr="00EE7685" w14:paraId="4FFE01E1" w14:textId="77777777" w:rsidTr="0066592D">
        <w:trPr>
          <w:trHeight w:val="300"/>
        </w:trPr>
        <w:tc>
          <w:tcPr>
            <w:tcW w:w="9057" w:type="dxa"/>
            <w:gridSpan w:val="3"/>
          </w:tcPr>
          <w:p w14:paraId="63730E71" w14:textId="2E93CEEE" w:rsidR="0000359E" w:rsidRPr="0000359E" w:rsidRDefault="0000359E" w:rsidP="0000359E">
            <w:pPr>
              <w:rPr>
                <w:b/>
                <w:sz w:val="20"/>
                <w:szCs w:val="20"/>
              </w:rPr>
            </w:pPr>
            <w:r w:rsidRPr="0000359E">
              <w:rPr>
                <w:b/>
                <w:sz w:val="20"/>
                <w:szCs w:val="20"/>
              </w:rPr>
              <w:t>Korespondencja seryjna</w:t>
            </w:r>
          </w:p>
        </w:tc>
      </w:tr>
      <w:tr w:rsidR="00EE7685" w:rsidRPr="00EE7685" w14:paraId="17925CC0" w14:textId="77777777" w:rsidTr="00EE7685">
        <w:trPr>
          <w:trHeight w:val="300"/>
        </w:trPr>
        <w:tc>
          <w:tcPr>
            <w:tcW w:w="2211" w:type="dxa"/>
          </w:tcPr>
          <w:p w14:paraId="726D117A" w14:textId="61B626EF" w:rsidR="00EE7685" w:rsidRPr="00EE7685" w:rsidRDefault="00EE7685" w:rsidP="60256FF7">
            <w:pPr>
              <w:rPr>
                <w:sz w:val="20"/>
                <w:szCs w:val="20"/>
              </w:rPr>
            </w:pPr>
            <w:r w:rsidRPr="00EE7685">
              <w:rPr>
                <w:sz w:val="20"/>
                <w:szCs w:val="20"/>
              </w:rPr>
              <w:t>Korespondencja seryjna</w:t>
            </w:r>
          </w:p>
        </w:tc>
        <w:tc>
          <w:tcPr>
            <w:tcW w:w="4431" w:type="dxa"/>
          </w:tcPr>
          <w:p w14:paraId="5D4476F2" w14:textId="40CE872E" w:rsidR="00EE7685" w:rsidRPr="00EE7685" w:rsidRDefault="00EE7685" w:rsidP="60256FF7">
            <w:pPr>
              <w:rPr>
                <w:sz w:val="20"/>
                <w:szCs w:val="20"/>
              </w:rPr>
            </w:pPr>
            <w:r w:rsidRPr="00EE7685">
              <w:rPr>
                <w:sz w:val="20"/>
                <w:szCs w:val="20"/>
              </w:rPr>
              <w:t xml:space="preserve">Mechanizmy korespondencji seryjnej umożliwiające opracowanie szablonów tekstowych lub </w:t>
            </w:r>
            <w:proofErr w:type="spellStart"/>
            <w:r w:rsidRPr="00EE7685">
              <w:rPr>
                <w:sz w:val="20"/>
                <w:szCs w:val="20"/>
              </w:rPr>
              <w:t>html</w:t>
            </w:r>
            <w:proofErr w:type="spellEnd"/>
            <w:r w:rsidRPr="00EE7685">
              <w:rPr>
                <w:sz w:val="20"/>
                <w:szCs w:val="20"/>
              </w:rPr>
              <w:t xml:space="preserve"> dla wiadomości e-mail. Wysyłka za pomocą e-mail generowanego dla odpowiednio dobranej grupy docelowej. Alternatywnie, wygenerowanie dokumentów do druku seryjnego (koperty, pismo przewodnie, etc.). </w:t>
            </w:r>
          </w:p>
        </w:tc>
        <w:tc>
          <w:tcPr>
            <w:tcW w:w="2415" w:type="dxa"/>
          </w:tcPr>
          <w:p w14:paraId="6B4184EC" w14:textId="77777777" w:rsidR="00EE7685" w:rsidRPr="00EE7685" w:rsidRDefault="00EE7685">
            <w:pPr>
              <w:rPr>
                <w:sz w:val="20"/>
                <w:szCs w:val="20"/>
              </w:rPr>
            </w:pPr>
          </w:p>
        </w:tc>
      </w:tr>
      <w:tr w:rsidR="00EE7685" w:rsidRPr="00EE7685" w14:paraId="62D2FF70" w14:textId="77777777" w:rsidTr="00EE7685">
        <w:trPr>
          <w:trHeight w:val="300"/>
        </w:trPr>
        <w:tc>
          <w:tcPr>
            <w:tcW w:w="2211" w:type="dxa"/>
          </w:tcPr>
          <w:p w14:paraId="7FA9E988" w14:textId="74ED510A" w:rsidR="00EE7685" w:rsidRPr="00EE7685" w:rsidRDefault="00EE7685" w:rsidP="60256FF7">
            <w:pPr>
              <w:rPr>
                <w:sz w:val="20"/>
                <w:szCs w:val="20"/>
              </w:rPr>
            </w:pPr>
            <w:r w:rsidRPr="00EE7685">
              <w:rPr>
                <w:sz w:val="20"/>
                <w:szCs w:val="20"/>
              </w:rPr>
              <w:t>Korespondencja seryjna</w:t>
            </w:r>
          </w:p>
        </w:tc>
        <w:tc>
          <w:tcPr>
            <w:tcW w:w="4431" w:type="dxa"/>
          </w:tcPr>
          <w:p w14:paraId="34710EC7" w14:textId="045EEE41" w:rsidR="00EE7685" w:rsidRPr="00EE7685" w:rsidRDefault="00EE7685" w:rsidP="60256FF7">
            <w:pPr>
              <w:rPr>
                <w:sz w:val="20"/>
                <w:szCs w:val="20"/>
              </w:rPr>
            </w:pPr>
            <w:r w:rsidRPr="00EE7685">
              <w:rPr>
                <w:sz w:val="20"/>
                <w:szCs w:val="20"/>
              </w:rPr>
              <w:t>Mechanizmy korespondencji seryjnej umożliwiające opracowanie szablonów korespondencji, wygenerowanie dokumentów adresowanych do odpowiednio dobranej grupy docelowej, w postaci dokumentów PDF do druku seryjnego (koperty, pismo przewodnie, etc.).</w:t>
            </w:r>
          </w:p>
        </w:tc>
        <w:tc>
          <w:tcPr>
            <w:tcW w:w="2415" w:type="dxa"/>
          </w:tcPr>
          <w:p w14:paraId="17447C5D" w14:textId="77777777" w:rsidR="00EE7685" w:rsidRPr="00EE7685" w:rsidRDefault="00EE7685">
            <w:pPr>
              <w:rPr>
                <w:sz w:val="20"/>
                <w:szCs w:val="20"/>
              </w:rPr>
            </w:pPr>
          </w:p>
        </w:tc>
      </w:tr>
      <w:tr w:rsidR="0000359E" w:rsidRPr="00EE7685" w14:paraId="380E608D" w14:textId="77777777" w:rsidTr="003C7E33">
        <w:trPr>
          <w:trHeight w:val="300"/>
        </w:trPr>
        <w:tc>
          <w:tcPr>
            <w:tcW w:w="9057" w:type="dxa"/>
            <w:gridSpan w:val="3"/>
          </w:tcPr>
          <w:p w14:paraId="0562BD8C" w14:textId="465C1D1D" w:rsidR="0000359E" w:rsidRPr="0000359E" w:rsidRDefault="0000359E">
            <w:pPr>
              <w:rPr>
                <w:b/>
                <w:sz w:val="20"/>
                <w:szCs w:val="20"/>
              </w:rPr>
            </w:pPr>
            <w:r w:rsidRPr="0000359E">
              <w:rPr>
                <w:b/>
                <w:sz w:val="20"/>
                <w:szCs w:val="20"/>
              </w:rPr>
              <w:t>Integracja / Wymiana danych</w:t>
            </w:r>
          </w:p>
        </w:tc>
      </w:tr>
      <w:tr w:rsidR="00EE7685" w:rsidRPr="00EE7685" w14:paraId="66822BB4" w14:textId="77777777" w:rsidTr="00EE7685">
        <w:trPr>
          <w:trHeight w:val="300"/>
        </w:trPr>
        <w:tc>
          <w:tcPr>
            <w:tcW w:w="2211" w:type="dxa"/>
          </w:tcPr>
          <w:p w14:paraId="55310B6E" w14:textId="5DFCC65C" w:rsidR="00EE7685" w:rsidRPr="00EE7685" w:rsidRDefault="00EE7685" w:rsidP="60256FF7">
            <w:pPr>
              <w:rPr>
                <w:sz w:val="20"/>
                <w:szCs w:val="20"/>
              </w:rPr>
            </w:pPr>
            <w:r w:rsidRPr="00EE7685">
              <w:rPr>
                <w:sz w:val="20"/>
                <w:szCs w:val="20"/>
              </w:rPr>
              <w:t>Integracja / Wymiana danych</w:t>
            </w:r>
          </w:p>
        </w:tc>
        <w:tc>
          <w:tcPr>
            <w:tcW w:w="4431" w:type="dxa"/>
          </w:tcPr>
          <w:p w14:paraId="55905433" w14:textId="1027B4A3" w:rsidR="00EE7685" w:rsidRPr="00EE7685" w:rsidRDefault="00EE7685" w:rsidP="60256FF7">
            <w:pPr>
              <w:rPr>
                <w:sz w:val="20"/>
                <w:szCs w:val="20"/>
              </w:rPr>
            </w:pPr>
            <w:r w:rsidRPr="00EE7685">
              <w:rPr>
                <w:sz w:val="20"/>
                <w:szCs w:val="20"/>
              </w:rPr>
              <w:t>Integracja z systemem SIMPLE.ERP, eksploatowanym przez Zamawiającego, powinna być zrealizowana z wykorzystaniem mechanizmów, dostępnych w SIMPLE.ERP, w systemie będącym przedmiotem zamówienia lub poprzez wykorzystanie pośredniej struktury bazy danych MS SQL (bufor).</w:t>
            </w:r>
          </w:p>
        </w:tc>
        <w:tc>
          <w:tcPr>
            <w:tcW w:w="2415" w:type="dxa"/>
          </w:tcPr>
          <w:p w14:paraId="216E7A9E" w14:textId="77777777" w:rsidR="00EE7685" w:rsidRPr="00EE7685" w:rsidRDefault="00EE7685">
            <w:pPr>
              <w:rPr>
                <w:sz w:val="20"/>
                <w:szCs w:val="20"/>
              </w:rPr>
            </w:pPr>
          </w:p>
        </w:tc>
      </w:tr>
      <w:tr w:rsidR="00EE7685" w:rsidRPr="00EE7685" w14:paraId="4F1E6E1B" w14:textId="77777777" w:rsidTr="00EE7685">
        <w:trPr>
          <w:trHeight w:val="300"/>
        </w:trPr>
        <w:tc>
          <w:tcPr>
            <w:tcW w:w="2211" w:type="dxa"/>
          </w:tcPr>
          <w:p w14:paraId="42781BE3" w14:textId="483A4C07" w:rsidR="00EE7685" w:rsidRPr="00EE7685" w:rsidRDefault="00EE7685" w:rsidP="60256FF7">
            <w:pPr>
              <w:rPr>
                <w:sz w:val="20"/>
                <w:szCs w:val="20"/>
              </w:rPr>
            </w:pPr>
            <w:bookmarkStart w:id="0" w:name="_Hlk150436144"/>
            <w:r w:rsidRPr="00EE7685">
              <w:rPr>
                <w:sz w:val="20"/>
                <w:szCs w:val="20"/>
              </w:rPr>
              <w:t>Integracja / Wymiana danych</w:t>
            </w:r>
          </w:p>
        </w:tc>
        <w:tc>
          <w:tcPr>
            <w:tcW w:w="4431" w:type="dxa"/>
          </w:tcPr>
          <w:p w14:paraId="3F13DAF3" w14:textId="75CB7D23" w:rsidR="00EE7685" w:rsidRPr="00EE7685" w:rsidRDefault="00EE7685" w:rsidP="009B7E88">
            <w:pPr>
              <w:rPr>
                <w:sz w:val="20"/>
                <w:szCs w:val="20"/>
              </w:rPr>
            </w:pPr>
            <w:r w:rsidRPr="00EE7685">
              <w:rPr>
                <w:sz w:val="20"/>
                <w:szCs w:val="20"/>
              </w:rPr>
              <w:t>System musi zapewniać konfigurowalny import danych z arkuszy MS Excel do odpowiedniej listy/rejestru obiektów danych.</w:t>
            </w:r>
          </w:p>
        </w:tc>
        <w:tc>
          <w:tcPr>
            <w:tcW w:w="2415" w:type="dxa"/>
          </w:tcPr>
          <w:p w14:paraId="7CAD2FAF" w14:textId="77777777" w:rsidR="00EE7685" w:rsidRPr="00EE7685" w:rsidRDefault="00EE7685">
            <w:pPr>
              <w:rPr>
                <w:sz w:val="20"/>
                <w:szCs w:val="20"/>
              </w:rPr>
            </w:pPr>
          </w:p>
        </w:tc>
      </w:tr>
      <w:tr w:rsidR="00EE7685" w:rsidRPr="00EE7685" w14:paraId="4960A73E" w14:textId="77777777" w:rsidTr="00EE7685">
        <w:trPr>
          <w:trHeight w:val="300"/>
        </w:trPr>
        <w:tc>
          <w:tcPr>
            <w:tcW w:w="2211" w:type="dxa"/>
          </w:tcPr>
          <w:p w14:paraId="5D72D640" w14:textId="20D936B5" w:rsidR="00EE7685" w:rsidRPr="00EE7685" w:rsidRDefault="00EE7685" w:rsidP="60256FF7">
            <w:pPr>
              <w:rPr>
                <w:sz w:val="20"/>
                <w:szCs w:val="20"/>
              </w:rPr>
            </w:pPr>
            <w:r w:rsidRPr="00EE7685">
              <w:rPr>
                <w:sz w:val="20"/>
                <w:szCs w:val="20"/>
              </w:rPr>
              <w:t>Integracja / Wymiana danych</w:t>
            </w:r>
          </w:p>
        </w:tc>
        <w:tc>
          <w:tcPr>
            <w:tcW w:w="4431" w:type="dxa"/>
          </w:tcPr>
          <w:p w14:paraId="551D4106" w14:textId="77777777" w:rsidR="00EE7685" w:rsidRPr="00EE7685" w:rsidRDefault="00EE7685" w:rsidP="009B7E88">
            <w:pPr>
              <w:rPr>
                <w:sz w:val="20"/>
                <w:szCs w:val="20"/>
              </w:rPr>
            </w:pPr>
            <w:r w:rsidRPr="00EE7685">
              <w:rPr>
                <w:sz w:val="20"/>
                <w:szCs w:val="20"/>
              </w:rPr>
              <w:t xml:space="preserve">Zakres niezbędnych integracji systemu z systemem SIMPLE.ERP obejmuje następujące obiekty danych: </w:t>
            </w:r>
          </w:p>
          <w:p w14:paraId="5E546F60" w14:textId="77777777" w:rsidR="00EE7685" w:rsidRPr="00EE7685" w:rsidRDefault="00EE7685" w:rsidP="009B7E88">
            <w:pPr>
              <w:rPr>
                <w:sz w:val="20"/>
                <w:szCs w:val="20"/>
              </w:rPr>
            </w:pPr>
            <w:r w:rsidRPr="00EE7685">
              <w:rPr>
                <w:sz w:val="20"/>
                <w:szCs w:val="20"/>
              </w:rPr>
              <w:t xml:space="preserve">- rejestr użytkowników, </w:t>
            </w:r>
          </w:p>
          <w:p w14:paraId="68419ACD" w14:textId="77777777" w:rsidR="00EE7685" w:rsidRPr="00EE7685" w:rsidRDefault="00EE7685" w:rsidP="009B7E88">
            <w:pPr>
              <w:rPr>
                <w:sz w:val="20"/>
                <w:szCs w:val="20"/>
              </w:rPr>
            </w:pPr>
            <w:r w:rsidRPr="00EE7685">
              <w:rPr>
                <w:sz w:val="20"/>
                <w:szCs w:val="20"/>
              </w:rPr>
              <w:t xml:space="preserve">- rejestr pracowników, </w:t>
            </w:r>
          </w:p>
          <w:p w14:paraId="37DC9E03" w14:textId="77777777" w:rsidR="00EE7685" w:rsidRPr="00EE7685" w:rsidRDefault="00EE7685" w:rsidP="009B7E88">
            <w:pPr>
              <w:rPr>
                <w:sz w:val="20"/>
                <w:szCs w:val="20"/>
              </w:rPr>
            </w:pPr>
            <w:r w:rsidRPr="00EE7685">
              <w:rPr>
                <w:sz w:val="20"/>
                <w:szCs w:val="20"/>
              </w:rPr>
              <w:t xml:space="preserve">- rejestr kontrahentów, </w:t>
            </w:r>
          </w:p>
          <w:p w14:paraId="25A6B661" w14:textId="77777777" w:rsidR="00EE7685" w:rsidRPr="00EE7685" w:rsidRDefault="00EE7685" w:rsidP="009B7E88">
            <w:pPr>
              <w:rPr>
                <w:sz w:val="20"/>
                <w:szCs w:val="20"/>
              </w:rPr>
            </w:pPr>
            <w:r w:rsidRPr="00EE7685">
              <w:rPr>
                <w:sz w:val="20"/>
                <w:szCs w:val="20"/>
              </w:rPr>
              <w:t xml:space="preserve">- strukturę organizacyjną z uwzględnieniem jej wersjonowania, </w:t>
            </w:r>
          </w:p>
          <w:p w14:paraId="07AF6030" w14:textId="77777777" w:rsidR="00EE7685" w:rsidRPr="00EE7685" w:rsidRDefault="00EE7685" w:rsidP="009B7E88">
            <w:pPr>
              <w:rPr>
                <w:sz w:val="20"/>
                <w:szCs w:val="20"/>
              </w:rPr>
            </w:pPr>
            <w:r w:rsidRPr="00EE7685">
              <w:rPr>
                <w:sz w:val="20"/>
                <w:szCs w:val="20"/>
              </w:rPr>
              <w:t xml:space="preserve">- rejestr produktów (w tym indeksy towarowe, materiałów i usług), </w:t>
            </w:r>
          </w:p>
          <w:p w14:paraId="6E09C6B6" w14:textId="77777777" w:rsidR="00EE7685" w:rsidRPr="00EE7685" w:rsidRDefault="00EE7685" w:rsidP="009B7E88">
            <w:pPr>
              <w:rPr>
                <w:sz w:val="20"/>
                <w:szCs w:val="20"/>
              </w:rPr>
            </w:pPr>
            <w:r w:rsidRPr="00EE7685">
              <w:rPr>
                <w:sz w:val="20"/>
                <w:szCs w:val="20"/>
              </w:rPr>
              <w:t xml:space="preserve">- słowniki niezbędne do prawidłowej obsługi ww. obiektów danych. </w:t>
            </w:r>
          </w:p>
          <w:p w14:paraId="08191394" w14:textId="77777777" w:rsidR="00EE7685" w:rsidRPr="00EE7685" w:rsidRDefault="00EE7685" w:rsidP="009B7E88">
            <w:pPr>
              <w:rPr>
                <w:sz w:val="20"/>
                <w:szCs w:val="20"/>
              </w:rPr>
            </w:pPr>
            <w:r w:rsidRPr="00EE7685">
              <w:rPr>
                <w:sz w:val="20"/>
                <w:szCs w:val="20"/>
              </w:rPr>
              <w:t xml:space="preserve"> </w:t>
            </w:r>
          </w:p>
          <w:p w14:paraId="772A53F7" w14:textId="4510D820" w:rsidR="00EE7685" w:rsidRPr="00EE7685" w:rsidRDefault="00EE7685" w:rsidP="009B7E88">
            <w:pPr>
              <w:rPr>
                <w:sz w:val="20"/>
                <w:szCs w:val="20"/>
              </w:rPr>
            </w:pPr>
            <w:r w:rsidRPr="00EE7685">
              <w:rPr>
                <w:sz w:val="20"/>
                <w:szCs w:val="20"/>
              </w:rPr>
              <w:t xml:space="preserve">Wskazanie kierunków wymiany danych (jednostronna ze wskazaniem źródła lub dwustronna, z uszczegółowieniem sposobu, zakresu danych i częstotliwości) będzie przedmiotem analizy przedwdrożeniowej.  </w:t>
            </w:r>
          </w:p>
        </w:tc>
        <w:tc>
          <w:tcPr>
            <w:tcW w:w="2415" w:type="dxa"/>
          </w:tcPr>
          <w:p w14:paraId="51AD29FF" w14:textId="77777777" w:rsidR="00EE7685" w:rsidRPr="00EE7685" w:rsidRDefault="00EE7685">
            <w:pPr>
              <w:rPr>
                <w:sz w:val="20"/>
                <w:szCs w:val="20"/>
              </w:rPr>
            </w:pPr>
          </w:p>
        </w:tc>
      </w:tr>
      <w:tr w:rsidR="00EE7685" w:rsidRPr="00EE7685" w14:paraId="69FFFDB1" w14:textId="77777777" w:rsidTr="00EE7685">
        <w:trPr>
          <w:trHeight w:val="300"/>
        </w:trPr>
        <w:tc>
          <w:tcPr>
            <w:tcW w:w="2211" w:type="dxa"/>
          </w:tcPr>
          <w:p w14:paraId="3A7AA90D" w14:textId="62693C5F" w:rsidR="00EE7685" w:rsidRPr="00EE7685" w:rsidRDefault="00EE7685" w:rsidP="60256FF7">
            <w:pPr>
              <w:rPr>
                <w:sz w:val="20"/>
                <w:szCs w:val="20"/>
              </w:rPr>
            </w:pPr>
            <w:r w:rsidRPr="00EE7685">
              <w:rPr>
                <w:sz w:val="20"/>
                <w:szCs w:val="20"/>
              </w:rPr>
              <w:t>Integracja / Wymiana danych</w:t>
            </w:r>
          </w:p>
        </w:tc>
        <w:tc>
          <w:tcPr>
            <w:tcW w:w="4431" w:type="dxa"/>
          </w:tcPr>
          <w:p w14:paraId="378B158B" w14:textId="77777777" w:rsidR="00EE7685" w:rsidRPr="00EE7685" w:rsidRDefault="00EE7685" w:rsidP="009B7E88">
            <w:pPr>
              <w:rPr>
                <w:sz w:val="20"/>
                <w:szCs w:val="20"/>
              </w:rPr>
            </w:pPr>
            <w:r w:rsidRPr="00EE7685">
              <w:rPr>
                <w:sz w:val="20"/>
                <w:szCs w:val="20"/>
              </w:rPr>
              <w:t xml:space="preserve">Zakres niezbędnych integracji systemu z systemem SIMPLE.ERP obejmuje udostępnienie w systemie widoków na następujące transakcje SIMPLE.ERP: </w:t>
            </w:r>
          </w:p>
          <w:p w14:paraId="6DC646A4" w14:textId="77777777" w:rsidR="00EE7685" w:rsidRPr="00EE7685" w:rsidRDefault="00EE7685" w:rsidP="009B7E88">
            <w:pPr>
              <w:rPr>
                <w:sz w:val="20"/>
                <w:szCs w:val="20"/>
              </w:rPr>
            </w:pPr>
            <w:r w:rsidRPr="00EE7685">
              <w:rPr>
                <w:sz w:val="20"/>
                <w:szCs w:val="20"/>
              </w:rPr>
              <w:t xml:space="preserve">- zapotrzebowania, </w:t>
            </w:r>
          </w:p>
          <w:p w14:paraId="6A90F6EA" w14:textId="77777777" w:rsidR="00EE7685" w:rsidRPr="00EE7685" w:rsidRDefault="00EE7685" w:rsidP="009B7E88">
            <w:pPr>
              <w:rPr>
                <w:sz w:val="20"/>
                <w:szCs w:val="20"/>
              </w:rPr>
            </w:pPr>
            <w:r w:rsidRPr="00EE7685">
              <w:rPr>
                <w:sz w:val="20"/>
                <w:szCs w:val="20"/>
              </w:rPr>
              <w:lastRenderedPageBreak/>
              <w:t xml:space="preserve">- zamówienia do dostawców, </w:t>
            </w:r>
          </w:p>
          <w:p w14:paraId="565D5A3B" w14:textId="77777777" w:rsidR="00EE7685" w:rsidRPr="00EE7685" w:rsidRDefault="00EE7685" w:rsidP="009B7E88">
            <w:pPr>
              <w:rPr>
                <w:sz w:val="20"/>
                <w:szCs w:val="20"/>
              </w:rPr>
            </w:pPr>
            <w:r w:rsidRPr="00EE7685">
              <w:rPr>
                <w:sz w:val="20"/>
                <w:szCs w:val="20"/>
              </w:rPr>
              <w:t xml:space="preserve">- dokumenty zakupu, </w:t>
            </w:r>
          </w:p>
          <w:p w14:paraId="565B6080" w14:textId="77777777" w:rsidR="00EE7685" w:rsidRPr="00EE7685" w:rsidRDefault="00EE7685" w:rsidP="009B7E88">
            <w:pPr>
              <w:rPr>
                <w:sz w:val="20"/>
                <w:szCs w:val="20"/>
              </w:rPr>
            </w:pPr>
            <w:r w:rsidRPr="00EE7685">
              <w:rPr>
                <w:sz w:val="20"/>
                <w:szCs w:val="20"/>
              </w:rPr>
              <w:t xml:space="preserve">- zamówienia od odbiorców, </w:t>
            </w:r>
          </w:p>
          <w:p w14:paraId="0A91EAE4" w14:textId="77777777" w:rsidR="00EE7685" w:rsidRPr="00EE7685" w:rsidRDefault="00EE7685" w:rsidP="009B7E88">
            <w:pPr>
              <w:rPr>
                <w:sz w:val="20"/>
                <w:szCs w:val="20"/>
              </w:rPr>
            </w:pPr>
            <w:r w:rsidRPr="00EE7685">
              <w:rPr>
                <w:sz w:val="20"/>
                <w:szCs w:val="20"/>
              </w:rPr>
              <w:t xml:space="preserve">- dokumenty sprzedaży, </w:t>
            </w:r>
          </w:p>
          <w:p w14:paraId="1AECDEE2" w14:textId="77777777" w:rsidR="00EE7685" w:rsidRPr="00EE7685" w:rsidRDefault="00EE7685" w:rsidP="009B7E88">
            <w:pPr>
              <w:rPr>
                <w:sz w:val="20"/>
                <w:szCs w:val="20"/>
              </w:rPr>
            </w:pPr>
            <w:r w:rsidRPr="00EE7685">
              <w:rPr>
                <w:sz w:val="20"/>
                <w:szCs w:val="20"/>
              </w:rPr>
              <w:t xml:space="preserve">- dokumenty magazynowe (przychody i rozchody zewnętrzne i wewnętrzne, przesunięcia), </w:t>
            </w:r>
          </w:p>
          <w:p w14:paraId="0C2F4478" w14:textId="77777777" w:rsidR="00EE7685" w:rsidRPr="00EE7685" w:rsidRDefault="00EE7685" w:rsidP="009B7E88">
            <w:pPr>
              <w:rPr>
                <w:sz w:val="20"/>
                <w:szCs w:val="20"/>
              </w:rPr>
            </w:pPr>
            <w:r w:rsidRPr="00EE7685">
              <w:rPr>
                <w:sz w:val="20"/>
                <w:szCs w:val="20"/>
              </w:rPr>
              <w:t xml:space="preserve">- rozrachunki z kontrahentami, </w:t>
            </w:r>
          </w:p>
          <w:p w14:paraId="0C626432" w14:textId="77777777" w:rsidR="00EE7685" w:rsidRPr="00EE7685" w:rsidRDefault="00EE7685" w:rsidP="009B7E88">
            <w:pPr>
              <w:rPr>
                <w:sz w:val="20"/>
                <w:szCs w:val="20"/>
              </w:rPr>
            </w:pPr>
            <w:r w:rsidRPr="00EE7685">
              <w:rPr>
                <w:sz w:val="20"/>
                <w:szCs w:val="20"/>
              </w:rPr>
              <w:t xml:space="preserve">- należności, zobowiązania i płatności (własne, obce), </w:t>
            </w:r>
          </w:p>
          <w:p w14:paraId="0EB41DDC" w14:textId="35AA9946" w:rsidR="00EE7685" w:rsidRPr="00EE7685" w:rsidRDefault="00EE7685" w:rsidP="60256FF7">
            <w:pPr>
              <w:rPr>
                <w:sz w:val="20"/>
                <w:szCs w:val="20"/>
              </w:rPr>
            </w:pPr>
            <w:r w:rsidRPr="00EE7685">
              <w:rPr>
                <w:sz w:val="20"/>
                <w:szCs w:val="20"/>
              </w:rPr>
              <w:t>- transakcje dotyczące środków trwałych.</w:t>
            </w:r>
          </w:p>
        </w:tc>
        <w:tc>
          <w:tcPr>
            <w:tcW w:w="2415" w:type="dxa"/>
          </w:tcPr>
          <w:p w14:paraId="2EEA3500" w14:textId="77777777" w:rsidR="00EE7685" w:rsidRPr="00EE7685" w:rsidRDefault="00EE7685">
            <w:pPr>
              <w:rPr>
                <w:sz w:val="20"/>
                <w:szCs w:val="20"/>
              </w:rPr>
            </w:pPr>
          </w:p>
        </w:tc>
      </w:tr>
      <w:bookmarkEnd w:id="0"/>
      <w:tr w:rsidR="00EE7685" w:rsidRPr="00EE7685" w14:paraId="42BBC98F" w14:textId="6CC6D45D" w:rsidTr="00EE7685">
        <w:trPr>
          <w:trHeight w:val="300"/>
        </w:trPr>
        <w:tc>
          <w:tcPr>
            <w:tcW w:w="2211" w:type="dxa"/>
          </w:tcPr>
          <w:p w14:paraId="1839B75D" w14:textId="77777777" w:rsidR="00EE7685" w:rsidRPr="00EE7685" w:rsidRDefault="00EE7685" w:rsidP="00EE7685">
            <w:pPr>
              <w:rPr>
                <w:sz w:val="20"/>
                <w:szCs w:val="20"/>
              </w:rPr>
            </w:pPr>
            <w:r w:rsidRPr="00EE7685">
              <w:rPr>
                <w:sz w:val="20"/>
                <w:szCs w:val="20"/>
              </w:rPr>
              <w:t>Integracja / Wymiana danych</w:t>
            </w:r>
          </w:p>
        </w:tc>
        <w:tc>
          <w:tcPr>
            <w:tcW w:w="4431" w:type="dxa"/>
          </w:tcPr>
          <w:p w14:paraId="531C3D12" w14:textId="77777777" w:rsidR="00EE7685" w:rsidRPr="00EE7685" w:rsidRDefault="00EE7685" w:rsidP="00EE7685">
            <w:pPr>
              <w:rPr>
                <w:sz w:val="20"/>
                <w:szCs w:val="20"/>
              </w:rPr>
            </w:pPr>
            <w:r w:rsidRPr="00EE7685">
              <w:rPr>
                <w:sz w:val="20"/>
                <w:szCs w:val="20"/>
              </w:rPr>
              <w:t>System musi zawierać w standardzie integrację z SIMPLE.ERP</w:t>
            </w:r>
          </w:p>
        </w:tc>
        <w:tc>
          <w:tcPr>
            <w:tcW w:w="2415" w:type="dxa"/>
          </w:tcPr>
          <w:p w14:paraId="4E10646C" w14:textId="6E79D639" w:rsidR="00EE7685" w:rsidRPr="00EE7685" w:rsidRDefault="00EE7685" w:rsidP="00EE7685">
            <w:pPr>
              <w:rPr>
                <w:sz w:val="20"/>
                <w:szCs w:val="20"/>
              </w:rPr>
            </w:pPr>
          </w:p>
        </w:tc>
      </w:tr>
      <w:tr w:rsidR="0000359E" w:rsidRPr="00EE7685" w14:paraId="58FC05EE" w14:textId="77777777" w:rsidTr="0000359E">
        <w:trPr>
          <w:trHeight w:val="154"/>
        </w:trPr>
        <w:tc>
          <w:tcPr>
            <w:tcW w:w="9057" w:type="dxa"/>
            <w:gridSpan w:val="3"/>
          </w:tcPr>
          <w:p w14:paraId="674BA40D" w14:textId="3B46D0C6" w:rsidR="0000359E" w:rsidRPr="0000359E" w:rsidRDefault="0000359E" w:rsidP="00EE7685">
            <w:pPr>
              <w:rPr>
                <w:b/>
                <w:sz w:val="20"/>
                <w:szCs w:val="20"/>
              </w:rPr>
            </w:pPr>
            <w:r w:rsidRPr="0000359E">
              <w:rPr>
                <w:b/>
                <w:sz w:val="20"/>
                <w:szCs w:val="20"/>
              </w:rPr>
              <w:t>Bezpieczeństwo systemu</w:t>
            </w:r>
          </w:p>
        </w:tc>
      </w:tr>
      <w:tr w:rsidR="00EE7685" w:rsidRPr="00EE7685" w14:paraId="21CD8F27" w14:textId="77777777" w:rsidTr="00EE7685">
        <w:trPr>
          <w:trHeight w:val="300"/>
        </w:trPr>
        <w:tc>
          <w:tcPr>
            <w:tcW w:w="2211" w:type="dxa"/>
          </w:tcPr>
          <w:p w14:paraId="223E01F5" w14:textId="3EBD8097" w:rsidR="00EE7685" w:rsidRPr="00EE7685" w:rsidRDefault="00EE7685" w:rsidP="00EE7685">
            <w:pPr>
              <w:rPr>
                <w:sz w:val="20"/>
                <w:szCs w:val="20"/>
              </w:rPr>
            </w:pPr>
            <w:r w:rsidRPr="00EE7685">
              <w:rPr>
                <w:sz w:val="20"/>
                <w:szCs w:val="20"/>
              </w:rPr>
              <w:t>Bezpieczeństwo systemu</w:t>
            </w:r>
          </w:p>
        </w:tc>
        <w:tc>
          <w:tcPr>
            <w:tcW w:w="4431" w:type="dxa"/>
          </w:tcPr>
          <w:p w14:paraId="7C6F516F" w14:textId="65DD8B6B" w:rsidR="00EE7685" w:rsidRPr="00EE7685" w:rsidRDefault="00EE7685" w:rsidP="00EE7685">
            <w:pPr>
              <w:rPr>
                <w:sz w:val="20"/>
                <w:szCs w:val="20"/>
              </w:rPr>
            </w:pPr>
            <w:r w:rsidRPr="00EE7685">
              <w:rPr>
                <w:sz w:val="20"/>
                <w:szCs w:val="20"/>
              </w:rPr>
              <w:t>Możliwość konfiguracji dwuskładnikowego uwierzytelniania w przypadku gdy użytkownik nie jest uwierzytelniany przez zewnętrznego dostawcę tożsamości i korzysta z uwierzytelnienia wewnętrznego. Możliwość włączenia dla wybranych użytkowników.</w:t>
            </w:r>
          </w:p>
        </w:tc>
        <w:tc>
          <w:tcPr>
            <w:tcW w:w="2415" w:type="dxa"/>
          </w:tcPr>
          <w:p w14:paraId="7069F284" w14:textId="579A9F1A" w:rsidR="00EE7685" w:rsidRPr="00EE7685" w:rsidRDefault="00EE7685" w:rsidP="00EE7685">
            <w:pPr>
              <w:rPr>
                <w:sz w:val="20"/>
                <w:szCs w:val="20"/>
              </w:rPr>
            </w:pPr>
          </w:p>
        </w:tc>
      </w:tr>
      <w:tr w:rsidR="00EE7685" w:rsidRPr="00EE7685" w14:paraId="7B65B61A" w14:textId="77777777" w:rsidTr="00EE7685">
        <w:trPr>
          <w:trHeight w:val="300"/>
        </w:trPr>
        <w:tc>
          <w:tcPr>
            <w:tcW w:w="2211" w:type="dxa"/>
          </w:tcPr>
          <w:p w14:paraId="35DAB79F" w14:textId="02F918C9" w:rsidR="00EE7685" w:rsidRPr="00EE7685" w:rsidRDefault="00EE7685" w:rsidP="00EE7685">
            <w:pPr>
              <w:rPr>
                <w:sz w:val="20"/>
                <w:szCs w:val="20"/>
              </w:rPr>
            </w:pPr>
            <w:r w:rsidRPr="00EE7685">
              <w:rPr>
                <w:sz w:val="20"/>
                <w:szCs w:val="20"/>
              </w:rPr>
              <w:t>Bezpieczeństwo systemu</w:t>
            </w:r>
          </w:p>
        </w:tc>
        <w:tc>
          <w:tcPr>
            <w:tcW w:w="4431" w:type="dxa"/>
          </w:tcPr>
          <w:p w14:paraId="75267E5E" w14:textId="7A0071FB" w:rsidR="00EE7685" w:rsidRPr="00EE7685" w:rsidRDefault="00EE7685" w:rsidP="00EE7685">
            <w:pPr>
              <w:rPr>
                <w:sz w:val="20"/>
                <w:szCs w:val="20"/>
              </w:rPr>
            </w:pPr>
            <w:r w:rsidRPr="00EE7685">
              <w:rPr>
                <w:sz w:val="20"/>
                <w:szCs w:val="20"/>
              </w:rPr>
              <w:t>Możliwość wymuszenia (dla wszystkich a w specyficznych przypadkach tylko dla wybranych) na użytkowniku definiowania swoich haseł spełniających odpowiednie reguły - przede wszystkim mających długość przynajmniej 12 znaków a w szczególnych przypadkach nawet 64 – dla użytkowników mających szczególnie wysokie uprawnienia.</w:t>
            </w:r>
          </w:p>
        </w:tc>
        <w:tc>
          <w:tcPr>
            <w:tcW w:w="2415" w:type="dxa"/>
          </w:tcPr>
          <w:p w14:paraId="2F884CD1" w14:textId="501C45BE" w:rsidR="00EE7685" w:rsidRPr="00EE7685" w:rsidRDefault="00EE7685" w:rsidP="00EE7685">
            <w:pPr>
              <w:rPr>
                <w:sz w:val="20"/>
                <w:szCs w:val="20"/>
              </w:rPr>
            </w:pPr>
          </w:p>
        </w:tc>
      </w:tr>
      <w:tr w:rsidR="00EE7685" w:rsidRPr="00EE7685" w14:paraId="134E1D49" w14:textId="77777777" w:rsidTr="00EE7685">
        <w:trPr>
          <w:trHeight w:val="300"/>
        </w:trPr>
        <w:tc>
          <w:tcPr>
            <w:tcW w:w="2211" w:type="dxa"/>
          </w:tcPr>
          <w:p w14:paraId="26A5FD75" w14:textId="69426FC9" w:rsidR="00EE7685" w:rsidRPr="00EE7685" w:rsidRDefault="00EE7685" w:rsidP="00EE7685">
            <w:pPr>
              <w:rPr>
                <w:sz w:val="20"/>
                <w:szCs w:val="20"/>
              </w:rPr>
            </w:pPr>
            <w:r w:rsidRPr="00EE7685">
              <w:rPr>
                <w:sz w:val="20"/>
                <w:szCs w:val="20"/>
              </w:rPr>
              <w:t>Bezpieczeństwo systemu</w:t>
            </w:r>
          </w:p>
        </w:tc>
        <w:tc>
          <w:tcPr>
            <w:tcW w:w="4431" w:type="dxa"/>
          </w:tcPr>
          <w:p w14:paraId="1800EA43" w14:textId="609E5B96" w:rsidR="00EE7685" w:rsidRPr="00EE7685" w:rsidRDefault="00EE7685" w:rsidP="00EE7685">
            <w:pPr>
              <w:rPr>
                <w:sz w:val="20"/>
                <w:szCs w:val="20"/>
              </w:rPr>
            </w:pPr>
            <w:r w:rsidRPr="00EE7685">
              <w:rPr>
                <w:sz w:val="20"/>
                <w:szCs w:val="20"/>
              </w:rPr>
              <w:t>Możliwość skonfigurowania liczby prób podania nieprawidłowego hasła przy uwierzytelnianiu użytkownika. Po jej przekroczeniu powinna nastąpić blokada konta użytkownika.</w:t>
            </w:r>
          </w:p>
        </w:tc>
        <w:tc>
          <w:tcPr>
            <w:tcW w:w="2415" w:type="dxa"/>
          </w:tcPr>
          <w:p w14:paraId="0536192B" w14:textId="5CCE941D" w:rsidR="00EE7685" w:rsidRPr="00EE7685" w:rsidRDefault="00EE7685" w:rsidP="00EE7685">
            <w:pPr>
              <w:rPr>
                <w:sz w:val="20"/>
                <w:szCs w:val="20"/>
              </w:rPr>
            </w:pPr>
          </w:p>
        </w:tc>
      </w:tr>
      <w:tr w:rsidR="00EE7685" w:rsidRPr="00EE7685" w14:paraId="46D2E201" w14:textId="77777777" w:rsidTr="00EE7685">
        <w:trPr>
          <w:trHeight w:val="300"/>
        </w:trPr>
        <w:tc>
          <w:tcPr>
            <w:tcW w:w="2211" w:type="dxa"/>
          </w:tcPr>
          <w:p w14:paraId="0FF56D7D" w14:textId="63669D75" w:rsidR="00EE7685" w:rsidRPr="00EE7685" w:rsidRDefault="00EE7685" w:rsidP="00EE7685">
            <w:pPr>
              <w:rPr>
                <w:sz w:val="20"/>
                <w:szCs w:val="20"/>
              </w:rPr>
            </w:pPr>
            <w:r w:rsidRPr="00EE7685">
              <w:rPr>
                <w:sz w:val="20"/>
                <w:szCs w:val="20"/>
              </w:rPr>
              <w:t>Bezpieczeństwo systemu</w:t>
            </w:r>
          </w:p>
        </w:tc>
        <w:tc>
          <w:tcPr>
            <w:tcW w:w="4431" w:type="dxa"/>
          </w:tcPr>
          <w:p w14:paraId="6E500567" w14:textId="6C1DB31E" w:rsidR="00EE7685" w:rsidRPr="00EE7685" w:rsidRDefault="00EE7685" w:rsidP="00EE7685">
            <w:pPr>
              <w:rPr>
                <w:sz w:val="20"/>
                <w:szCs w:val="20"/>
              </w:rPr>
            </w:pPr>
            <w:r w:rsidRPr="00EE7685">
              <w:rPr>
                <w:sz w:val="20"/>
                <w:szCs w:val="20"/>
              </w:rPr>
              <w:t>W systemie powinien być widok prezentujący Administratorowi listę użytkowników, którzy mogą korzystać z systemu, ale nie zalogowali się do niego od określonej liczby dni (np.. 30), co pozwoli na aktywne wyłączenie nieużywanych kont.</w:t>
            </w:r>
          </w:p>
        </w:tc>
        <w:tc>
          <w:tcPr>
            <w:tcW w:w="2415" w:type="dxa"/>
          </w:tcPr>
          <w:p w14:paraId="5ACF28EA" w14:textId="733075BB" w:rsidR="00EE7685" w:rsidRPr="00EE7685" w:rsidRDefault="00EE7685" w:rsidP="00EE7685">
            <w:pPr>
              <w:rPr>
                <w:sz w:val="20"/>
                <w:szCs w:val="20"/>
              </w:rPr>
            </w:pPr>
          </w:p>
        </w:tc>
      </w:tr>
      <w:tr w:rsidR="00EE7685" w:rsidRPr="00EE7685" w14:paraId="44694239" w14:textId="77777777" w:rsidTr="00EE7685">
        <w:trPr>
          <w:trHeight w:val="300"/>
        </w:trPr>
        <w:tc>
          <w:tcPr>
            <w:tcW w:w="2211" w:type="dxa"/>
          </w:tcPr>
          <w:p w14:paraId="7AF0863C" w14:textId="62071B82" w:rsidR="00EE7685" w:rsidRPr="00EE7685" w:rsidRDefault="00EE7685" w:rsidP="00EE7685">
            <w:pPr>
              <w:rPr>
                <w:sz w:val="20"/>
                <w:szCs w:val="20"/>
              </w:rPr>
            </w:pPr>
            <w:r w:rsidRPr="00EE7685">
              <w:rPr>
                <w:sz w:val="20"/>
                <w:szCs w:val="20"/>
              </w:rPr>
              <w:t>Bezpieczeństwo systemu</w:t>
            </w:r>
          </w:p>
        </w:tc>
        <w:tc>
          <w:tcPr>
            <w:tcW w:w="4431" w:type="dxa"/>
          </w:tcPr>
          <w:p w14:paraId="4F5F31D8" w14:textId="1F95FED7" w:rsidR="00EE7685" w:rsidRPr="00EE7685" w:rsidRDefault="00EE7685" w:rsidP="00EE7685">
            <w:pPr>
              <w:rPr>
                <w:sz w:val="20"/>
                <w:szCs w:val="20"/>
              </w:rPr>
            </w:pPr>
            <w:r w:rsidRPr="00EE7685">
              <w:rPr>
                <w:sz w:val="20"/>
                <w:szCs w:val="20"/>
              </w:rPr>
              <w:t>Możliwość ustalenia maski adresów IP z których dostęp do systemu będzie pozwalał na szersze uprawnienia użytkownika niż logowanie się spoza tej puli IP, aby dało się w razie potrzeby ograniczyć zakres funkcjonalny dostępny dla użytkowników logujących się spoza sieci lokalnej.</w:t>
            </w:r>
          </w:p>
        </w:tc>
        <w:tc>
          <w:tcPr>
            <w:tcW w:w="2415" w:type="dxa"/>
          </w:tcPr>
          <w:p w14:paraId="6CAA7E39" w14:textId="1A5DD315" w:rsidR="00EE7685" w:rsidRPr="00EE7685" w:rsidRDefault="00EE7685" w:rsidP="00EE7685">
            <w:pPr>
              <w:rPr>
                <w:sz w:val="20"/>
                <w:szCs w:val="20"/>
              </w:rPr>
            </w:pPr>
          </w:p>
        </w:tc>
      </w:tr>
      <w:tr w:rsidR="00EE7685" w:rsidRPr="00EE7685" w14:paraId="3971023F" w14:textId="77777777" w:rsidTr="00EE7685">
        <w:trPr>
          <w:trHeight w:val="300"/>
        </w:trPr>
        <w:tc>
          <w:tcPr>
            <w:tcW w:w="2211" w:type="dxa"/>
          </w:tcPr>
          <w:p w14:paraId="6015564D" w14:textId="31C345BD" w:rsidR="00EE7685" w:rsidRPr="00EE7685" w:rsidRDefault="00EE7685" w:rsidP="00EE7685">
            <w:pPr>
              <w:rPr>
                <w:sz w:val="20"/>
                <w:szCs w:val="20"/>
              </w:rPr>
            </w:pPr>
            <w:r w:rsidRPr="00EE7685">
              <w:rPr>
                <w:sz w:val="20"/>
                <w:szCs w:val="20"/>
              </w:rPr>
              <w:t>Bezpieczeństwo systemu</w:t>
            </w:r>
          </w:p>
        </w:tc>
        <w:tc>
          <w:tcPr>
            <w:tcW w:w="4431" w:type="dxa"/>
          </w:tcPr>
          <w:p w14:paraId="35679512" w14:textId="4DAB3FFD" w:rsidR="00EE7685" w:rsidRPr="00EE7685" w:rsidRDefault="00EE7685" w:rsidP="00EE7685">
            <w:pPr>
              <w:rPr>
                <w:sz w:val="20"/>
                <w:szCs w:val="20"/>
              </w:rPr>
            </w:pPr>
            <w:r w:rsidRPr="00EE7685">
              <w:rPr>
                <w:sz w:val="20"/>
                <w:szCs w:val="20"/>
              </w:rPr>
              <w:t xml:space="preserve">Mechanizm pozwalający na </w:t>
            </w:r>
            <w:proofErr w:type="spellStart"/>
            <w:r w:rsidRPr="00EE7685">
              <w:rPr>
                <w:sz w:val="20"/>
                <w:szCs w:val="20"/>
              </w:rPr>
              <w:t>anonimizację</w:t>
            </w:r>
            <w:proofErr w:type="spellEnd"/>
            <w:r w:rsidRPr="00EE7685">
              <w:rPr>
                <w:sz w:val="20"/>
                <w:szCs w:val="20"/>
              </w:rPr>
              <w:t xml:space="preserve"> danych zapisanych w systemie - również w ramach struktur danych utworzonych w ramach wdrożenia (np.. rozszerzających standardowy zakres danych osobowych przetwarzanych w standardzie systemu).</w:t>
            </w:r>
          </w:p>
        </w:tc>
        <w:tc>
          <w:tcPr>
            <w:tcW w:w="2415" w:type="dxa"/>
          </w:tcPr>
          <w:p w14:paraId="07872127" w14:textId="2AD68551" w:rsidR="00EE7685" w:rsidRPr="00EE7685" w:rsidRDefault="00EE7685" w:rsidP="00EE7685">
            <w:pPr>
              <w:rPr>
                <w:sz w:val="20"/>
                <w:szCs w:val="20"/>
              </w:rPr>
            </w:pPr>
          </w:p>
        </w:tc>
      </w:tr>
      <w:tr w:rsidR="00EE7685" w:rsidRPr="00EE7685" w14:paraId="4B40CED2" w14:textId="77777777" w:rsidTr="00EE7685">
        <w:trPr>
          <w:trHeight w:val="300"/>
        </w:trPr>
        <w:tc>
          <w:tcPr>
            <w:tcW w:w="2211" w:type="dxa"/>
          </w:tcPr>
          <w:p w14:paraId="0BC76D28" w14:textId="7197AD7E" w:rsidR="00EE7685" w:rsidRPr="00EE7685" w:rsidRDefault="00EE7685" w:rsidP="00EE7685">
            <w:pPr>
              <w:rPr>
                <w:sz w:val="20"/>
                <w:szCs w:val="20"/>
              </w:rPr>
            </w:pPr>
            <w:r w:rsidRPr="00EE7685">
              <w:rPr>
                <w:sz w:val="20"/>
                <w:szCs w:val="20"/>
              </w:rPr>
              <w:t>Bezpieczeństwo systemu</w:t>
            </w:r>
          </w:p>
        </w:tc>
        <w:tc>
          <w:tcPr>
            <w:tcW w:w="4431" w:type="dxa"/>
          </w:tcPr>
          <w:p w14:paraId="50B1FA4C" w14:textId="6FA67302" w:rsidR="00EE7685" w:rsidRPr="00EE7685" w:rsidRDefault="00EE7685" w:rsidP="00EE7685">
            <w:pPr>
              <w:rPr>
                <w:sz w:val="20"/>
                <w:szCs w:val="20"/>
              </w:rPr>
            </w:pPr>
            <w:r w:rsidRPr="00EE7685">
              <w:rPr>
                <w:sz w:val="20"/>
                <w:szCs w:val="20"/>
              </w:rPr>
              <w:t xml:space="preserve">Widok pozwalający administratorowi wyłapanie nieudanych prób logowania do systemu z dodatkowymi opcjami pokazującymi nieudane próby wejścia do systemu z adresu IP, z którego do tej pory się nie logowano, próby logowania na nieistniejący w systemie login użytkownika. Wyniki takich analiz powinno dać się przedstawić w postaci graficznej np. Wykresu pokazującego częstość </w:t>
            </w:r>
            <w:r w:rsidRPr="00EE7685">
              <w:rPr>
                <w:sz w:val="20"/>
                <w:szCs w:val="20"/>
              </w:rPr>
              <w:lastRenderedPageBreak/>
              <w:t>nieudanych prób logowania z wybranych adresów IP.</w:t>
            </w:r>
          </w:p>
        </w:tc>
        <w:tc>
          <w:tcPr>
            <w:tcW w:w="2415" w:type="dxa"/>
          </w:tcPr>
          <w:p w14:paraId="6ED9CA9C" w14:textId="792A9E30" w:rsidR="00EE7685" w:rsidRPr="00EE7685" w:rsidRDefault="00EE7685" w:rsidP="00EE7685">
            <w:pPr>
              <w:rPr>
                <w:sz w:val="20"/>
                <w:szCs w:val="20"/>
              </w:rPr>
            </w:pPr>
          </w:p>
        </w:tc>
      </w:tr>
      <w:tr w:rsidR="00EE7685" w:rsidRPr="00EE7685" w14:paraId="619D21A6" w14:textId="77777777" w:rsidTr="00EE7685">
        <w:trPr>
          <w:trHeight w:val="300"/>
        </w:trPr>
        <w:tc>
          <w:tcPr>
            <w:tcW w:w="2211" w:type="dxa"/>
          </w:tcPr>
          <w:p w14:paraId="081703FA" w14:textId="41F88261" w:rsidR="00EE7685" w:rsidRPr="00EE7685" w:rsidRDefault="00EE7685" w:rsidP="00EE7685">
            <w:pPr>
              <w:rPr>
                <w:sz w:val="20"/>
                <w:szCs w:val="20"/>
              </w:rPr>
            </w:pPr>
            <w:r w:rsidRPr="00EE7685">
              <w:rPr>
                <w:sz w:val="20"/>
                <w:szCs w:val="20"/>
              </w:rPr>
              <w:t>Bezpieczeństwo systemu</w:t>
            </w:r>
          </w:p>
        </w:tc>
        <w:tc>
          <w:tcPr>
            <w:tcW w:w="4431" w:type="dxa"/>
          </w:tcPr>
          <w:p w14:paraId="7C87A33B" w14:textId="447F9473" w:rsidR="00EE7685" w:rsidRPr="00EE7685" w:rsidRDefault="00EE7685" w:rsidP="00EE7685">
            <w:pPr>
              <w:rPr>
                <w:sz w:val="20"/>
                <w:szCs w:val="20"/>
              </w:rPr>
            </w:pPr>
            <w:r w:rsidRPr="00EE7685">
              <w:rPr>
                <w:sz w:val="20"/>
                <w:szCs w:val="20"/>
              </w:rPr>
              <w:t xml:space="preserve">Zgodność systemu z aktualnymi ogólnoświatowymi standardami bezpieczeństwa potwierdzona </w:t>
            </w:r>
            <w:proofErr w:type="spellStart"/>
            <w:r w:rsidRPr="00EE7685">
              <w:rPr>
                <w:sz w:val="20"/>
                <w:szCs w:val="20"/>
              </w:rPr>
              <w:t>pentestami</w:t>
            </w:r>
            <w:proofErr w:type="spellEnd"/>
            <w:r w:rsidRPr="00EE7685">
              <w:rPr>
                <w:sz w:val="20"/>
                <w:szCs w:val="20"/>
              </w:rPr>
              <w:t xml:space="preserve"> zewnętrznej organizacji.</w:t>
            </w:r>
          </w:p>
        </w:tc>
        <w:tc>
          <w:tcPr>
            <w:tcW w:w="2415" w:type="dxa"/>
          </w:tcPr>
          <w:p w14:paraId="549AF37B" w14:textId="3717B393" w:rsidR="00EE7685" w:rsidRPr="00EE7685" w:rsidRDefault="00EE7685" w:rsidP="00EE7685">
            <w:pPr>
              <w:rPr>
                <w:sz w:val="20"/>
                <w:szCs w:val="20"/>
              </w:rPr>
            </w:pPr>
          </w:p>
        </w:tc>
      </w:tr>
      <w:tr w:rsidR="00EE7685" w:rsidRPr="00EE7685" w14:paraId="460C0979" w14:textId="77777777" w:rsidTr="00EE7685">
        <w:trPr>
          <w:trHeight w:val="300"/>
        </w:trPr>
        <w:tc>
          <w:tcPr>
            <w:tcW w:w="2211" w:type="dxa"/>
          </w:tcPr>
          <w:p w14:paraId="6C5ECCE6" w14:textId="56D440CC" w:rsidR="00EE7685" w:rsidRPr="00EE7685" w:rsidRDefault="00EE7685" w:rsidP="00EE7685">
            <w:pPr>
              <w:rPr>
                <w:sz w:val="20"/>
                <w:szCs w:val="20"/>
              </w:rPr>
            </w:pPr>
            <w:r w:rsidRPr="00EE7685">
              <w:rPr>
                <w:sz w:val="20"/>
                <w:szCs w:val="20"/>
              </w:rPr>
              <w:t>Bezpieczeństwo systemu</w:t>
            </w:r>
          </w:p>
        </w:tc>
        <w:tc>
          <w:tcPr>
            <w:tcW w:w="4431" w:type="dxa"/>
          </w:tcPr>
          <w:p w14:paraId="0BE796E8" w14:textId="27C6A3C8" w:rsidR="00EE7685" w:rsidRPr="00EE7685" w:rsidRDefault="00EE7685" w:rsidP="00EE7685">
            <w:pPr>
              <w:rPr>
                <w:sz w:val="20"/>
                <w:szCs w:val="20"/>
              </w:rPr>
            </w:pPr>
            <w:r w:rsidRPr="00EE7685">
              <w:rPr>
                <w:sz w:val="20"/>
                <w:szCs w:val="20"/>
              </w:rPr>
              <w:t>Ograniczenie prezentowania zwykłemu użytkownikowi szczegółowych informacji technicznych o błędach, co mogłoby obniżyć bezpieczeństwo systemu.</w:t>
            </w:r>
          </w:p>
        </w:tc>
        <w:tc>
          <w:tcPr>
            <w:tcW w:w="2415" w:type="dxa"/>
          </w:tcPr>
          <w:p w14:paraId="4E9505CB" w14:textId="77777777" w:rsidR="00EE7685" w:rsidRPr="00EE7685" w:rsidRDefault="00EE7685" w:rsidP="00EE7685">
            <w:pPr>
              <w:rPr>
                <w:sz w:val="20"/>
                <w:szCs w:val="20"/>
              </w:rPr>
            </w:pPr>
          </w:p>
        </w:tc>
      </w:tr>
    </w:tbl>
    <w:p w14:paraId="5AA5957D" w14:textId="07004A40" w:rsidR="5CDCAFD8" w:rsidRPr="00EE7685" w:rsidRDefault="5CDCAFD8" w:rsidP="5CDCAFD8">
      <w:pPr>
        <w:rPr>
          <w:sz w:val="20"/>
          <w:szCs w:val="20"/>
        </w:rPr>
      </w:pPr>
    </w:p>
    <w:sectPr w:rsidR="5CDCAFD8" w:rsidRPr="00EE7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243D" w14:textId="77777777" w:rsidR="0049409B" w:rsidRDefault="0049409B" w:rsidP="00B81EC0">
      <w:pPr>
        <w:spacing w:after="0" w:line="240" w:lineRule="auto"/>
      </w:pPr>
      <w:r>
        <w:separator/>
      </w:r>
    </w:p>
  </w:endnote>
  <w:endnote w:type="continuationSeparator" w:id="0">
    <w:p w14:paraId="7EB28223" w14:textId="77777777" w:rsidR="0049409B" w:rsidRDefault="0049409B" w:rsidP="00B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uli">
    <w:altName w:val="Calibri"/>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F730" w14:textId="77777777" w:rsidR="0049409B" w:rsidRDefault="0049409B" w:rsidP="00B81EC0">
      <w:pPr>
        <w:spacing w:after="0" w:line="240" w:lineRule="auto"/>
      </w:pPr>
      <w:r>
        <w:separator/>
      </w:r>
    </w:p>
  </w:footnote>
  <w:footnote w:type="continuationSeparator" w:id="0">
    <w:p w14:paraId="36F756FE" w14:textId="77777777" w:rsidR="0049409B" w:rsidRDefault="0049409B" w:rsidP="00B8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5ED"/>
    <w:multiLevelType w:val="hybridMultilevel"/>
    <w:tmpl w:val="CC78C0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F6"/>
    <w:rsid w:val="0000359E"/>
    <w:rsid w:val="000466A1"/>
    <w:rsid w:val="00070C88"/>
    <w:rsid w:val="00076DFB"/>
    <w:rsid w:val="00092D14"/>
    <w:rsid w:val="000A3BA4"/>
    <w:rsid w:val="000B1529"/>
    <w:rsid w:val="000C6C02"/>
    <w:rsid w:val="000E6296"/>
    <w:rsid w:val="000F268D"/>
    <w:rsid w:val="000F2FD2"/>
    <w:rsid w:val="000F3B3B"/>
    <w:rsid w:val="000F636B"/>
    <w:rsid w:val="00104CF3"/>
    <w:rsid w:val="00116AF4"/>
    <w:rsid w:val="001257D0"/>
    <w:rsid w:val="00140758"/>
    <w:rsid w:val="00142376"/>
    <w:rsid w:val="00150E69"/>
    <w:rsid w:val="0015495E"/>
    <w:rsid w:val="00163BD8"/>
    <w:rsid w:val="00185A48"/>
    <w:rsid w:val="00191471"/>
    <w:rsid w:val="001A0FCE"/>
    <w:rsid w:val="001E577B"/>
    <w:rsid w:val="001E646A"/>
    <w:rsid w:val="00215668"/>
    <w:rsid w:val="00217B60"/>
    <w:rsid w:val="00220E5F"/>
    <w:rsid w:val="00221240"/>
    <w:rsid w:val="0022531F"/>
    <w:rsid w:val="00230B2D"/>
    <w:rsid w:val="0023593A"/>
    <w:rsid w:val="002422D0"/>
    <w:rsid w:val="00263DF9"/>
    <w:rsid w:val="00276F09"/>
    <w:rsid w:val="00286A7B"/>
    <w:rsid w:val="00293799"/>
    <w:rsid w:val="002940E6"/>
    <w:rsid w:val="002A1D4F"/>
    <w:rsid w:val="002A76DF"/>
    <w:rsid w:val="002C2D19"/>
    <w:rsid w:val="002C3F64"/>
    <w:rsid w:val="002C57EA"/>
    <w:rsid w:val="002E1BB7"/>
    <w:rsid w:val="002E6620"/>
    <w:rsid w:val="00302CBB"/>
    <w:rsid w:val="00306970"/>
    <w:rsid w:val="003070B5"/>
    <w:rsid w:val="00344608"/>
    <w:rsid w:val="0034785F"/>
    <w:rsid w:val="00365913"/>
    <w:rsid w:val="00370DC6"/>
    <w:rsid w:val="00375229"/>
    <w:rsid w:val="00377EBD"/>
    <w:rsid w:val="0038086C"/>
    <w:rsid w:val="003866F2"/>
    <w:rsid w:val="003A3871"/>
    <w:rsid w:val="003A5A60"/>
    <w:rsid w:val="003B7C76"/>
    <w:rsid w:val="003C00FA"/>
    <w:rsid w:val="003C07FF"/>
    <w:rsid w:val="003D0806"/>
    <w:rsid w:val="004258C5"/>
    <w:rsid w:val="00432348"/>
    <w:rsid w:val="00435416"/>
    <w:rsid w:val="00453923"/>
    <w:rsid w:val="00470098"/>
    <w:rsid w:val="0049409B"/>
    <w:rsid w:val="00497D96"/>
    <w:rsid w:val="004C777D"/>
    <w:rsid w:val="004D4A4E"/>
    <w:rsid w:val="005016EC"/>
    <w:rsid w:val="00504687"/>
    <w:rsid w:val="00534D05"/>
    <w:rsid w:val="00546E85"/>
    <w:rsid w:val="005A4FBA"/>
    <w:rsid w:val="005C65B8"/>
    <w:rsid w:val="005C72F9"/>
    <w:rsid w:val="005F3C8E"/>
    <w:rsid w:val="005F3D74"/>
    <w:rsid w:val="005F452E"/>
    <w:rsid w:val="00616539"/>
    <w:rsid w:val="006274CD"/>
    <w:rsid w:val="0065504E"/>
    <w:rsid w:val="00666C3D"/>
    <w:rsid w:val="006A7161"/>
    <w:rsid w:val="006B44BB"/>
    <w:rsid w:val="006F13F5"/>
    <w:rsid w:val="006F5BEC"/>
    <w:rsid w:val="00716ECD"/>
    <w:rsid w:val="0072408D"/>
    <w:rsid w:val="0073039A"/>
    <w:rsid w:val="007729D3"/>
    <w:rsid w:val="007A099D"/>
    <w:rsid w:val="007A5126"/>
    <w:rsid w:val="007B3008"/>
    <w:rsid w:val="007D6C5A"/>
    <w:rsid w:val="007E707F"/>
    <w:rsid w:val="008027A1"/>
    <w:rsid w:val="0080299B"/>
    <w:rsid w:val="00813E48"/>
    <w:rsid w:val="008234E6"/>
    <w:rsid w:val="00826CE0"/>
    <w:rsid w:val="00834B94"/>
    <w:rsid w:val="008404BA"/>
    <w:rsid w:val="00844E5D"/>
    <w:rsid w:val="00854FCD"/>
    <w:rsid w:val="00856CAC"/>
    <w:rsid w:val="00860CF6"/>
    <w:rsid w:val="00864099"/>
    <w:rsid w:val="00880B44"/>
    <w:rsid w:val="0089606F"/>
    <w:rsid w:val="008F65A9"/>
    <w:rsid w:val="0090599F"/>
    <w:rsid w:val="009254D7"/>
    <w:rsid w:val="00931275"/>
    <w:rsid w:val="00936BD9"/>
    <w:rsid w:val="00941126"/>
    <w:rsid w:val="00941AB4"/>
    <w:rsid w:val="00945EAD"/>
    <w:rsid w:val="00953020"/>
    <w:rsid w:val="00953244"/>
    <w:rsid w:val="0095559D"/>
    <w:rsid w:val="0096754C"/>
    <w:rsid w:val="009717C7"/>
    <w:rsid w:val="009802DF"/>
    <w:rsid w:val="0099060C"/>
    <w:rsid w:val="00995EAF"/>
    <w:rsid w:val="009B45D0"/>
    <w:rsid w:val="009B4F50"/>
    <w:rsid w:val="009B7E88"/>
    <w:rsid w:val="009D58F9"/>
    <w:rsid w:val="009D6EF5"/>
    <w:rsid w:val="009F4A0E"/>
    <w:rsid w:val="009F51ED"/>
    <w:rsid w:val="00A008FC"/>
    <w:rsid w:val="00A24ABE"/>
    <w:rsid w:val="00A405C6"/>
    <w:rsid w:val="00A42542"/>
    <w:rsid w:val="00A55DE6"/>
    <w:rsid w:val="00A633A5"/>
    <w:rsid w:val="00A65CDA"/>
    <w:rsid w:val="00A73C19"/>
    <w:rsid w:val="00A84053"/>
    <w:rsid w:val="00AA1495"/>
    <w:rsid w:val="00AB172B"/>
    <w:rsid w:val="00AC519F"/>
    <w:rsid w:val="00AD709F"/>
    <w:rsid w:val="00AF64F8"/>
    <w:rsid w:val="00B061D5"/>
    <w:rsid w:val="00B15E30"/>
    <w:rsid w:val="00B165A4"/>
    <w:rsid w:val="00B25F57"/>
    <w:rsid w:val="00B269CE"/>
    <w:rsid w:val="00B30464"/>
    <w:rsid w:val="00B42552"/>
    <w:rsid w:val="00B546E7"/>
    <w:rsid w:val="00B75CC9"/>
    <w:rsid w:val="00B81EC0"/>
    <w:rsid w:val="00B91E50"/>
    <w:rsid w:val="00B9315E"/>
    <w:rsid w:val="00B9411A"/>
    <w:rsid w:val="00BB1A60"/>
    <w:rsid w:val="00BC6C0B"/>
    <w:rsid w:val="00C05040"/>
    <w:rsid w:val="00C44F72"/>
    <w:rsid w:val="00C55B59"/>
    <w:rsid w:val="00C56E8D"/>
    <w:rsid w:val="00C57DD3"/>
    <w:rsid w:val="00C60527"/>
    <w:rsid w:val="00C60B94"/>
    <w:rsid w:val="00C76B33"/>
    <w:rsid w:val="00C8104C"/>
    <w:rsid w:val="00C85E33"/>
    <w:rsid w:val="00C92AE9"/>
    <w:rsid w:val="00C966D3"/>
    <w:rsid w:val="00CC1219"/>
    <w:rsid w:val="00CC47C4"/>
    <w:rsid w:val="00CE01B5"/>
    <w:rsid w:val="00CE32C8"/>
    <w:rsid w:val="00D03617"/>
    <w:rsid w:val="00D229B4"/>
    <w:rsid w:val="00D24CF6"/>
    <w:rsid w:val="00D41A50"/>
    <w:rsid w:val="00D55436"/>
    <w:rsid w:val="00D57E38"/>
    <w:rsid w:val="00D61118"/>
    <w:rsid w:val="00D63E09"/>
    <w:rsid w:val="00D666F9"/>
    <w:rsid w:val="00D80CB9"/>
    <w:rsid w:val="00D83791"/>
    <w:rsid w:val="00D91BD1"/>
    <w:rsid w:val="00D96AA6"/>
    <w:rsid w:val="00D97131"/>
    <w:rsid w:val="00D973C2"/>
    <w:rsid w:val="00D979D1"/>
    <w:rsid w:val="00DB1800"/>
    <w:rsid w:val="00DC54FB"/>
    <w:rsid w:val="00DD3CA7"/>
    <w:rsid w:val="00DD75F0"/>
    <w:rsid w:val="00DE22F2"/>
    <w:rsid w:val="00E0289D"/>
    <w:rsid w:val="00E06B88"/>
    <w:rsid w:val="00E111D4"/>
    <w:rsid w:val="00E42B79"/>
    <w:rsid w:val="00E46933"/>
    <w:rsid w:val="00E5597A"/>
    <w:rsid w:val="00E65FDE"/>
    <w:rsid w:val="00E83196"/>
    <w:rsid w:val="00E971EE"/>
    <w:rsid w:val="00EA6CD8"/>
    <w:rsid w:val="00EC1074"/>
    <w:rsid w:val="00EC25DB"/>
    <w:rsid w:val="00ED7A87"/>
    <w:rsid w:val="00EE723A"/>
    <w:rsid w:val="00EE7685"/>
    <w:rsid w:val="00F04FDB"/>
    <w:rsid w:val="00F348F4"/>
    <w:rsid w:val="00F60244"/>
    <w:rsid w:val="00F7317D"/>
    <w:rsid w:val="00F936D9"/>
    <w:rsid w:val="00F95515"/>
    <w:rsid w:val="00FA09C7"/>
    <w:rsid w:val="00FA2017"/>
    <w:rsid w:val="00FB0A4A"/>
    <w:rsid w:val="00FB16B3"/>
    <w:rsid w:val="00FD2CFE"/>
    <w:rsid w:val="00FD59C7"/>
    <w:rsid w:val="0121951F"/>
    <w:rsid w:val="01B02634"/>
    <w:rsid w:val="02371168"/>
    <w:rsid w:val="031ACE50"/>
    <w:rsid w:val="033AAE6C"/>
    <w:rsid w:val="048AF75D"/>
    <w:rsid w:val="04E7C6F6"/>
    <w:rsid w:val="05B222D4"/>
    <w:rsid w:val="089299EE"/>
    <w:rsid w:val="090944E7"/>
    <w:rsid w:val="09349454"/>
    <w:rsid w:val="0B0ABB7D"/>
    <w:rsid w:val="0CD48C4A"/>
    <w:rsid w:val="0DC5EB8D"/>
    <w:rsid w:val="0E0B89F8"/>
    <w:rsid w:val="0F76002D"/>
    <w:rsid w:val="10EEAE5D"/>
    <w:rsid w:val="113F1E43"/>
    <w:rsid w:val="11B2DE75"/>
    <w:rsid w:val="11CE0CD7"/>
    <w:rsid w:val="11F07A61"/>
    <w:rsid w:val="125522B8"/>
    <w:rsid w:val="12B0B3AD"/>
    <w:rsid w:val="13EA066C"/>
    <w:rsid w:val="13F0F319"/>
    <w:rsid w:val="147AE578"/>
    <w:rsid w:val="15DB6867"/>
    <w:rsid w:val="166A2CEE"/>
    <w:rsid w:val="170BFE97"/>
    <w:rsid w:val="17AEE7F3"/>
    <w:rsid w:val="19A297F9"/>
    <w:rsid w:val="1A97AA2C"/>
    <w:rsid w:val="1B521468"/>
    <w:rsid w:val="1C9691D5"/>
    <w:rsid w:val="1CA5DE8D"/>
    <w:rsid w:val="1DCA6EDE"/>
    <w:rsid w:val="1ECD746A"/>
    <w:rsid w:val="1FAAC1D7"/>
    <w:rsid w:val="2068A6D8"/>
    <w:rsid w:val="20B64DC4"/>
    <w:rsid w:val="2106683E"/>
    <w:rsid w:val="21A786DD"/>
    <w:rsid w:val="22E3E93A"/>
    <w:rsid w:val="2366876A"/>
    <w:rsid w:val="24EE7688"/>
    <w:rsid w:val="257ED00E"/>
    <w:rsid w:val="25EE6980"/>
    <w:rsid w:val="267D81DA"/>
    <w:rsid w:val="27D54BBD"/>
    <w:rsid w:val="2A206DFD"/>
    <w:rsid w:val="2B0BFE5C"/>
    <w:rsid w:val="2C24941A"/>
    <w:rsid w:val="2C4527E9"/>
    <w:rsid w:val="2CEFFFB7"/>
    <w:rsid w:val="2CFA8FE0"/>
    <w:rsid w:val="2D731776"/>
    <w:rsid w:val="2EEB51E8"/>
    <w:rsid w:val="2F84508F"/>
    <w:rsid w:val="2FFC391E"/>
    <w:rsid w:val="31159D39"/>
    <w:rsid w:val="32BF2734"/>
    <w:rsid w:val="32EA5505"/>
    <w:rsid w:val="332ABE6A"/>
    <w:rsid w:val="3342DC85"/>
    <w:rsid w:val="3457C1B2"/>
    <w:rsid w:val="34B00B11"/>
    <w:rsid w:val="34B19624"/>
    <w:rsid w:val="34C050E2"/>
    <w:rsid w:val="36F97BB5"/>
    <w:rsid w:val="37F7F2F5"/>
    <w:rsid w:val="3B20621D"/>
    <w:rsid w:val="3D40B60E"/>
    <w:rsid w:val="3E0C2874"/>
    <w:rsid w:val="3E5F4AD7"/>
    <w:rsid w:val="3F81F22A"/>
    <w:rsid w:val="43ACBF61"/>
    <w:rsid w:val="4472BED8"/>
    <w:rsid w:val="449AC658"/>
    <w:rsid w:val="45F35007"/>
    <w:rsid w:val="46E45073"/>
    <w:rsid w:val="47417F96"/>
    <w:rsid w:val="4BA15BC0"/>
    <w:rsid w:val="4BC0EBE3"/>
    <w:rsid w:val="4C557E1E"/>
    <w:rsid w:val="4C85EF86"/>
    <w:rsid w:val="4D5E027A"/>
    <w:rsid w:val="4EA95502"/>
    <w:rsid w:val="4F8B56D0"/>
    <w:rsid w:val="50DEC777"/>
    <w:rsid w:val="5169ACB8"/>
    <w:rsid w:val="51747828"/>
    <w:rsid w:val="51B52B52"/>
    <w:rsid w:val="51E91429"/>
    <w:rsid w:val="520EC86D"/>
    <w:rsid w:val="52D3E7CE"/>
    <w:rsid w:val="533E5B33"/>
    <w:rsid w:val="563C00F9"/>
    <w:rsid w:val="568CF90B"/>
    <w:rsid w:val="56E92C14"/>
    <w:rsid w:val="57445E17"/>
    <w:rsid w:val="57CB786B"/>
    <w:rsid w:val="57CD6CA7"/>
    <w:rsid w:val="5915174D"/>
    <w:rsid w:val="5A18ECA2"/>
    <w:rsid w:val="5A5EF5DB"/>
    <w:rsid w:val="5AB0E7AE"/>
    <w:rsid w:val="5B06DE69"/>
    <w:rsid w:val="5B9414E7"/>
    <w:rsid w:val="5BD91C3A"/>
    <w:rsid w:val="5C4F288B"/>
    <w:rsid w:val="5CDCAFD8"/>
    <w:rsid w:val="5D541A34"/>
    <w:rsid w:val="5E73CD1D"/>
    <w:rsid w:val="5F3266FE"/>
    <w:rsid w:val="5FAB3030"/>
    <w:rsid w:val="5FFB5116"/>
    <w:rsid w:val="60256FF7"/>
    <w:rsid w:val="6068EF56"/>
    <w:rsid w:val="611F7102"/>
    <w:rsid w:val="6202A844"/>
    <w:rsid w:val="629633C4"/>
    <w:rsid w:val="6317C17A"/>
    <w:rsid w:val="643FBDB5"/>
    <w:rsid w:val="649C1A1D"/>
    <w:rsid w:val="64EE2417"/>
    <w:rsid w:val="65C2322C"/>
    <w:rsid w:val="6748E030"/>
    <w:rsid w:val="677B984E"/>
    <w:rsid w:val="68732B26"/>
    <w:rsid w:val="693E1278"/>
    <w:rsid w:val="69588178"/>
    <w:rsid w:val="6970BF58"/>
    <w:rsid w:val="698702FE"/>
    <w:rsid w:val="6997FD82"/>
    <w:rsid w:val="6A5B2F1A"/>
    <w:rsid w:val="6B22D35F"/>
    <w:rsid w:val="6BAC5843"/>
    <w:rsid w:val="6BF44815"/>
    <w:rsid w:val="6C5BB6E0"/>
    <w:rsid w:val="6CAD5B97"/>
    <w:rsid w:val="6D7ED14B"/>
    <w:rsid w:val="6E1415F1"/>
    <w:rsid w:val="6E4B76C1"/>
    <w:rsid w:val="6E5222EF"/>
    <w:rsid w:val="6E5A7421"/>
    <w:rsid w:val="6F198277"/>
    <w:rsid w:val="7023255E"/>
    <w:rsid w:val="706812FF"/>
    <w:rsid w:val="711D90BC"/>
    <w:rsid w:val="712499B1"/>
    <w:rsid w:val="71BEF5BF"/>
    <w:rsid w:val="727BF212"/>
    <w:rsid w:val="72A1EFB0"/>
    <w:rsid w:val="735A944A"/>
    <w:rsid w:val="7436CB83"/>
    <w:rsid w:val="7485D938"/>
    <w:rsid w:val="75373B94"/>
    <w:rsid w:val="75A3DCDF"/>
    <w:rsid w:val="767AC891"/>
    <w:rsid w:val="76C8B50C"/>
    <w:rsid w:val="76DC73E8"/>
    <w:rsid w:val="76E57F6B"/>
    <w:rsid w:val="77083F2B"/>
    <w:rsid w:val="773FAD40"/>
    <w:rsid w:val="77EBBADA"/>
    <w:rsid w:val="7861182B"/>
    <w:rsid w:val="7900ACDE"/>
    <w:rsid w:val="79538AFE"/>
    <w:rsid w:val="7984DF00"/>
    <w:rsid w:val="79CE8488"/>
    <w:rsid w:val="7A37767F"/>
    <w:rsid w:val="7B01893E"/>
    <w:rsid w:val="7BA0FF5B"/>
    <w:rsid w:val="7BB09315"/>
    <w:rsid w:val="7BC7CFE3"/>
    <w:rsid w:val="7BD28C47"/>
    <w:rsid w:val="7CADEAAB"/>
    <w:rsid w:val="7DC7708B"/>
    <w:rsid w:val="7E041C94"/>
    <w:rsid w:val="7EE76A41"/>
    <w:rsid w:val="7F55F7BE"/>
    <w:rsid w:val="7FD0FCB4"/>
    <w:rsid w:val="7FD9CDB3"/>
    <w:rsid w:val="7FDDA462"/>
    <w:rsid w:val="7FE35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EB7B"/>
  <w15:docId w15:val="{CFAA5A27-C30B-4566-B5B1-7C655ECE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5A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5A6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C0"/>
    <w:rPr>
      <w:sz w:val="20"/>
      <w:szCs w:val="20"/>
    </w:rPr>
  </w:style>
  <w:style w:type="character" w:styleId="Odwoanieprzypisukocowego">
    <w:name w:val="endnote reference"/>
    <w:basedOn w:val="Domylnaczcionkaakapitu"/>
    <w:uiPriority w:val="99"/>
    <w:semiHidden/>
    <w:unhideWhenUsed/>
    <w:rsid w:val="00B81EC0"/>
    <w:rPr>
      <w:vertAlign w:val="superscript"/>
    </w:rPr>
  </w:style>
  <w:style w:type="character" w:styleId="Hipercze">
    <w:name w:val="Hyperlink"/>
    <w:basedOn w:val="Domylnaczcionkaakapitu"/>
    <w:uiPriority w:val="99"/>
    <w:unhideWhenUsed/>
    <w:rsid w:val="003A3871"/>
    <w:rPr>
      <w:color w:val="0563C1" w:themeColor="hyperlink"/>
      <w:u w:val="single"/>
    </w:rPr>
  </w:style>
  <w:style w:type="character" w:customStyle="1" w:styleId="Nierozpoznanawzmianka1">
    <w:name w:val="Nierozpoznana wzmianka1"/>
    <w:basedOn w:val="Domylnaczcionkaakapitu"/>
    <w:uiPriority w:val="99"/>
    <w:semiHidden/>
    <w:unhideWhenUsed/>
    <w:rsid w:val="003A3871"/>
    <w:rPr>
      <w:color w:val="605E5C"/>
      <w:shd w:val="clear" w:color="auto" w:fill="E1DFDD"/>
    </w:rPr>
  </w:style>
  <w:style w:type="paragraph" w:styleId="Akapitzlist">
    <w:name w:val="List Paragraph"/>
    <w:basedOn w:val="Normalny"/>
    <w:uiPriority w:val="34"/>
    <w:qFormat/>
    <w:rsid w:val="0095559D"/>
    <w:pPr>
      <w:ind w:left="720"/>
      <w:contextualSpacing/>
    </w:pPr>
  </w:style>
  <w:style w:type="character" w:styleId="Odwoaniedokomentarza">
    <w:name w:val="annotation reference"/>
    <w:basedOn w:val="Domylnaczcionkaakapitu"/>
    <w:uiPriority w:val="99"/>
    <w:semiHidden/>
    <w:unhideWhenUsed/>
    <w:rsid w:val="00217B60"/>
    <w:rPr>
      <w:sz w:val="16"/>
      <w:szCs w:val="16"/>
    </w:rPr>
  </w:style>
  <w:style w:type="paragraph" w:styleId="Tekstkomentarza">
    <w:name w:val="annotation text"/>
    <w:basedOn w:val="Normalny"/>
    <w:link w:val="TekstkomentarzaZnak"/>
    <w:uiPriority w:val="99"/>
    <w:unhideWhenUsed/>
    <w:rsid w:val="00217B60"/>
    <w:pPr>
      <w:spacing w:line="240" w:lineRule="auto"/>
    </w:pPr>
    <w:rPr>
      <w:sz w:val="20"/>
      <w:szCs w:val="20"/>
    </w:rPr>
  </w:style>
  <w:style w:type="character" w:customStyle="1" w:styleId="TekstkomentarzaZnak">
    <w:name w:val="Tekst komentarza Znak"/>
    <w:basedOn w:val="Domylnaczcionkaakapitu"/>
    <w:link w:val="Tekstkomentarza"/>
    <w:uiPriority w:val="99"/>
    <w:rsid w:val="00217B60"/>
    <w:rPr>
      <w:sz w:val="20"/>
      <w:szCs w:val="20"/>
    </w:rPr>
  </w:style>
  <w:style w:type="paragraph" w:styleId="Tematkomentarza">
    <w:name w:val="annotation subject"/>
    <w:basedOn w:val="Tekstkomentarza"/>
    <w:next w:val="Tekstkomentarza"/>
    <w:link w:val="TematkomentarzaZnak"/>
    <w:uiPriority w:val="99"/>
    <w:semiHidden/>
    <w:unhideWhenUsed/>
    <w:rsid w:val="00217B60"/>
    <w:rPr>
      <w:b/>
      <w:bCs/>
    </w:rPr>
  </w:style>
  <w:style w:type="character" w:customStyle="1" w:styleId="TematkomentarzaZnak">
    <w:name w:val="Temat komentarza Znak"/>
    <w:basedOn w:val="TekstkomentarzaZnak"/>
    <w:link w:val="Tematkomentarza"/>
    <w:uiPriority w:val="99"/>
    <w:semiHidden/>
    <w:rsid w:val="00217B60"/>
    <w:rPr>
      <w:b/>
      <w:bCs/>
      <w:sz w:val="20"/>
      <w:szCs w:val="20"/>
    </w:rPr>
  </w:style>
  <w:style w:type="paragraph" w:styleId="Poprawka">
    <w:name w:val="Revision"/>
    <w:hidden/>
    <w:uiPriority w:val="99"/>
    <w:semiHidden/>
    <w:rsid w:val="00217B60"/>
    <w:pPr>
      <w:spacing w:after="0" w:line="240" w:lineRule="auto"/>
    </w:pPr>
  </w:style>
  <w:style w:type="character" w:customStyle="1" w:styleId="Wzmianka1">
    <w:name w:val="Wzmianka1"/>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397">
      <w:bodyDiv w:val="1"/>
      <w:marLeft w:val="0"/>
      <w:marRight w:val="0"/>
      <w:marTop w:val="0"/>
      <w:marBottom w:val="0"/>
      <w:divBdr>
        <w:top w:val="none" w:sz="0" w:space="0" w:color="auto"/>
        <w:left w:val="none" w:sz="0" w:space="0" w:color="auto"/>
        <w:bottom w:val="none" w:sz="0" w:space="0" w:color="auto"/>
        <w:right w:val="none" w:sz="0" w:space="0" w:color="auto"/>
      </w:divBdr>
    </w:div>
    <w:div w:id="243076327">
      <w:bodyDiv w:val="1"/>
      <w:marLeft w:val="0"/>
      <w:marRight w:val="0"/>
      <w:marTop w:val="0"/>
      <w:marBottom w:val="0"/>
      <w:divBdr>
        <w:top w:val="none" w:sz="0" w:space="0" w:color="auto"/>
        <w:left w:val="none" w:sz="0" w:space="0" w:color="auto"/>
        <w:bottom w:val="none" w:sz="0" w:space="0" w:color="auto"/>
        <w:right w:val="none" w:sz="0" w:space="0" w:color="auto"/>
      </w:divBdr>
    </w:div>
    <w:div w:id="602962309">
      <w:bodyDiv w:val="1"/>
      <w:marLeft w:val="0"/>
      <w:marRight w:val="0"/>
      <w:marTop w:val="0"/>
      <w:marBottom w:val="0"/>
      <w:divBdr>
        <w:top w:val="none" w:sz="0" w:space="0" w:color="auto"/>
        <w:left w:val="none" w:sz="0" w:space="0" w:color="auto"/>
        <w:bottom w:val="none" w:sz="0" w:space="0" w:color="auto"/>
        <w:right w:val="none" w:sz="0" w:space="0" w:color="auto"/>
      </w:divBdr>
    </w:div>
    <w:div w:id="1956405668">
      <w:bodyDiv w:val="1"/>
      <w:marLeft w:val="0"/>
      <w:marRight w:val="0"/>
      <w:marTop w:val="0"/>
      <w:marBottom w:val="0"/>
      <w:divBdr>
        <w:top w:val="none" w:sz="0" w:space="0" w:color="auto"/>
        <w:left w:val="none" w:sz="0" w:space="0" w:color="auto"/>
        <w:bottom w:val="none" w:sz="0" w:space="0" w:color="auto"/>
        <w:right w:val="none" w:sz="0" w:space="0" w:color="auto"/>
      </w:divBdr>
    </w:div>
    <w:div w:id="2136367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F10162B7-2A71-4DB2-9554-C78C45D1B640}">
    <t:Anchor>
      <t:Comment id="680301800"/>
    </t:Anchor>
    <t:History>
      <t:Event id="{A3E11574-BAF8-4686-A09D-957A7FBF9143}" time="2023-11-08T07:42:52.482Z">
        <t:Attribution userId="S::pne@eqsystem.pl::3a1a9307-e2fd-49d4-b697-72f5215b6dad" userProvider="AD" userName="Neumann Przemysław"/>
        <t:Anchor>
          <t:Comment id="733695143"/>
        </t:Anchor>
        <t:Create/>
      </t:Event>
      <t:Event id="{8640301C-2A13-486E-B096-3D6145690B19}" time="2023-11-08T07:42:52.482Z">
        <t:Attribution userId="S::pne@eqsystem.pl::3a1a9307-e2fd-49d4-b697-72f5215b6dad" userProvider="AD" userName="Neumann Przemysław"/>
        <t:Anchor>
          <t:Comment id="733695143"/>
        </t:Anchor>
        <t:Assign userId="S::gpa@eqsystem.pl::2d90bc5f-7092-40e3-920d-d1ac55a97aa3" userProvider="AD" userName="Paw Grzegorz"/>
      </t:Event>
      <t:Event id="{B297145E-202D-4944-A06C-EEF3C6526246}" time="2023-11-08T07:42:52.482Z">
        <t:Attribution userId="S::pne@eqsystem.pl::3a1a9307-e2fd-49d4-b697-72f5215b6dad" userProvider="AD" userName="Neumann Przemysław"/>
        <t:Anchor>
          <t:Comment id="733695143"/>
        </t:Anchor>
        <t:SetTitle title="@Paw Grzegorz mógłbyś się wypowiedzieć?"/>
      </t:Event>
      <t:Event id="{6D0278D8-4539-45B2-8205-EE499FB90ADE}" time="2023-11-08T11:11:06.84Z">
        <t:Attribution userId="S::ppi@eqsystem.pl::797bbeff-65d2-490f-aa4b-da74a7e9e9ef" userProvider="AD" userName="Pilaszek Paweł"/>
        <t:Progress percentComplete="100"/>
      </t:Event>
      <t:Event id="{D322D9E5-889A-49AC-A736-22113449A46F}" time="2023-11-08T11:11:15.636Z">
        <t:Attribution userId="S::ppi@eqsystem.pl::797bbeff-65d2-490f-aa4b-da74a7e9e9ef" userProvider="AD" userName="Pilaszek Paweł"/>
        <t:Progress percentComplete="0"/>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5F8AE5C5CA9904A9E9571AF6ED70050" ma:contentTypeVersion="15" ma:contentTypeDescription="Utwórz nowy dokument." ma:contentTypeScope="" ma:versionID="0a4c4668d333f5eb0778a6f551db47d6">
  <xsd:schema xmlns:xsd="http://www.w3.org/2001/XMLSchema" xmlns:xs="http://www.w3.org/2001/XMLSchema" xmlns:p="http://schemas.microsoft.com/office/2006/metadata/properties" xmlns:ns2="e6dbf6cb-7e02-4192-96dd-929cf735c503" xmlns:ns3="33318aed-9c19-4423-a5d2-3bc602a85acf" targetNamespace="http://schemas.microsoft.com/office/2006/metadata/properties" ma:root="true" ma:fieldsID="6d0a2c937f7c7fa559d745e619c25435" ns2:_="" ns3:_="">
    <xsd:import namespace="e6dbf6cb-7e02-4192-96dd-929cf735c503"/>
    <xsd:import namespace="33318aed-9c19-4423-a5d2-3bc602a85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f6cb-7e02-4192-96dd-929cf735c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bb55aff-bf13-46bc-991b-708db9e8f25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18aed-9c19-4423-a5d2-3bc602a85a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dcb3f318-e354-4080-a445-cbb38a80d3d9}" ma:internalName="TaxCatchAll" ma:showField="CatchAllData" ma:web="33318aed-9c19-4423-a5d2-3bc602a85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dbf6cb-7e02-4192-96dd-929cf735c503">
      <Terms xmlns="http://schemas.microsoft.com/office/infopath/2007/PartnerControls"/>
    </lcf76f155ced4ddcb4097134ff3c332f>
    <TaxCatchAll xmlns="33318aed-9c19-4423-a5d2-3bc602a85acf" xsi:nil="true"/>
    <SharedWithUsers xmlns="33318aed-9c19-4423-a5d2-3bc602a85acf">
      <UserInfo>
        <DisplayName>Neumann Przemysław</DisplayName>
        <AccountId>47</AccountId>
        <AccountType/>
      </UserInfo>
      <UserInfo>
        <DisplayName>Jeleń Tomasz</DisplayName>
        <AccountId>14</AccountId>
        <AccountType/>
      </UserInfo>
      <UserInfo>
        <DisplayName>Ciesielczyk Dorota</DisplayName>
        <AccountId>70</AccountId>
        <AccountType/>
      </UserInfo>
      <UserInfo>
        <DisplayName>Latacz Janusz</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A1A76-4E22-479D-8EF4-A81CCB71235D}">
  <ds:schemaRefs>
    <ds:schemaRef ds:uri="http://schemas.openxmlformats.org/officeDocument/2006/bibliography"/>
  </ds:schemaRefs>
</ds:datastoreItem>
</file>

<file path=customXml/itemProps2.xml><?xml version="1.0" encoding="utf-8"?>
<ds:datastoreItem xmlns:ds="http://schemas.openxmlformats.org/officeDocument/2006/customXml" ds:itemID="{FA090219-8884-4E74-8725-4DE8EBEB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bf6cb-7e02-4192-96dd-929cf735c503"/>
    <ds:schemaRef ds:uri="33318aed-9c19-4423-a5d2-3bc602a85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1BB15-F827-4E9F-8FCB-BCABDEB0586A}">
  <ds:schemaRefs>
    <ds:schemaRef ds:uri="http://schemas.microsoft.com/office/2006/metadata/properties"/>
    <ds:schemaRef ds:uri="http://schemas.microsoft.com/office/infopath/2007/PartnerControls"/>
    <ds:schemaRef ds:uri="e6dbf6cb-7e02-4192-96dd-929cf735c503"/>
    <ds:schemaRef ds:uri="33318aed-9c19-4423-a5d2-3bc602a85acf"/>
  </ds:schemaRefs>
</ds:datastoreItem>
</file>

<file path=customXml/itemProps4.xml><?xml version="1.0" encoding="utf-8"?>
<ds:datastoreItem xmlns:ds="http://schemas.openxmlformats.org/officeDocument/2006/customXml" ds:itemID="{572ACA21-66AD-43D8-8C93-9AABBE7D6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3506</Words>
  <Characters>21037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UKW</dc:creator>
  <cp:keywords/>
  <dc:description/>
  <cp:lastModifiedBy>p</cp:lastModifiedBy>
  <cp:revision>2</cp:revision>
  <dcterms:created xsi:type="dcterms:W3CDTF">2023-11-13T07:55:00Z</dcterms:created>
  <dcterms:modified xsi:type="dcterms:W3CDTF">2023-11-13T07:55:00Z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2caf51-b0bb-4c72-8bf3-0e444aa08cd3_Enabled">
    <vt:lpwstr>true</vt:lpwstr>
  </property>
  <property fmtid="{D5CDD505-2E9C-101B-9397-08002B2CF9AE}" pid="3" name="MSIP_Label_e42caf51-b0bb-4c72-8bf3-0e444aa08cd3_SetDate">
    <vt:lpwstr>2023-11-02T06:49:41Z</vt:lpwstr>
  </property>
  <property fmtid="{D5CDD505-2E9C-101B-9397-08002B2CF9AE}" pid="4" name="MSIP_Label_e42caf51-b0bb-4c72-8bf3-0e444aa08cd3_Method">
    <vt:lpwstr>Standard</vt:lpwstr>
  </property>
  <property fmtid="{D5CDD505-2E9C-101B-9397-08002B2CF9AE}" pid="5" name="MSIP_Label_e42caf51-b0bb-4c72-8bf3-0e444aa08cd3_Name">
    <vt:lpwstr>EQ Secure Label</vt:lpwstr>
  </property>
  <property fmtid="{D5CDD505-2E9C-101B-9397-08002B2CF9AE}" pid="6" name="MSIP_Label_e42caf51-b0bb-4c72-8bf3-0e444aa08cd3_SiteId">
    <vt:lpwstr>5050a86e-71d0-4358-af6a-9a80689033ba</vt:lpwstr>
  </property>
  <property fmtid="{D5CDD505-2E9C-101B-9397-08002B2CF9AE}" pid="7" name="MSIP_Label_e42caf51-b0bb-4c72-8bf3-0e444aa08cd3_ActionId">
    <vt:lpwstr>80cf6ece-6181-4b00-b982-cf3c12cf4793</vt:lpwstr>
  </property>
  <property fmtid="{D5CDD505-2E9C-101B-9397-08002B2CF9AE}" pid="8" name="MSIP_Label_e42caf51-b0bb-4c72-8bf3-0e444aa08cd3_ContentBits">
    <vt:lpwstr>0</vt:lpwstr>
  </property>
  <property fmtid="{D5CDD505-2E9C-101B-9397-08002B2CF9AE}" pid="9" name="ContentTypeId">
    <vt:lpwstr>0x010100E5F8AE5C5CA9904A9E9571AF6ED70050</vt:lpwstr>
  </property>
  <property fmtid="{D5CDD505-2E9C-101B-9397-08002B2CF9AE}" pid="10" name="MediaServiceImageTags">
    <vt:lpwstr/>
  </property>
</Properties>
</file>