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AAEC5" w14:textId="3055DDDC" w:rsidR="006156DB" w:rsidRDefault="006156DB" w:rsidP="006156DB">
      <w:pPr>
        <w:spacing w:line="360" w:lineRule="auto"/>
        <w:ind w:left="709" w:hanging="720"/>
        <w:jc w:val="right"/>
        <w:rPr>
          <w:rFonts w:ascii="Arial" w:hAnsi="Arial" w:cs="Arial"/>
        </w:rPr>
      </w:pPr>
      <w:r w:rsidRPr="006156DB">
        <w:rPr>
          <w:rFonts w:ascii="Arial" w:hAnsi="Arial" w:cs="Arial"/>
        </w:rPr>
        <w:t xml:space="preserve">Załącznik nr </w:t>
      </w:r>
      <w:r w:rsidR="005328D7">
        <w:rPr>
          <w:rFonts w:ascii="Arial" w:hAnsi="Arial" w:cs="Arial"/>
        </w:rPr>
        <w:t>7</w:t>
      </w:r>
    </w:p>
    <w:p w14:paraId="53EF196F" w14:textId="42FCD0E8" w:rsidR="00082A67" w:rsidRPr="00082A67" w:rsidRDefault="00082A67" w:rsidP="00082A67">
      <w:pPr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082A67">
        <w:rPr>
          <w:rFonts w:ascii="Arial" w:hAnsi="Arial" w:cs="Arial"/>
          <w:shd w:val="clear" w:color="auto" w:fill="FFFFFF"/>
        </w:rPr>
        <w:t>„Przebudowa DW 632 na odcinku od km 48+724 do km 48+754 wraz z rozbiórką istniejącego i budową nowego obiektu inżynierskiego w miejscowości Komornica”</w:t>
      </w:r>
    </w:p>
    <w:p w14:paraId="52024E96" w14:textId="77777777" w:rsidR="00374244" w:rsidRPr="00F2102C" w:rsidRDefault="00374244" w:rsidP="00374244">
      <w:pPr>
        <w:pStyle w:val="Akapitzlist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Waloryzacja</w:t>
      </w:r>
    </w:p>
    <w:p w14:paraId="3D8DA04B" w14:textId="77777777" w:rsidR="00374244" w:rsidRPr="00F2102C" w:rsidRDefault="00374244" w:rsidP="00374244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Waloryzacja będzie się odbywać w oparciu o wskaźniki cen wyrobów publikowane przez prezesa Głównego Urzędu Statystycznego, zwanego dalej Prezesem GUS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>w Dziedzinowej Bazie Wiedzy</w:t>
      </w:r>
      <w:r>
        <w:rPr>
          <w:rFonts w:ascii="Arial" w:hAnsi="Arial" w:cs="Arial"/>
        </w:rPr>
        <w:t>:</w:t>
      </w:r>
      <w:r w:rsidRPr="00F2102C">
        <w:rPr>
          <w:rFonts w:ascii="Arial" w:hAnsi="Arial" w:cs="Arial"/>
        </w:rPr>
        <w:t xml:space="preserve"> </w:t>
      </w:r>
    </w:p>
    <w:p w14:paraId="32BD4550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Wskaźnik P – symbol 19.2 według PKWIU Brykiety, brykiet i podobne paliwa stałe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>z węgla i torfu oraz produkty rafinacji ropy naftowej (jako paliwo),</w:t>
      </w:r>
    </w:p>
    <w:p w14:paraId="2218E5BB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Wskaźnik C – symbol 23.5 według PKWIU Cement, wapno, gips (jako cement), </w:t>
      </w:r>
    </w:p>
    <w:p w14:paraId="3031FE57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Wskaźnik A – symbol 08.9 według PKWIU Produkty górnictwa i wydobywania, gdzie indziej niesklasyfikowanych (jako asfalt), </w:t>
      </w:r>
    </w:p>
    <w:p w14:paraId="08F72D6B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Wskaźnik S – symbol 24.1 według PKWIU Żeliwo, stal i żelazostopu (jako stal)</w:t>
      </w:r>
    </w:p>
    <w:p w14:paraId="0D96253C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Wskaźnik K – symbol 08.1 według PKWIU Kamienia, piasku i gliny (jako kruszywo),</w:t>
      </w:r>
    </w:p>
    <w:p w14:paraId="541F2D96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Wskaźnik CPI – Cen towarów i usług konsumpcyjnych (jako CPI),</w:t>
      </w:r>
    </w:p>
    <w:p w14:paraId="4B24B593" w14:textId="77777777" w:rsidR="00381D92" w:rsidRPr="00F2102C" w:rsidRDefault="00381D92" w:rsidP="00381D92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Wskaźnik R 0 symbol 42 zgodnie z klasyfikacją PKD przeciętne wynagrodzenie miesięczne brutto w sektorze przedsiębiorstw – budowa obiektów inżynierii lądowej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>i wodnej (jako robocizna),</w:t>
      </w:r>
    </w:p>
    <w:p w14:paraId="5A569953" w14:textId="77777777" w:rsidR="00381D92" w:rsidRPr="00F2102C" w:rsidRDefault="00381D92" w:rsidP="00381D92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W przypadku, gdyby te wskaźniki przestały być dostępne, zastosowanie znajdą inne, najbardziej zbliżone, wskaźniki publikowane przez Prezesa GUS.</w:t>
      </w:r>
    </w:p>
    <w:p w14:paraId="4744E596" w14:textId="77777777" w:rsidR="00381D92" w:rsidRPr="00E37DA1" w:rsidRDefault="00381D92" w:rsidP="00381D92">
      <w:pPr>
        <w:pStyle w:val="Akapitzlist"/>
        <w:numPr>
          <w:ilvl w:val="0"/>
          <w:numId w:val="8"/>
        </w:numPr>
        <w:spacing w:after="120" w:line="360" w:lineRule="auto"/>
        <w:ind w:left="360"/>
        <w:jc w:val="both"/>
        <w:rPr>
          <w:rFonts w:ascii="Arial" w:hAnsi="Arial" w:cs="Arial"/>
        </w:rPr>
      </w:pPr>
      <w:bookmarkStart w:id="0" w:name="_Hlk123817908"/>
      <w:r w:rsidRPr="00E37DA1">
        <w:rPr>
          <w:rFonts w:ascii="Arial" w:hAnsi="Arial" w:cs="Arial"/>
        </w:rPr>
        <w:t xml:space="preserve">Kwoty płatne Wykonawcy będą waloryzowane miesięcznie począwszy od 7 miesiąca od </w:t>
      </w:r>
      <w:r>
        <w:rPr>
          <w:rFonts w:ascii="Arial" w:hAnsi="Arial" w:cs="Arial"/>
        </w:rPr>
        <w:t>podpisania umowy</w:t>
      </w:r>
      <w:r w:rsidRPr="00E37DA1">
        <w:rPr>
          <w:rFonts w:ascii="Arial" w:hAnsi="Arial" w:cs="Arial"/>
        </w:rPr>
        <w:t xml:space="preserve">. Kwoty płatne Wykonawcy będą waloryzowane do momentu, </w:t>
      </w:r>
      <w:r>
        <w:rPr>
          <w:rFonts w:ascii="Arial" w:hAnsi="Arial" w:cs="Arial"/>
        </w:rPr>
        <w:br/>
      </w:r>
      <w:r w:rsidRPr="00E37DA1">
        <w:rPr>
          <w:rFonts w:ascii="Arial" w:hAnsi="Arial" w:cs="Arial"/>
        </w:rPr>
        <w:t xml:space="preserve">w którym łączna wartość korekt dla oddania wzrostu lub spadku cen, wynikających </w:t>
      </w:r>
      <w:r>
        <w:rPr>
          <w:rFonts w:ascii="Arial" w:hAnsi="Arial" w:cs="Arial"/>
        </w:rPr>
        <w:br/>
      </w:r>
      <w:r w:rsidRPr="00E37DA1">
        <w:rPr>
          <w:rFonts w:ascii="Arial" w:hAnsi="Arial" w:cs="Arial"/>
        </w:rPr>
        <w:t xml:space="preserve">z niniejszych postanowień osiągnie limit +/- 5% wartości robót netto w zawartej umowie </w:t>
      </w:r>
      <w:r>
        <w:rPr>
          <w:rFonts w:ascii="Arial" w:hAnsi="Arial" w:cs="Arial"/>
        </w:rPr>
        <w:br/>
      </w:r>
      <w:r w:rsidRPr="00E37DA1">
        <w:rPr>
          <w:rFonts w:ascii="Arial" w:hAnsi="Arial" w:cs="Arial"/>
        </w:rPr>
        <w:t>o wykonanie robót budowlanych.</w:t>
      </w:r>
    </w:p>
    <w:bookmarkEnd w:id="0"/>
    <w:p w14:paraId="4013ECCD" w14:textId="77777777" w:rsidR="00374244" w:rsidRPr="00F2102C" w:rsidRDefault="00374244" w:rsidP="00374244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Kwoty płatne Wykonawcy podlegać będą waloryzacji o Współczynnik zmiany cen (</w:t>
      </w:r>
      <w:proofErr w:type="spellStart"/>
      <w:r w:rsidRPr="00F2102C">
        <w:rPr>
          <w:rFonts w:ascii="Arial" w:hAnsi="Arial" w:cs="Arial"/>
        </w:rPr>
        <w:t>W</w:t>
      </w:r>
      <w:r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>) wyliczony według wzoru:</w:t>
      </w:r>
    </w:p>
    <w:p w14:paraId="577045EB" w14:textId="77777777" w:rsidR="00374244" w:rsidRPr="00F2102C" w:rsidRDefault="00381D92" w:rsidP="00374244">
      <w:pPr>
        <w:spacing w:line="360" w:lineRule="auto"/>
        <w:rPr>
          <w:rFonts w:ascii="Arial" w:eastAsia="Times New Roman" w:hAnsi="Arial" w:cs="Arial"/>
          <w:vertAlign w:val="superscript"/>
          <w:lang w:eastAsia="en-US" w:bidi="ar-SA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sSubPr>
            <m:e>
              <m:r>
                <w:rPr>
                  <w:rFonts w:ascii="Cambria Math" w:eastAsia="Calibri" w:hAnsi="Cambria Math" w:cs="Arial"/>
                  <w:lang w:eastAsia="en-US" w:bidi="ar-SA"/>
                </w:rPr>
                <m:t>W</m:t>
              </m:r>
            </m:e>
            <m:sub>
              <m:r>
                <w:rPr>
                  <w:rFonts w:ascii="Cambria Math" w:eastAsia="Calibri" w:hAnsi="Cambria Math" w:cs="Arial"/>
                  <w:lang w:eastAsia="en-US" w:bidi="ar-SA"/>
                </w:rPr>
                <m:t>n</m:t>
              </m:r>
            </m:sub>
          </m:sSub>
          <m:r>
            <w:rPr>
              <w:rFonts w:ascii="Cambria Math" w:eastAsia="Calibri" w:hAnsi="Cambria Math" w:cs="Arial"/>
              <w:lang w:eastAsia="en-US" w:bidi="ar-SA"/>
            </w:rPr>
            <m:t>=a×100+b×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CPI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CPI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Arial"/>
              <w:lang w:eastAsia="en-US" w:bidi="ar-SA"/>
            </w:rPr>
            <m:t>+c×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Arial"/>
              <w:lang w:eastAsia="en-US" w:bidi="ar-SA"/>
            </w:rPr>
            <m:t>+d×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Arial"/>
              <w:lang w:eastAsia="en-US" w:bidi="ar-SA"/>
            </w:rPr>
            <m:t>+e×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Arial"/>
              <w:lang w:eastAsia="en-US" w:bidi="ar-SA"/>
            </w:rPr>
            <m:t>+f×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Arial"/>
              <w:lang w:eastAsia="en-US" w:bidi="ar-SA"/>
            </w:rPr>
            <m:t>+g×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Arial"/>
              <w:lang w:eastAsia="en-US" w:bidi="ar-SA"/>
            </w:rPr>
            <m:t>+h×</m:t>
          </m:r>
          <m:f>
            <m:fPr>
              <m:ctrlPr>
                <w:rPr>
                  <w:rFonts w:ascii="Cambria Math" w:eastAsia="Calibri" w:hAnsi="Cambria Math" w:cs="Arial"/>
                  <w:i/>
                  <w:lang w:eastAsia="en-US" w:bidi="ar-SA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Arial"/>
                      <w:i/>
                      <w:lang w:eastAsia="en-US" w:bidi="ar-SA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Arial"/>
                      <w:lang w:eastAsia="en-US" w:bidi="ar-SA"/>
                    </w:rPr>
                    <m:t>0</m:t>
                  </m:r>
                </m:sub>
              </m:sSub>
            </m:den>
          </m:f>
        </m:oMath>
      </m:oMathPara>
    </w:p>
    <w:p w14:paraId="09373339" w14:textId="77777777" w:rsidR="00374244" w:rsidRPr="00F2102C" w:rsidRDefault="00374244" w:rsidP="00374244">
      <w:p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gdzie: </w:t>
      </w:r>
    </w:p>
    <w:p w14:paraId="25B4C5EF" w14:textId="77777777" w:rsidR="00374244" w:rsidRPr="00F2102C" w:rsidRDefault="00374244" w:rsidP="00374244">
      <w:pPr>
        <w:spacing w:line="360" w:lineRule="auto"/>
        <w:ind w:left="426"/>
        <w:jc w:val="both"/>
        <w:rPr>
          <w:rFonts w:ascii="Arial" w:hAnsi="Arial" w:cs="Arial"/>
          <w:color w:val="FF0000"/>
        </w:rPr>
      </w:pPr>
      <w:r w:rsidRPr="00F2102C">
        <w:rPr>
          <w:rFonts w:ascii="Arial" w:hAnsi="Arial" w:cs="Arial"/>
        </w:rPr>
        <w:t>„</w:t>
      </w:r>
      <w:proofErr w:type="spellStart"/>
      <w:r w:rsidRPr="00F2102C">
        <w:rPr>
          <w:rFonts w:ascii="Arial" w:hAnsi="Arial" w:cs="Arial"/>
        </w:rPr>
        <w:t>W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>” jest mnożnikiem korygującym, obliczanym na podstawie wzoru powyżej, do zastosowania w stosunku do wszystkich kwot wyrażonym w procentach;</w:t>
      </w:r>
    </w:p>
    <w:p w14:paraId="231A2C74" w14:textId="77777777" w:rsidR="00374244" w:rsidRPr="00F2102C" w:rsidRDefault="00374244" w:rsidP="00374244">
      <w:p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„a” jest stałym współczynnikiem o wartości: 0,5.</w:t>
      </w:r>
    </w:p>
    <w:p w14:paraId="3E2834AF" w14:textId="77777777" w:rsidR="00374244" w:rsidRPr="00F2102C" w:rsidRDefault="00374244" w:rsidP="00374244">
      <w:p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lastRenderedPageBreak/>
        <w:t xml:space="preserve">„b”, „c”, „d”, „e”, „f”, „g”, „h” są wagami stałymi określonymi w tabeli </w:t>
      </w:r>
      <w:r>
        <w:rPr>
          <w:rFonts w:ascii="Arial" w:hAnsi="Arial" w:cs="Arial"/>
        </w:rPr>
        <w:t>k</w:t>
      </w:r>
      <w:r w:rsidRPr="00F2102C">
        <w:rPr>
          <w:rFonts w:ascii="Arial" w:hAnsi="Arial" w:cs="Arial"/>
        </w:rPr>
        <w:t xml:space="preserve">oszyk waloryzacyjny z zastrzeżeniem sytuacji gdy Zamawiający stanie się dostawcą któregokolwiek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e</w:t>
      </w:r>
      <w:r w:rsidRPr="00F2102C">
        <w:rPr>
          <w:rFonts w:ascii="Arial" w:hAnsi="Arial" w:cs="Arial"/>
        </w:rPr>
        <w:t xml:space="preserve">lementów robót ujętych w tabeli </w:t>
      </w:r>
      <w:r>
        <w:rPr>
          <w:rFonts w:ascii="Arial" w:hAnsi="Arial" w:cs="Arial"/>
        </w:rPr>
        <w:t>k</w:t>
      </w:r>
      <w:r w:rsidRPr="00F2102C">
        <w:rPr>
          <w:rFonts w:ascii="Arial" w:hAnsi="Arial" w:cs="Arial"/>
        </w:rPr>
        <w:t xml:space="preserve">oszyk waloryzacyjny, wówczas waga tego elementu zostanie przyjęta jako „0” w wzorze na </w:t>
      </w:r>
      <w:proofErr w:type="spellStart"/>
      <w:r w:rsidRPr="00F2102C">
        <w:rPr>
          <w:rFonts w:ascii="Arial" w:hAnsi="Arial" w:cs="Arial"/>
        </w:rPr>
        <w:t>W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 xml:space="preserve">. W takim przypadku waga CPI zostanie powiększona o wartość wagi, która została przyjęta jako „0”, tak aby suma wartości wszystkich wag z </w:t>
      </w:r>
      <w:r>
        <w:rPr>
          <w:rFonts w:ascii="Arial" w:hAnsi="Arial" w:cs="Arial"/>
        </w:rPr>
        <w:t>k</w:t>
      </w:r>
      <w:r w:rsidRPr="00F2102C">
        <w:rPr>
          <w:rFonts w:ascii="Arial" w:hAnsi="Arial" w:cs="Arial"/>
        </w:rPr>
        <w:t xml:space="preserve">oszyka waloryzacji wynosiła 0,5. </w:t>
      </w:r>
    </w:p>
    <w:p w14:paraId="2779EF8C" w14:textId="77777777" w:rsidR="00374244" w:rsidRPr="00F2102C" w:rsidRDefault="00374244" w:rsidP="00374244">
      <w:p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„</w:t>
      </w:r>
      <w:proofErr w:type="spellStart"/>
      <w:r w:rsidRPr="00F2102C">
        <w:rPr>
          <w:rFonts w:ascii="Arial" w:hAnsi="Arial" w:cs="Arial"/>
        </w:rPr>
        <w:t>CPI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P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>”, „R</w:t>
      </w:r>
      <w:r w:rsidRPr="00F2102C">
        <w:rPr>
          <w:rFonts w:ascii="Arial" w:hAnsi="Arial" w:cs="Arial"/>
          <w:vertAlign w:val="subscript"/>
        </w:rPr>
        <w:t>n</w:t>
      </w:r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C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A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>”, „S</w:t>
      </w:r>
      <w:r w:rsidRPr="00F2102C">
        <w:rPr>
          <w:rFonts w:ascii="Arial" w:hAnsi="Arial" w:cs="Arial"/>
          <w:vertAlign w:val="subscript"/>
        </w:rPr>
        <w:t>n</w:t>
      </w:r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K</w:t>
      </w:r>
      <w:r w:rsidRPr="00F2102C">
        <w:rPr>
          <w:rFonts w:ascii="Arial" w:hAnsi="Arial" w:cs="Arial"/>
          <w:vertAlign w:val="subscript"/>
        </w:rPr>
        <w:t>n</w:t>
      </w:r>
      <w:proofErr w:type="spellEnd"/>
      <w:r w:rsidRPr="00F2102C">
        <w:rPr>
          <w:rFonts w:ascii="Arial" w:hAnsi="Arial" w:cs="Arial"/>
        </w:rPr>
        <w:t xml:space="preserve">” są narastającymi wskaźnikami cen publikowanymi przez Prezesa GUS w Dziedzinowej Bazie Wiedzy obowiązującymi w danym okresie rozliczeniowym. </w:t>
      </w:r>
    </w:p>
    <w:p w14:paraId="0BE79CC3" w14:textId="77777777" w:rsidR="00374244" w:rsidRPr="00F2102C" w:rsidRDefault="00374244" w:rsidP="00374244">
      <w:p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„</w:t>
      </w:r>
      <w:proofErr w:type="spellStart"/>
      <w:r w:rsidRPr="00F2102C">
        <w:rPr>
          <w:rFonts w:ascii="Arial" w:hAnsi="Arial" w:cs="Arial"/>
        </w:rPr>
        <w:t>CPI</w:t>
      </w:r>
      <w:r w:rsidRPr="00F2102C">
        <w:rPr>
          <w:rFonts w:ascii="Arial" w:hAnsi="Arial" w:cs="Arial"/>
          <w:vertAlign w:val="subscript"/>
        </w:rPr>
        <w:t>o</w:t>
      </w:r>
      <w:proofErr w:type="spellEnd"/>
      <w:r w:rsidRPr="00F2102C">
        <w:rPr>
          <w:rFonts w:ascii="Arial" w:hAnsi="Arial" w:cs="Arial"/>
        </w:rPr>
        <w:t>”, „P</w:t>
      </w:r>
      <w:r w:rsidRPr="00F2102C">
        <w:rPr>
          <w:rFonts w:ascii="Arial" w:hAnsi="Arial" w:cs="Arial"/>
          <w:vertAlign w:val="subscript"/>
        </w:rPr>
        <w:t>o</w:t>
      </w:r>
      <w:r w:rsidRPr="00F2102C">
        <w:rPr>
          <w:rFonts w:ascii="Arial" w:hAnsi="Arial" w:cs="Arial"/>
        </w:rPr>
        <w:t>”, „R</w:t>
      </w:r>
      <w:r w:rsidRPr="00F2102C">
        <w:rPr>
          <w:rFonts w:ascii="Arial" w:hAnsi="Arial" w:cs="Arial"/>
          <w:vertAlign w:val="subscript"/>
        </w:rPr>
        <w:t>o</w:t>
      </w:r>
      <w:r w:rsidRPr="00F2102C">
        <w:rPr>
          <w:rFonts w:ascii="Arial" w:hAnsi="Arial" w:cs="Arial"/>
        </w:rPr>
        <w:t>”, „C</w:t>
      </w:r>
      <w:r w:rsidRPr="00F2102C">
        <w:rPr>
          <w:rFonts w:ascii="Arial" w:hAnsi="Arial" w:cs="Arial"/>
          <w:vertAlign w:val="subscript"/>
        </w:rPr>
        <w:t>o</w:t>
      </w:r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A</w:t>
      </w:r>
      <w:r w:rsidRPr="00F2102C">
        <w:rPr>
          <w:rFonts w:ascii="Arial" w:hAnsi="Arial" w:cs="Arial"/>
          <w:vertAlign w:val="subscript"/>
        </w:rPr>
        <w:t>o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S</w:t>
      </w:r>
      <w:r w:rsidRPr="00F2102C">
        <w:rPr>
          <w:rFonts w:ascii="Arial" w:hAnsi="Arial" w:cs="Arial"/>
          <w:vertAlign w:val="subscript"/>
        </w:rPr>
        <w:t>o</w:t>
      </w:r>
      <w:proofErr w:type="spellEnd"/>
      <w:r w:rsidRPr="00F2102C">
        <w:rPr>
          <w:rFonts w:ascii="Arial" w:hAnsi="Arial" w:cs="Arial"/>
        </w:rPr>
        <w:t>”, „K</w:t>
      </w:r>
      <w:r w:rsidRPr="00F2102C">
        <w:rPr>
          <w:rFonts w:ascii="Arial" w:hAnsi="Arial" w:cs="Arial"/>
          <w:vertAlign w:val="subscript"/>
        </w:rPr>
        <w:t>o</w:t>
      </w:r>
      <w:r w:rsidRPr="00F2102C">
        <w:rPr>
          <w:rFonts w:ascii="Arial" w:hAnsi="Arial" w:cs="Arial"/>
        </w:rPr>
        <w:t xml:space="preserve">” są narastającymi wskaźnikami cen opublikowanymi przez prezesa GUS w Dziedzinowej Bazie Wiedzy w Dacie złożenia oferty. </w:t>
      </w:r>
    </w:p>
    <w:p w14:paraId="4F75A295" w14:textId="77777777" w:rsidR="00374244" w:rsidRDefault="00374244" w:rsidP="00374244">
      <w:pPr>
        <w:pStyle w:val="Akapitzlist"/>
        <w:numPr>
          <w:ilvl w:val="0"/>
          <w:numId w:val="8"/>
        </w:numPr>
        <w:ind w:left="426"/>
        <w:jc w:val="both"/>
        <w:rPr>
          <w:rFonts w:ascii="Arial" w:eastAsia="Times New Roman" w:hAnsi="Arial" w:cs="Arial"/>
          <w:lang w:eastAsia="en-US" w:bidi="ar-SA"/>
        </w:rPr>
      </w:pPr>
      <w:bookmarkStart w:id="1" w:name="_Hlk123736371"/>
      <w:r w:rsidRPr="00F2102C">
        <w:rPr>
          <w:rFonts w:ascii="Arial" w:eastAsia="Times New Roman" w:hAnsi="Arial" w:cs="Arial"/>
          <w:lang w:eastAsia="en-US" w:bidi="ar-SA"/>
        </w:rPr>
        <w:t xml:space="preserve">Ilorazy wskaźników cen  (tj. </w:t>
      </w:r>
      <m:oMath>
        <m:f>
          <m:fPr>
            <m:ctrlPr>
              <w:rPr>
                <w:rFonts w:ascii="Cambria Math" w:eastAsia="Times New Roman" w:hAnsi="Cambria Math" w:cs="Arial"/>
                <w:i/>
                <w:lang w:eastAsia="en-US" w:bidi="ar-SA"/>
              </w:rPr>
            </m:ctrlPr>
          </m:fPr>
          <m:num>
            <m:r>
              <w:rPr>
                <w:rFonts w:ascii="Cambria Math" w:eastAsia="Times New Roman" w:hAnsi="Cambria Math" w:cs="Arial"/>
                <w:lang w:eastAsia="en-US" w:bidi="ar-SA"/>
              </w:rPr>
              <m:t>n</m:t>
            </m:r>
          </m:num>
          <m:den>
            <m:r>
              <w:rPr>
                <w:rFonts w:ascii="Cambria Math" w:eastAsia="Times New Roman" w:hAnsi="Cambria Math" w:cs="Arial"/>
                <w:lang w:eastAsia="en-US" w:bidi="ar-SA"/>
              </w:rPr>
              <m:t>0</m:t>
            </m:r>
          </m:den>
        </m:f>
      </m:oMath>
      <w:r w:rsidRPr="00F2102C">
        <w:rPr>
          <w:rFonts w:ascii="Arial" w:eastAsia="Times New Roman" w:hAnsi="Arial" w:cs="Arial"/>
          <w:lang w:eastAsia="en-US" w:bidi="ar-SA"/>
        </w:rPr>
        <w:t xml:space="preserve">) dla poszczególnych zmiennych należy pomnożyć razy 100 (tj. </w:t>
      </w:r>
      <m:oMath>
        <m:f>
          <m:fPr>
            <m:ctrlPr>
              <w:rPr>
                <w:rFonts w:ascii="Cambria Math" w:eastAsia="Times New Roman" w:hAnsi="Cambria Math" w:cs="Arial"/>
                <w:i/>
                <w:lang w:eastAsia="en-US" w:bidi="ar-SA"/>
              </w:rPr>
            </m:ctrlPr>
          </m:fPr>
          <m:num>
            <m:r>
              <w:rPr>
                <w:rFonts w:ascii="Cambria Math" w:eastAsia="Times New Roman" w:hAnsi="Cambria Math" w:cs="Arial"/>
                <w:lang w:eastAsia="en-US" w:bidi="ar-SA"/>
              </w:rPr>
              <m:t>n</m:t>
            </m:r>
          </m:num>
          <m:den>
            <m:r>
              <w:rPr>
                <w:rFonts w:ascii="Cambria Math" w:eastAsia="Times New Roman" w:hAnsi="Cambria Math" w:cs="Arial"/>
                <w:lang w:eastAsia="en-US" w:bidi="ar-SA"/>
              </w:rPr>
              <m:t>0</m:t>
            </m:r>
          </m:den>
        </m:f>
      </m:oMath>
      <w:r w:rsidRPr="00F2102C">
        <w:rPr>
          <w:rFonts w:ascii="Arial" w:eastAsia="Times New Roman" w:hAnsi="Arial" w:cs="Arial"/>
          <w:lang w:eastAsia="en-US" w:bidi="ar-SA"/>
        </w:rPr>
        <w:t xml:space="preserve"> x 100) i obliczać z dokładnością do dwóch miejsc po przecinku. Iloczyny wskaźników cen i wag (np. b ×</w:t>
      </w:r>
      <m:oMath>
        <m:f>
          <m:fPr>
            <m:ctrlPr>
              <w:rPr>
                <w:rFonts w:ascii="Cambria Math" w:eastAsia="Calibri" w:hAnsi="Cambria Math" w:cs="Arial"/>
                <w:i/>
                <w:lang w:eastAsia="en-US" w:bidi="ar-SA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lang w:eastAsia="en-US" w:bidi="ar-SA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lang w:eastAsia="en-US" w:bidi="ar-SA"/>
                  </w:rPr>
                  <m:t>CPI</m:t>
                </m:r>
              </m:e>
              <m:sub>
                <m:r>
                  <w:rPr>
                    <w:rFonts w:ascii="Cambria Math" w:eastAsia="Calibri" w:hAnsi="Cambria Math" w:cs="Arial"/>
                    <w:lang w:eastAsia="en-US" w:bidi="ar-SA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Arial"/>
                    <w:i/>
                    <w:lang w:eastAsia="en-US" w:bidi="ar-SA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lang w:eastAsia="en-US" w:bidi="ar-SA"/>
                  </w:rPr>
                  <m:t>CPI</m:t>
                </m:r>
              </m:e>
              <m:sub>
                <m:r>
                  <w:rPr>
                    <w:rFonts w:ascii="Cambria Math" w:eastAsia="Calibri" w:hAnsi="Cambria Math" w:cs="Arial"/>
                    <w:lang w:eastAsia="en-US" w:bidi="ar-SA"/>
                  </w:rPr>
                  <m:t>0</m:t>
                </m:r>
              </m:sub>
            </m:sSub>
          </m:den>
        </m:f>
      </m:oMath>
      <w:r w:rsidRPr="00F2102C">
        <w:rPr>
          <w:rFonts w:ascii="Arial" w:eastAsia="Times New Roman" w:hAnsi="Arial" w:cs="Arial"/>
          <w:lang w:eastAsia="en-US" w:bidi="ar-SA"/>
        </w:rPr>
        <w:t xml:space="preserve"> ) należy obliczać z dokładnością do 6 miejsc po przecinku. Natomiast wyniki tj. </w:t>
      </w:r>
      <w:proofErr w:type="spellStart"/>
      <w:r w:rsidRPr="00F2102C">
        <w:rPr>
          <w:rFonts w:ascii="Arial" w:eastAsia="Times New Roman" w:hAnsi="Arial" w:cs="Arial"/>
          <w:lang w:eastAsia="en-US" w:bidi="ar-SA"/>
        </w:rPr>
        <w:t>W</w:t>
      </w:r>
      <w:r w:rsidRPr="00F2102C">
        <w:rPr>
          <w:rFonts w:ascii="Arial" w:eastAsia="Times New Roman" w:hAnsi="Arial" w:cs="Arial"/>
          <w:vertAlign w:val="subscript"/>
          <w:lang w:eastAsia="en-US" w:bidi="ar-SA"/>
        </w:rPr>
        <w:t>n</w:t>
      </w:r>
      <w:proofErr w:type="spellEnd"/>
      <w:r w:rsidRPr="00F2102C">
        <w:rPr>
          <w:rFonts w:ascii="Arial" w:eastAsia="Times New Roman" w:hAnsi="Arial" w:cs="Arial"/>
          <w:lang w:eastAsia="en-US" w:bidi="ar-SA"/>
        </w:rPr>
        <w:t xml:space="preserve">, </w:t>
      </w:r>
      <w:proofErr w:type="spellStart"/>
      <w:r w:rsidRPr="00F2102C">
        <w:rPr>
          <w:rFonts w:ascii="Arial" w:eastAsia="Times New Roman" w:hAnsi="Arial" w:cs="Arial"/>
          <w:lang w:eastAsia="en-US" w:bidi="ar-SA"/>
        </w:rPr>
        <w:t>W</w:t>
      </w:r>
      <w:r w:rsidRPr="00F2102C">
        <w:rPr>
          <w:rFonts w:ascii="Arial" w:eastAsia="Times New Roman" w:hAnsi="Arial" w:cs="Arial"/>
          <w:vertAlign w:val="subscript"/>
          <w:lang w:eastAsia="en-US" w:bidi="ar-SA"/>
        </w:rPr>
        <w:t>np</w:t>
      </w:r>
      <w:proofErr w:type="spellEnd"/>
      <w:r w:rsidRPr="00F2102C">
        <w:rPr>
          <w:rFonts w:ascii="Arial" w:eastAsia="Times New Roman" w:hAnsi="Arial" w:cs="Arial"/>
          <w:lang w:eastAsia="en-US" w:bidi="ar-SA"/>
        </w:rPr>
        <w:t xml:space="preserve"> należy obliczać z dokładnością do 4 miejsc po przecinku.</w:t>
      </w:r>
    </w:p>
    <w:p w14:paraId="75A9A54D" w14:textId="77777777" w:rsidR="00374244" w:rsidRPr="00374244" w:rsidRDefault="00374244" w:rsidP="00374244">
      <w:pPr>
        <w:pStyle w:val="Akapitzlist"/>
        <w:ind w:left="426"/>
        <w:jc w:val="both"/>
        <w:rPr>
          <w:rFonts w:ascii="Arial" w:eastAsia="Times New Roman" w:hAnsi="Arial" w:cs="Arial"/>
          <w:sz w:val="12"/>
          <w:szCs w:val="12"/>
          <w:lang w:eastAsia="en-US" w:bidi="ar-SA"/>
        </w:rPr>
      </w:pPr>
    </w:p>
    <w:bookmarkEnd w:id="1"/>
    <w:p w14:paraId="47BA9C7E" w14:textId="77777777" w:rsidR="00374244" w:rsidRPr="00F2102C" w:rsidRDefault="00374244" w:rsidP="00374244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Do wyliczenia wartości waloryzacji zastosowanie będzie miała:</w:t>
      </w:r>
    </w:p>
    <w:p w14:paraId="5D12691C" w14:textId="77777777" w:rsidR="00374244" w:rsidRPr="0007480E" w:rsidRDefault="00374244" w:rsidP="00374244">
      <w:pPr>
        <w:pStyle w:val="Akapitzlist"/>
        <w:spacing w:after="0" w:line="360" w:lineRule="auto"/>
        <w:ind w:left="1080"/>
        <w:jc w:val="both"/>
        <w:rPr>
          <w:rFonts w:ascii="Arial" w:hAnsi="Arial" w:cs="Arial"/>
        </w:rPr>
      </w:pPr>
      <w:r w:rsidRPr="0007480E">
        <w:rPr>
          <w:rFonts w:ascii="Arial" w:hAnsi="Arial" w:cs="Arial"/>
        </w:rPr>
        <w:t>Tabela Koszyk waloryzacyjny BITUM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2085"/>
        <w:gridCol w:w="3015"/>
      </w:tblGrid>
      <w:tr w:rsidR="00374244" w:rsidRPr="00F2102C" w14:paraId="7C6A15F4" w14:textId="77777777" w:rsidTr="00023F20">
        <w:trPr>
          <w:trHeight w:val="375"/>
        </w:trPr>
        <w:tc>
          <w:tcPr>
            <w:tcW w:w="8160" w:type="dxa"/>
            <w:gridSpan w:val="3"/>
            <w:vAlign w:val="center"/>
          </w:tcPr>
          <w:p w14:paraId="2657411F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2102C">
              <w:rPr>
                <w:rFonts w:ascii="Arial" w:hAnsi="Arial" w:cs="Arial"/>
                <w:b/>
              </w:rPr>
              <w:t>Tabela Koszyk waloryzacyjny BITUM</w:t>
            </w:r>
          </w:p>
        </w:tc>
      </w:tr>
      <w:tr w:rsidR="00374244" w:rsidRPr="00F2102C" w14:paraId="44FEB9AB" w14:textId="77777777" w:rsidTr="00023F20">
        <w:trPr>
          <w:trHeight w:val="495"/>
        </w:trPr>
        <w:tc>
          <w:tcPr>
            <w:tcW w:w="3060" w:type="dxa"/>
            <w:vAlign w:val="center"/>
          </w:tcPr>
          <w:p w14:paraId="0CD92DBA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Elementy robót</w:t>
            </w:r>
          </w:p>
        </w:tc>
        <w:tc>
          <w:tcPr>
            <w:tcW w:w="2085" w:type="dxa"/>
            <w:vAlign w:val="center"/>
          </w:tcPr>
          <w:p w14:paraId="02BBE442" w14:textId="77777777" w:rsidR="00374244" w:rsidRPr="00F2102C" w:rsidRDefault="00374244" w:rsidP="00023F20">
            <w:pPr>
              <w:spacing w:line="360" w:lineRule="auto"/>
              <w:ind w:left="360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SYMBOL     WSKAŹNIKA</w:t>
            </w:r>
          </w:p>
        </w:tc>
        <w:tc>
          <w:tcPr>
            <w:tcW w:w="3015" w:type="dxa"/>
            <w:vAlign w:val="center"/>
          </w:tcPr>
          <w:p w14:paraId="7D30677A" w14:textId="77777777" w:rsidR="00374244" w:rsidRPr="00F2102C" w:rsidRDefault="00374244" w:rsidP="00023F20">
            <w:pPr>
              <w:spacing w:line="360" w:lineRule="auto"/>
              <w:ind w:left="360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Waga</w:t>
            </w:r>
          </w:p>
        </w:tc>
      </w:tr>
      <w:tr w:rsidR="00374244" w:rsidRPr="00F2102C" w14:paraId="464EB36B" w14:textId="77777777" w:rsidTr="00023F20">
        <w:trPr>
          <w:trHeight w:val="525"/>
        </w:trPr>
        <w:tc>
          <w:tcPr>
            <w:tcW w:w="3060" w:type="dxa"/>
            <w:vAlign w:val="center"/>
          </w:tcPr>
          <w:p w14:paraId="7B25B9BF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CPI (b)</w:t>
            </w:r>
          </w:p>
        </w:tc>
        <w:tc>
          <w:tcPr>
            <w:tcW w:w="2085" w:type="dxa"/>
            <w:vAlign w:val="center"/>
          </w:tcPr>
          <w:p w14:paraId="7153D26A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CPI</w:t>
            </w:r>
          </w:p>
        </w:tc>
        <w:tc>
          <w:tcPr>
            <w:tcW w:w="3015" w:type="dxa"/>
            <w:vAlign w:val="center"/>
          </w:tcPr>
          <w:p w14:paraId="37BC1A6E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0,2</w:t>
            </w:r>
          </w:p>
        </w:tc>
      </w:tr>
      <w:tr w:rsidR="00374244" w:rsidRPr="00F2102C" w14:paraId="464413B2" w14:textId="77777777" w:rsidTr="00023F20">
        <w:trPr>
          <w:trHeight w:val="540"/>
        </w:trPr>
        <w:tc>
          <w:tcPr>
            <w:tcW w:w="3060" w:type="dxa"/>
            <w:vAlign w:val="center"/>
          </w:tcPr>
          <w:p w14:paraId="5445F852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PALIWO (c)</w:t>
            </w:r>
          </w:p>
        </w:tc>
        <w:tc>
          <w:tcPr>
            <w:tcW w:w="2085" w:type="dxa"/>
            <w:vAlign w:val="center"/>
          </w:tcPr>
          <w:p w14:paraId="1B544393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P</w:t>
            </w:r>
          </w:p>
        </w:tc>
        <w:tc>
          <w:tcPr>
            <w:tcW w:w="3015" w:type="dxa"/>
            <w:vAlign w:val="center"/>
          </w:tcPr>
          <w:p w14:paraId="0AB11375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0,06</w:t>
            </w:r>
          </w:p>
        </w:tc>
      </w:tr>
      <w:tr w:rsidR="00374244" w:rsidRPr="00F2102C" w14:paraId="04BC3B58" w14:textId="77777777" w:rsidTr="00023F20">
        <w:trPr>
          <w:trHeight w:val="540"/>
        </w:trPr>
        <w:tc>
          <w:tcPr>
            <w:tcW w:w="3060" w:type="dxa"/>
            <w:vAlign w:val="center"/>
          </w:tcPr>
          <w:p w14:paraId="3CB4633D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ROBOCIZNA (d)</w:t>
            </w:r>
          </w:p>
        </w:tc>
        <w:tc>
          <w:tcPr>
            <w:tcW w:w="2085" w:type="dxa"/>
            <w:vAlign w:val="center"/>
          </w:tcPr>
          <w:p w14:paraId="6F4FF140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R</w:t>
            </w:r>
          </w:p>
        </w:tc>
        <w:tc>
          <w:tcPr>
            <w:tcW w:w="3015" w:type="dxa"/>
            <w:vAlign w:val="center"/>
          </w:tcPr>
          <w:p w14:paraId="68E71923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0,05</w:t>
            </w:r>
          </w:p>
        </w:tc>
      </w:tr>
      <w:tr w:rsidR="00374244" w:rsidRPr="00F2102C" w14:paraId="40A46D86" w14:textId="77777777" w:rsidTr="00023F20">
        <w:trPr>
          <w:trHeight w:val="540"/>
        </w:trPr>
        <w:tc>
          <w:tcPr>
            <w:tcW w:w="3060" w:type="dxa"/>
            <w:vAlign w:val="center"/>
          </w:tcPr>
          <w:p w14:paraId="443D5A76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CEMENT €</w:t>
            </w:r>
          </w:p>
        </w:tc>
        <w:tc>
          <w:tcPr>
            <w:tcW w:w="2085" w:type="dxa"/>
            <w:vAlign w:val="center"/>
          </w:tcPr>
          <w:p w14:paraId="00C44341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C</w:t>
            </w:r>
          </w:p>
        </w:tc>
        <w:tc>
          <w:tcPr>
            <w:tcW w:w="3015" w:type="dxa"/>
            <w:vAlign w:val="center"/>
          </w:tcPr>
          <w:p w14:paraId="0454B4B0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0,04</w:t>
            </w:r>
          </w:p>
        </w:tc>
      </w:tr>
      <w:tr w:rsidR="00374244" w:rsidRPr="00F2102C" w14:paraId="2E7C989B" w14:textId="77777777" w:rsidTr="00023F20">
        <w:trPr>
          <w:trHeight w:val="540"/>
        </w:trPr>
        <w:tc>
          <w:tcPr>
            <w:tcW w:w="3060" w:type="dxa"/>
            <w:vAlign w:val="center"/>
          </w:tcPr>
          <w:p w14:paraId="7F0A8BBE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ASFALT (f)</w:t>
            </w:r>
          </w:p>
        </w:tc>
        <w:tc>
          <w:tcPr>
            <w:tcW w:w="2085" w:type="dxa"/>
            <w:vAlign w:val="center"/>
          </w:tcPr>
          <w:p w14:paraId="52A005B6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A</w:t>
            </w:r>
          </w:p>
        </w:tc>
        <w:tc>
          <w:tcPr>
            <w:tcW w:w="3015" w:type="dxa"/>
            <w:vAlign w:val="center"/>
          </w:tcPr>
          <w:p w14:paraId="60080389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0,08</w:t>
            </w:r>
          </w:p>
        </w:tc>
      </w:tr>
      <w:tr w:rsidR="00374244" w:rsidRPr="00F2102C" w14:paraId="3840C49E" w14:textId="77777777" w:rsidTr="00023F20">
        <w:trPr>
          <w:trHeight w:val="540"/>
        </w:trPr>
        <w:tc>
          <w:tcPr>
            <w:tcW w:w="3060" w:type="dxa"/>
            <w:vAlign w:val="center"/>
          </w:tcPr>
          <w:p w14:paraId="7CF7331E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STAL (g)</w:t>
            </w:r>
          </w:p>
        </w:tc>
        <w:tc>
          <w:tcPr>
            <w:tcW w:w="2085" w:type="dxa"/>
            <w:vAlign w:val="center"/>
          </w:tcPr>
          <w:p w14:paraId="32710AAC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S</w:t>
            </w:r>
          </w:p>
        </w:tc>
        <w:tc>
          <w:tcPr>
            <w:tcW w:w="3015" w:type="dxa"/>
            <w:vAlign w:val="center"/>
          </w:tcPr>
          <w:p w14:paraId="35B33D3B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0,03</w:t>
            </w:r>
          </w:p>
        </w:tc>
      </w:tr>
      <w:tr w:rsidR="00374244" w:rsidRPr="00F2102C" w14:paraId="25458A35" w14:textId="77777777" w:rsidTr="00023F20">
        <w:trPr>
          <w:trHeight w:val="540"/>
        </w:trPr>
        <w:tc>
          <w:tcPr>
            <w:tcW w:w="3060" w:type="dxa"/>
            <w:vAlign w:val="center"/>
          </w:tcPr>
          <w:p w14:paraId="27C3C67A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KRUSZYWO (h)</w:t>
            </w:r>
          </w:p>
        </w:tc>
        <w:tc>
          <w:tcPr>
            <w:tcW w:w="2085" w:type="dxa"/>
            <w:vAlign w:val="center"/>
          </w:tcPr>
          <w:p w14:paraId="1CA21170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K</w:t>
            </w:r>
          </w:p>
        </w:tc>
        <w:tc>
          <w:tcPr>
            <w:tcW w:w="3015" w:type="dxa"/>
            <w:vAlign w:val="center"/>
          </w:tcPr>
          <w:p w14:paraId="1083A45F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0,04</w:t>
            </w:r>
          </w:p>
        </w:tc>
      </w:tr>
      <w:tr w:rsidR="00374244" w:rsidRPr="00F2102C" w14:paraId="16EB7860" w14:textId="77777777" w:rsidTr="00023F20">
        <w:trPr>
          <w:trHeight w:val="540"/>
        </w:trPr>
        <w:tc>
          <w:tcPr>
            <w:tcW w:w="5145" w:type="dxa"/>
            <w:gridSpan w:val="2"/>
            <w:vAlign w:val="center"/>
          </w:tcPr>
          <w:p w14:paraId="77D3E7D8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SUMA</w:t>
            </w:r>
          </w:p>
        </w:tc>
        <w:tc>
          <w:tcPr>
            <w:tcW w:w="3015" w:type="dxa"/>
            <w:vAlign w:val="center"/>
          </w:tcPr>
          <w:p w14:paraId="17724C72" w14:textId="77777777" w:rsidR="00374244" w:rsidRPr="00F2102C" w:rsidRDefault="00374244" w:rsidP="00023F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2102C">
              <w:rPr>
                <w:rFonts w:ascii="Arial" w:hAnsi="Arial" w:cs="Arial"/>
              </w:rPr>
              <w:t>0,5</w:t>
            </w:r>
          </w:p>
        </w:tc>
      </w:tr>
    </w:tbl>
    <w:p w14:paraId="57C2A376" w14:textId="77777777" w:rsidR="00374244" w:rsidRPr="00F2102C" w:rsidRDefault="00374244" w:rsidP="00374244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lastRenderedPageBreak/>
        <w:t>W przypadku braku aktualnych wskaźników (publikacja wskaźników w biuletynach GUS odbywa się z opóźnieniem) waloryzacja z bieżącego okresu rozliczeniowego zostanie wyliczona używając ostatnich z opublikowanych wskaźników GUS.</w:t>
      </w:r>
    </w:p>
    <w:p w14:paraId="6105C8C5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Ustalone w ten sposób wartości będą skorygowane z zastosowaniem wskaźników GUS właściwych dla miesiąca za który wystawi</w:t>
      </w:r>
      <w:r>
        <w:rPr>
          <w:rFonts w:ascii="Arial" w:hAnsi="Arial" w:cs="Arial"/>
        </w:rPr>
        <w:t>a</w:t>
      </w:r>
      <w:r w:rsidRPr="00F2102C">
        <w:rPr>
          <w:rFonts w:ascii="Arial" w:hAnsi="Arial" w:cs="Arial"/>
        </w:rPr>
        <w:t>n</w:t>
      </w:r>
      <w:r>
        <w:rPr>
          <w:rFonts w:ascii="Arial" w:hAnsi="Arial" w:cs="Arial"/>
        </w:rPr>
        <w:t>a</w:t>
      </w:r>
      <w:r w:rsidRPr="00F2102C">
        <w:rPr>
          <w:rFonts w:ascii="Arial" w:hAnsi="Arial" w:cs="Arial"/>
        </w:rPr>
        <w:t xml:space="preserve"> był</w:t>
      </w:r>
      <w:r>
        <w:rPr>
          <w:rFonts w:ascii="Arial" w:hAnsi="Arial" w:cs="Arial"/>
        </w:rPr>
        <w:t xml:space="preserve">a płatność częściowa w następnej płatności częściowej </w:t>
      </w:r>
      <w:r w:rsidRPr="00F2102C">
        <w:rPr>
          <w:rFonts w:ascii="Arial" w:hAnsi="Arial" w:cs="Arial"/>
        </w:rPr>
        <w:t xml:space="preserve">po ich publikacji. W sytuacji gdy </w:t>
      </w:r>
      <w:r>
        <w:rPr>
          <w:rFonts w:ascii="Arial" w:hAnsi="Arial" w:cs="Arial"/>
        </w:rPr>
        <w:t>płatność częściowa</w:t>
      </w:r>
      <w:r w:rsidRPr="00F2102C">
        <w:rPr>
          <w:rFonts w:ascii="Arial" w:hAnsi="Arial" w:cs="Arial"/>
        </w:rPr>
        <w:t xml:space="preserve"> będzie dotyczył</w:t>
      </w:r>
      <w:r>
        <w:rPr>
          <w:rFonts w:ascii="Arial" w:hAnsi="Arial" w:cs="Arial"/>
        </w:rPr>
        <w:t>a</w:t>
      </w:r>
      <w:r w:rsidRPr="00F2102C">
        <w:rPr>
          <w:rFonts w:ascii="Arial" w:hAnsi="Arial" w:cs="Arial"/>
        </w:rPr>
        <w:t xml:space="preserve"> okresu rozliczeniowego w skład którego będą wchodziły dwa lub więcej miesięcy, </w:t>
      </w:r>
      <w:bookmarkStart w:id="2" w:name="_Hlk123812727"/>
      <w:r w:rsidRPr="00F2102C">
        <w:rPr>
          <w:rFonts w:ascii="Arial" w:hAnsi="Arial" w:cs="Arial"/>
        </w:rPr>
        <w:t>należy przyjmować wskaźniki GUS</w:t>
      </w:r>
      <w:bookmarkEnd w:id="2"/>
      <w:r w:rsidRPr="00F2102C">
        <w:rPr>
          <w:rFonts w:ascii="Arial" w:hAnsi="Arial" w:cs="Arial"/>
        </w:rPr>
        <w:t xml:space="preserve"> dla miesiąca będącego ostatnim w danym okresie rozliczeniowym.</w:t>
      </w:r>
    </w:p>
    <w:p w14:paraId="35F424C7" w14:textId="77777777" w:rsidR="00374244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W przypadku płatności końcowej należy przyjmować ostatnie opublikowane wskaźniki GUS bez ich późniejszego korygowania.</w:t>
      </w:r>
    </w:p>
    <w:p w14:paraId="7233BFC1" w14:textId="77777777" w:rsidR="00374244" w:rsidRPr="00294BDE" w:rsidRDefault="00374244" w:rsidP="00374244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punkt startowy (odniesienia) wzrostu cen przyjmuje się miesiąc składania oferty. </w:t>
      </w:r>
    </w:p>
    <w:p w14:paraId="46504AAC" w14:textId="77777777" w:rsidR="00374244" w:rsidRPr="00F2102C" w:rsidRDefault="00374244" w:rsidP="00374244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II. Do umów, których przedmiotem są roboty budowlane</w:t>
      </w:r>
      <w:r>
        <w:rPr>
          <w:rFonts w:ascii="Arial" w:hAnsi="Arial" w:cs="Arial"/>
        </w:rPr>
        <w:t>, usługi</w:t>
      </w:r>
      <w:r w:rsidRPr="00F2102C">
        <w:rPr>
          <w:rFonts w:ascii="Arial" w:hAnsi="Arial" w:cs="Arial"/>
        </w:rPr>
        <w:t>, zawartych pomiędzy Wykonawcą, a Podwykonawcą lub Podwykonawcą, a dalszymi Podwykonawcami,</w:t>
      </w:r>
      <w:r>
        <w:rPr>
          <w:rFonts w:ascii="Arial" w:hAnsi="Arial" w:cs="Arial"/>
        </w:rPr>
        <w:t xml:space="preserve"> </w:t>
      </w:r>
      <w:r w:rsidRPr="00F2102C">
        <w:rPr>
          <w:rFonts w:ascii="Arial" w:hAnsi="Arial" w:cs="Arial"/>
        </w:rPr>
        <w:t xml:space="preserve">zawartymi na okres dłuższy niż 6 miesięcy, liczony wraz z wszystkimi aneksami zawartymi do umowy, odpowiednie zastosowanie będą mieć niniejsze postanowienia. </w:t>
      </w:r>
    </w:p>
    <w:p w14:paraId="114D7032" w14:textId="77777777" w:rsidR="00374244" w:rsidRPr="00E37DA1" w:rsidRDefault="00374244" w:rsidP="00374244">
      <w:pPr>
        <w:pStyle w:val="Akapitzlist"/>
        <w:numPr>
          <w:ilvl w:val="0"/>
          <w:numId w:val="6"/>
        </w:numPr>
        <w:spacing w:line="360" w:lineRule="auto"/>
        <w:ind w:left="360" w:hanging="425"/>
        <w:jc w:val="both"/>
        <w:rPr>
          <w:rFonts w:ascii="Arial" w:hAnsi="Arial" w:cs="Arial"/>
        </w:rPr>
      </w:pPr>
      <w:r w:rsidRPr="00E37DA1">
        <w:rPr>
          <w:rFonts w:ascii="Arial" w:hAnsi="Arial" w:cs="Arial"/>
        </w:rPr>
        <w:t>Kwoty płatne Podwykonawcy lub dalszemu Podwykonawcy będą waloryzowane comiesięcznie począwszy od 7 miesiąca od rozpoczęcia realizacji Robót objętych umową o podwykonawstwo. Kwoty płatne Podwykonawcy lub dalszemu Podwykonawcy będą waloryzowane do momentu, w którym łączna wartość korekt dla oddania wzrostu lub spadku cen, wynikających z niniejszych postanowień osiągnie limit +/- 5% wartości robót netto w zawartej umowie o podwykonawstwo.</w:t>
      </w:r>
    </w:p>
    <w:p w14:paraId="62D5DB1F" w14:textId="77777777" w:rsidR="00374244" w:rsidRDefault="00374244" w:rsidP="00374244">
      <w:pPr>
        <w:pStyle w:val="Akapitzlist"/>
        <w:numPr>
          <w:ilvl w:val="0"/>
          <w:numId w:val="6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C76307">
        <w:rPr>
          <w:rFonts w:ascii="Arial" w:hAnsi="Arial" w:cs="Arial"/>
        </w:rPr>
        <w:t xml:space="preserve">Kwoty płatne Podwykonawcy przez Wykonawcę lub dalszemu Podwykonawcy </w:t>
      </w:r>
      <w:r>
        <w:rPr>
          <w:rFonts w:ascii="Arial" w:hAnsi="Arial" w:cs="Arial"/>
        </w:rPr>
        <w:t>przez</w:t>
      </w:r>
      <w:r w:rsidRPr="00C76307">
        <w:rPr>
          <w:rFonts w:ascii="Arial" w:hAnsi="Arial" w:cs="Arial"/>
        </w:rPr>
        <w:t xml:space="preserve"> Podwykonawcę będą korygowane dla oddania wzrostów lub spadków cen.</w:t>
      </w:r>
    </w:p>
    <w:p w14:paraId="41440D80" w14:textId="77777777" w:rsidR="00374244" w:rsidRPr="00C76307" w:rsidRDefault="00374244" w:rsidP="00374244">
      <w:pPr>
        <w:pStyle w:val="Akapitzlist"/>
        <w:numPr>
          <w:ilvl w:val="0"/>
          <w:numId w:val="6"/>
        </w:numPr>
        <w:spacing w:line="360" w:lineRule="auto"/>
        <w:ind w:left="426" w:hanging="425"/>
        <w:jc w:val="both"/>
        <w:rPr>
          <w:rFonts w:ascii="Arial" w:hAnsi="Arial" w:cs="Arial"/>
        </w:rPr>
      </w:pPr>
      <w:r w:rsidRPr="00C76307">
        <w:rPr>
          <w:rFonts w:ascii="Arial" w:hAnsi="Arial" w:cs="Arial"/>
        </w:rPr>
        <w:t xml:space="preserve">Waloryzacja będzie się odbywać w oparciu o wskaźnik dla: </w:t>
      </w:r>
      <w:r>
        <w:rPr>
          <w:rFonts w:ascii="Arial" w:hAnsi="Arial" w:cs="Arial"/>
        </w:rPr>
        <w:t>c</w:t>
      </w:r>
      <w:r w:rsidRPr="00C76307">
        <w:rPr>
          <w:rFonts w:ascii="Arial" w:hAnsi="Arial" w:cs="Arial"/>
        </w:rPr>
        <w:t xml:space="preserve">en towarów i usług konsumpcyjnych (jako CPI) oraz co najmniej o jeden inny wskaźnik wybrany z tabeli </w:t>
      </w:r>
      <w:r>
        <w:rPr>
          <w:rFonts w:ascii="Arial" w:hAnsi="Arial" w:cs="Arial"/>
        </w:rPr>
        <w:t>k</w:t>
      </w:r>
      <w:r w:rsidRPr="00C76307">
        <w:rPr>
          <w:rFonts w:ascii="Arial" w:hAnsi="Arial" w:cs="Arial"/>
        </w:rPr>
        <w:t>oszyk waloryzacyjny, publikowany przez Prezesa GUS.</w:t>
      </w:r>
    </w:p>
    <w:p w14:paraId="6AC6CE26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Zgodnie z poniższym wzorem:</w:t>
      </w:r>
    </w:p>
    <w:p w14:paraId="67DF8229" w14:textId="77777777" w:rsidR="00374244" w:rsidRPr="00F2102C" w:rsidRDefault="00374244" w:rsidP="00374244">
      <w:pPr>
        <w:spacing w:line="360" w:lineRule="auto"/>
        <w:ind w:left="360"/>
        <w:jc w:val="center"/>
        <w:rPr>
          <w:rFonts w:ascii="Arial" w:hAnsi="Arial" w:cs="Arial"/>
        </w:rPr>
      </w:pPr>
      <w:proofErr w:type="spellStart"/>
      <w:r w:rsidRPr="00F2102C">
        <w:rPr>
          <w:rFonts w:ascii="Arial" w:hAnsi="Arial" w:cs="Arial"/>
        </w:rPr>
        <w:t>W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 xml:space="preserve"> = a</w:t>
      </w:r>
      <w:r>
        <w:rPr>
          <w:rFonts w:ascii="Arial" w:hAnsi="Arial" w:cs="Arial"/>
        </w:rPr>
        <w:t xml:space="preserve"> x 100</w:t>
      </w:r>
      <w:r w:rsidRPr="00F2102C">
        <w:rPr>
          <w:rFonts w:ascii="Arial" w:hAnsi="Arial" w:cs="Arial"/>
        </w:rPr>
        <w:t xml:space="preserve"> + b x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CPI np</m:t>
            </m:r>
          </m:num>
          <m:den>
            <m:r>
              <w:rPr>
                <w:rFonts w:ascii="Cambria Math" w:hAnsi="Cambria Math" w:cs="Arial"/>
              </w:rPr>
              <m:t>CPI op</m:t>
            </m:r>
          </m:den>
        </m:f>
      </m:oMath>
      <w:r w:rsidRPr="00F2102C">
        <w:rPr>
          <w:rFonts w:ascii="Arial" w:hAnsi="Arial" w:cs="Arial"/>
        </w:rPr>
        <w:t xml:space="preserve"> + c x X + … + h x Y</w:t>
      </w:r>
    </w:p>
    <w:p w14:paraId="04915091" w14:textId="77777777" w:rsidR="00374244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gdzie: </w:t>
      </w:r>
    </w:p>
    <w:p w14:paraId="55CC6CD8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4B1875">
        <w:rPr>
          <w:rFonts w:ascii="Arial" w:hAnsi="Arial" w:cs="Arial"/>
        </w:rPr>
        <w:t>„</w:t>
      </w:r>
      <w:proofErr w:type="spellStart"/>
      <w:r w:rsidRPr="004B1875">
        <w:rPr>
          <w:rFonts w:ascii="Arial" w:hAnsi="Arial" w:cs="Arial"/>
        </w:rPr>
        <w:t>W</w:t>
      </w:r>
      <w:r w:rsidRPr="004B1875">
        <w:rPr>
          <w:rFonts w:ascii="Arial" w:hAnsi="Arial" w:cs="Arial"/>
          <w:vertAlign w:val="subscript"/>
        </w:rPr>
        <w:t>np</w:t>
      </w:r>
      <w:proofErr w:type="spellEnd"/>
      <w:r w:rsidRPr="004B1875">
        <w:rPr>
          <w:rFonts w:ascii="Arial" w:hAnsi="Arial" w:cs="Arial"/>
        </w:rPr>
        <w:t>” jest mnożnikiem korygującym, obliczanym na podstawie wzoru powyżej, do zastosowania w stosunku do wszystkich kwot wyrażonym w procentach;</w:t>
      </w:r>
    </w:p>
    <w:p w14:paraId="1E786DB7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lastRenderedPageBreak/>
        <w:t xml:space="preserve">„a” jest stałym współczynnikiem o wartości: 0,5 </w:t>
      </w:r>
    </w:p>
    <w:p w14:paraId="0D15D7C1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„b” waga z przedziału 0,2 –  0,3</w:t>
      </w:r>
    </w:p>
    <w:p w14:paraId="1A02CB87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„c”, …. , „h” wagi wybranych poszczególnych </w:t>
      </w:r>
      <w:r>
        <w:rPr>
          <w:rFonts w:ascii="Arial" w:hAnsi="Arial" w:cs="Arial"/>
        </w:rPr>
        <w:t>e</w:t>
      </w:r>
      <w:r w:rsidRPr="00F2102C">
        <w:rPr>
          <w:rFonts w:ascii="Arial" w:hAnsi="Arial" w:cs="Arial"/>
        </w:rPr>
        <w:t xml:space="preserve">lementów robót ustalone w taki sposób aby ich suma wynosiła raz z wagami „a” i „b” wynosiła 1 </w:t>
      </w:r>
    </w:p>
    <w:p w14:paraId="7846A74C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 xml:space="preserve">„X”, … , „Y” minimum jeden z współczynników dla wybranych </w:t>
      </w:r>
      <w:r>
        <w:rPr>
          <w:rFonts w:ascii="Arial" w:hAnsi="Arial" w:cs="Arial"/>
        </w:rPr>
        <w:t>e</w:t>
      </w:r>
      <w:r w:rsidRPr="00F2102C">
        <w:rPr>
          <w:rFonts w:ascii="Arial" w:hAnsi="Arial" w:cs="Arial"/>
        </w:rPr>
        <w:t xml:space="preserve">lementów robót z </w:t>
      </w:r>
      <w:r>
        <w:rPr>
          <w:rFonts w:ascii="Arial" w:hAnsi="Arial" w:cs="Arial"/>
        </w:rPr>
        <w:t>k</w:t>
      </w:r>
      <w:r w:rsidRPr="00F2102C">
        <w:rPr>
          <w:rFonts w:ascii="Arial" w:hAnsi="Arial" w:cs="Arial"/>
        </w:rPr>
        <w:t xml:space="preserve">oszyka waloryzacyjnego i każdy odpowiednio wynosi: </w:t>
      </w:r>
      <w:proofErr w:type="spellStart"/>
      <w:r w:rsidRPr="00F2102C">
        <w:rPr>
          <w:rFonts w:ascii="Arial" w:hAnsi="Arial" w:cs="Arial"/>
        </w:rPr>
        <w:t>P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/P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 xml:space="preserve"> lub </w:t>
      </w:r>
      <w:proofErr w:type="spellStart"/>
      <w:r w:rsidRPr="00F2102C">
        <w:rPr>
          <w:rFonts w:ascii="Arial" w:hAnsi="Arial" w:cs="Arial"/>
        </w:rPr>
        <w:t>R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/R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 xml:space="preserve"> lub </w:t>
      </w:r>
      <w:proofErr w:type="spellStart"/>
      <w:r w:rsidRPr="00F2102C">
        <w:rPr>
          <w:rFonts w:ascii="Arial" w:hAnsi="Arial" w:cs="Arial"/>
        </w:rPr>
        <w:t>C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/C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 xml:space="preserve"> lub </w:t>
      </w:r>
      <w:proofErr w:type="spellStart"/>
      <w:r w:rsidRPr="00F2102C">
        <w:rPr>
          <w:rFonts w:ascii="Arial" w:hAnsi="Arial" w:cs="Arial"/>
        </w:rPr>
        <w:t>A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/</w:t>
      </w:r>
      <w:proofErr w:type="spellStart"/>
      <w:r w:rsidRPr="00F2102C">
        <w:rPr>
          <w:rFonts w:ascii="Arial" w:hAnsi="Arial" w:cs="Arial"/>
        </w:rPr>
        <w:t>A</w:t>
      </w:r>
      <w:r w:rsidRPr="00F2102C">
        <w:rPr>
          <w:rFonts w:ascii="Arial" w:hAnsi="Arial" w:cs="Arial"/>
          <w:vertAlign w:val="subscript"/>
        </w:rPr>
        <w:t>op</w:t>
      </w:r>
      <w:proofErr w:type="spellEnd"/>
      <w:r w:rsidRPr="00F2102C">
        <w:rPr>
          <w:rFonts w:ascii="Arial" w:hAnsi="Arial" w:cs="Arial"/>
        </w:rPr>
        <w:t xml:space="preserve"> lub </w:t>
      </w:r>
      <w:proofErr w:type="spellStart"/>
      <w:r w:rsidRPr="00F2102C">
        <w:rPr>
          <w:rFonts w:ascii="Arial" w:hAnsi="Arial" w:cs="Arial"/>
        </w:rPr>
        <w:t>S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/</w:t>
      </w:r>
      <w:proofErr w:type="spellStart"/>
      <w:r w:rsidRPr="00F2102C">
        <w:rPr>
          <w:rFonts w:ascii="Arial" w:hAnsi="Arial" w:cs="Arial"/>
        </w:rPr>
        <w:t>S</w:t>
      </w:r>
      <w:r w:rsidRPr="00F2102C">
        <w:rPr>
          <w:rFonts w:ascii="Arial" w:hAnsi="Arial" w:cs="Arial"/>
          <w:vertAlign w:val="subscript"/>
        </w:rPr>
        <w:t>op</w:t>
      </w:r>
      <w:proofErr w:type="spellEnd"/>
      <w:r w:rsidRPr="00F2102C">
        <w:rPr>
          <w:rFonts w:ascii="Arial" w:hAnsi="Arial" w:cs="Arial"/>
          <w:vertAlign w:val="subscript"/>
        </w:rPr>
        <w:t xml:space="preserve"> </w:t>
      </w:r>
      <w:r w:rsidRPr="00F2102C">
        <w:rPr>
          <w:rFonts w:ascii="Arial" w:hAnsi="Arial" w:cs="Arial"/>
        </w:rPr>
        <w:t xml:space="preserve">lub </w:t>
      </w:r>
      <w:proofErr w:type="spellStart"/>
      <w:r w:rsidRPr="00F2102C">
        <w:rPr>
          <w:rFonts w:ascii="Arial" w:hAnsi="Arial" w:cs="Arial"/>
        </w:rPr>
        <w:t>K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  <w:vertAlign w:val="subscript"/>
        </w:rPr>
        <w:t>/</w:t>
      </w:r>
      <w:r w:rsidRPr="00F2102C">
        <w:rPr>
          <w:rFonts w:ascii="Arial" w:hAnsi="Arial" w:cs="Arial"/>
        </w:rPr>
        <w:t>K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 xml:space="preserve">. </w:t>
      </w:r>
    </w:p>
    <w:p w14:paraId="498D03B9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„</w:t>
      </w:r>
      <w:proofErr w:type="spellStart"/>
      <w:r w:rsidRPr="00F2102C">
        <w:rPr>
          <w:rFonts w:ascii="Arial" w:hAnsi="Arial" w:cs="Arial"/>
        </w:rPr>
        <w:t>CPI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P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R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C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A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S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K</w:t>
      </w:r>
      <w:r w:rsidRPr="00F2102C">
        <w:rPr>
          <w:rFonts w:ascii="Arial" w:hAnsi="Arial" w:cs="Arial"/>
          <w:vertAlign w:val="subscript"/>
        </w:rPr>
        <w:t>np</w:t>
      </w:r>
      <w:proofErr w:type="spellEnd"/>
      <w:r w:rsidRPr="00F2102C">
        <w:rPr>
          <w:rFonts w:ascii="Arial" w:hAnsi="Arial" w:cs="Arial"/>
        </w:rPr>
        <w:t xml:space="preserve">” są narastającymi wskaźnikami cen publikowanymi przez Prezesa GUS w Dziedzinowej Bazie Wiedzy obowiązującymi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 xml:space="preserve">w danym okresie rozliczeniowym z Podwykonawcą </w:t>
      </w:r>
    </w:p>
    <w:p w14:paraId="41D4A673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oraz</w:t>
      </w:r>
    </w:p>
    <w:p w14:paraId="1602663E" w14:textId="77777777" w:rsidR="00374244" w:rsidRPr="00F2102C" w:rsidRDefault="00374244" w:rsidP="00374244">
      <w:pPr>
        <w:spacing w:line="360" w:lineRule="auto"/>
        <w:ind w:left="360"/>
        <w:jc w:val="both"/>
        <w:rPr>
          <w:rFonts w:ascii="Arial" w:hAnsi="Arial" w:cs="Arial"/>
        </w:rPr>
      </w:pPr>
      <w:r w:rsidRPr="00F2102C">
        <w:rPr>
          <w:rFonts w:ascii="Arial" w:hAnsi="Arial" w:cs="Arial"/>
        </w:rPr>
        <w:t>„</w:t>
      </w:r>
      <w:proofErr w:type="spellStart"/>
      <w:r w:rsidRPr="00F2102C">
        <w:rPr>
          <w:rFonts w:ascii="Arial" w:hAnsi="Arial" w:cs="Arial"/>
        </w:rPr>
        <w:t>CPI</w:t>
      </w:r>
      <w:r w:rsidRPr="00F2102C">
        <w:rPr>
          <w:rFonts w:ascii="Arial" w:hAnsi="Arial" w:cs="Arial"/>
          <w:vertAlign w:val="subscript"/>
        </w:rPr>
        <w:t>op</w:t>
      </w:r>
      <w:proofErr w:type="spellEnd"/>
      <w:r w:rsidRPr="00F2102C">
        <w:rPr>
          <w:rFonts w:ascii="Arial" w:hAnsi="Arial" w:cs="Arial"/>
        </w:rPr>
        <w:t>”, „P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>”, „R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>”, „C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A</w:t>
      </w:r>
      <w:r w:rsidRPr="00F2102C">
        <w:rPr>
          <w:rFonts w:ascii="Arial" w:hAnsi="Arial" w:cs="Arial"/>
          <w:vertAlign w:val="subscript"/>
        </w:rPr>
        <w:t>op</w:t>
      </w:r>
      <w:proofErr w:type="spellEnd"/>
      <w:r w:rsidRPr="00F2102C">
        <w:rPr>
          <w:rFonts w:ascii="Arial" w:hAnsi="Arial" w:cs="Arial"/>
        </w:rPr>
        <w:t>”, „</w:t>
      </w:r>
      <w:proofErr w:type="spellStart"/>
      <w:r w:rsidRPr="00F2102C">
        <w:rPr>
          <w:rFonts w:ascii="Arial" w:hAnsi="Arial" w:cs="Arial"/>
        </w:rPr>
        <w:t>S</w:t>
      </w:r>
      <w:r w:rsidRPr="00F2102C">
        <w:rPr>
          <w:rFonts w:ascii="Arial" w:hAnsi="Arial" w:cs="Arial"/>
          <w:vertAlign w:val="subscript"/>
        </w:rPr>
        <w:t>op</w:t>
      </w:r>
      <w:proofErr w:type="spellEnd"/>
      <w:r w:rsidRPr="00F2102C">
        <w:rPr>
          <w:rFonts w:ascii="Arial" w:hAnsi="Arial" w:cs="Arial"/>
        </w:rPr>
        <w:t>”, „K</w:t>
      </w:r>
      <w:r w:rsidRPr="00F2102C">
        <w:rPr>
          <w:rFonts w:ascii="Arial" w:hAnsi="Arial" w:cs="Arial"/>
          <w:vertAlign w:val="subscript"/>
        </w:rPr>
        <w:t>op</w:t>
      </w:r>
      <w:r w:rsidRPr="00F2102C">
        <w:rPr>
          <w:rFonts w:ascii="Arial" w:hAnsi="Arial" w:cs="Arial"/>
        </w:rPr>
        <w:t xml:space="preserve">” są narastającymi wskaźnikami cen publikowanymi przez Prezesa GUS w Dziedzinowej Bazie Wiedzy obowiązującymi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>w dacie zawarcia umowy pomiędzy Wykonawcą</w:t>
      </w:r>
      <w:r>
        <w:rPr>
          <w:rFonts w:ascii="Arial" w:hAnsi="Arial" w:cs="Arial"/>
        </w:rPr>
        <w:t>,</w:t>
      </w:r>
      <w:r w:rsidRPr="00F2102C">
        <w:rPr>
          <w:rFonts w:ascii="Arial" w:hAnsi="Arial" w:cs="Arial"/>
        </w:rPr>
        <w:t xml:space="preserve"> a Podwykonawcą lub Podwykonawcą</w:t>
      </w:r>
      <w:r>
        <w:rPr>
          <w:rFonts w:ascii="Arial" w:hAnsi="Arial" w:cs="Arial"/>
        </w:rPr>
        <w:t>,</w:t>
      </w:r>
      <w:r w:rsidRPr="00F210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2102C">
        <w:rPr>
          <w:rFonts w:ascii="Arial" w:hAnsi="Arial" w:cs="Arial"/>
        </w:rPr>
        <w:t xml:space="preserve">a dalszym Podwykonawcą. </w:t>
      </w:r>
    </w:p>
    <w:p w14:paraId="7519118A" w14:textId="77777777" w:rsidR="00374244" w:rsidRPr="00A20C85" w:rsidRDefault="00374244" w:rsidP="00374244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en-US" w:bidi="ar-SA"/>
        </w:rPr>
      </w:pPr>
      <w:r w:rsidRPr="00A20C85">
        <w:rPr>
          <w:rFonts w:ascii="Arial" w:eastAsia="Times New Roman" w:hAnsi="Arial" w:cs="Arial"/>
          <w:lang w:eastAsia="en-US" w:bidi="ar-SA"/>
        </w:rPr>
        <w:t xml:space="preserve">Ilorazy wskaźników cen  (tj. </w:t>
      </w:r>
      <m:oMath>
        <m:f>
          <m:fPr>
            <m:ctrlPr>
              <w:rPr>
                <w:rFonts w:ascii="Cambria Math" w:eastAsia="Times New Roman" w:hAnsi="Cambria Math" w:cs="Arial"/>
                <w:i/>
                <w:lang w:eastAsia="en-US" w:bidi="ar-SA"/>
              </w:rPr>
            </m:ctrlPr>
          </m:fPr>
          <m:num>
            <m:r>
              <w:rPr>
                <w:rFonts w:ascii="Cambria Math" w:eastAsia="Times New Roman" w:hAnsi="Cambria Math" w:cs="Arial"/>
                <w:lang w:eastAsia="en-US" w:bidi="ar-SA"/>
              </w:rPr>
              <m:t>n</m:t>
            </m:r>
          </m:num>
          <m:den>
            <m:r>
              <w:rPr>
                <w:rFonts w:ascii="Cambria Math" w:eastAsia="Times New Roman" w:hAnsi="Cambria Math" w:cs="Arial"/>
                <w:lang w:eastAsia="en-US" w:bidi="ar-SA"/>
              </w:rPr>
              <m:t>0</m:t>
            </m:r>
          </m:den>
        </m:f>
      </m:oMath>
      <w:r w:rsidRPr="00A20C85">
        <w:rPr>
          <w:rFonts w:ascii="Arial" w:eastAsia="Times New Roman" w:hAnsi="Arial" w:cs="Arial"/>
          <w:lang w:eastAsia="en-US" w:bidi="ar-SA"/>
        </w:rPr>
        <w:t xml:space="preserve">) dla poszczególnych zmiennych należy pomnożyć razy 100 (tj. </w:t>
      </w:r>
      <m:oMath>
        <m:f>
          <m:fPr>
            <m:ctrlPr>
              <w:rPr>
                <w:rFonts w:ascii="Cambria Math" w:eastAsia="Times New Roman" w:hAnsi="Cambria Math" w:cs="Arial"/>
                <w:i/>
                <w:lang w:eastAsia="en-US" w:bidi="ar-SA"/>
              </w:rPr>
            </m:ctrlPr>
          </m:fPr>
          <m:num>
            <m:r>
              <w:rPr>
                <w:rFonts w:ascii="Cambria Math" w:eastAsia="Times New Roman" w:hAnsi="Cambria Math" w:cs="Arial"/>
                <w:lang w:eastAsia="en-US" w:bidi="ar-SA"/>
              </w:rPr>
              <m:t>n</m:t>
            </m:r>
          </m:num>
          <m:den>
            <m:r>
              <w:rPr>
                <w:rFonts w:ascii="Cambria Math" w:eastAsia="Times New Roman" w:hAnsi="Cambria Math" w:cs="Arial"/>
                <w:lang w:eastAsia="en-US" w:bidi="ar-SA"/>
              </w:rPr>
              <m:t>0</m:t>
            </m:r>
          </m:den>
        </m:f>
      </m:oMath>
      <w:r w:rsidRPr="00A20C85">
        <w:rPr>
          <w:rFonts w:ascii="Arial" w:eastAsia="Times New Roman" w:hAnsi="Arial" w:cs="Arial"/>
          <w:lang w:eastAsia="en-US" w:bidi="ar-SA"/>
        </w:rPr>
        <w:t xml:space="preserve"> x 100) i obliczać z dokładnością do dwóch miejsc po przecinku. Iloczyny wskaźników cen i wag (np. b ×</w:t>
      </w:r>
      <m:oMath>
        <m:f>
          <m:fPr>
            <m:ctrlPr>
              <w:rPr>
                <w:rFonts w:ascii="Cambria Math" w:eastAsia="Calibri" w:hAnsi="Cambria Math" w:cs="Arial"/>
                <w:i/>
                <w:lang w:eastAsia="en-US" w:bidi="ar-SA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lang w:eastAsia="en-US" w:bidi="ar-SA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lang w:eastAsia="en-US" w:bidi="ar-SA"/>
                  </w:rPr>
                  <m:t>CPI</m:t>
                </m:r>
              </m:e>
              <m:sub>
                <m:r>
                  <w:rPr>
                    <w:rFonts w:ascii="Cambria Math" w:eastAsia="Calibri" w:hAnsi="Cambria Math" w:cs="Arial"/>
                    <w:lang w:eastAsia="en-US" w:bidi="ar-SA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Arial"/>
                    <w:i/>
                    <w:lang w:eastAsia="en-US" w:bidi="ar-SA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lang w:eastAsia="en-US" w:bidi="ar-SA"/>
                  </w:rPr>
                  <m:t>CPI</m:t>
                </m:r>
              </m:e>
              <m:sub>
                <m:r>
                  <w:rPr>
                    <w:rFonts w:ascii="Cambria Math" w:eastAsia="Calibri" w:hAnsi="Cambria Math" w:cs="Arial"/>
                    <w:lang w:eastAsia="en-US" w:bidi="ar-SA"/>
                  </w:rPr>
                  <m:t>0</m:t>
                </m:r>
              </m:sub>
            </m:sSub>
          </m:den>
        </m:f>
      </m:oMath>
      <w:r w:rsidRPr="00A20C85">
        <w:rPr>
          <w:rFonts w:ascii="Arial" w:eastAsia="Times New Roman" w:hAnsi="Arial" w:cs="Arial"/>
          <w:lang w:eastAsia="en-US" w:bidi="ar-SA"/>
        </w:rPr>
        <w:t xml:space="preserve"> ) należy obliczać z dokładnością do 6 miejsc po przecinku. Natomiast wyniki tj.  </w:t>
      </w:r>
      <w:proofErr w:type="spellStart"/>
      <w:r w:rsidRPr="00A20C85">
        <w:rPr>
          <w:rFonts w:ascii="Arial" w:eastAsia="Times New Roman" w:hAnsi="Arial" w:cs="Arial"/>
          <w:lang w:eastAsia="en-US" w:bidi="ar-SA"/>
        </w:rPr>
        <w:t>W</w:t>
      </w:r>
      <w:r w:rsidRPr="00A20C85">
        <w:rPr>
          <w:rFonts w:ascii="Arial" w:eastAsia="Times New Roman" w:hAnsi="Arial" w:cs="Arial"/>
          <w:vertAlign w:val="subscript"/>
          <w:lang w:eastAsia="en-US" w:bidi="ar-SA"/>
        </w:rPr>
        <w:t>n</w:t>
      </w:r>
      <w:proofErr w:type="spellEnd"/>
      <w:r w:rsidRPr="00A20C85">
        <w:rPr>
          <w:rFonts w:ascii="Arial" w:eastAsia="Times New Roman" w:hAnsi="Arial" w:cs="Arial"/>
          <w:lang w:eastAsia="en-US" w:bidi="ar-SA"/>
        </w:rPr>
        <w:t xml:space="preserve">, </w:t>
      </w:r>
      <w:proofErr w:type="spellStart"/>
      <w:r w:rsidRPr="00A20C85">
        <w:rPr>
          <w:rFonts w:ascii="Arial" w:eastAsia="Times New Roman" w:hAnsi="Arial" w:cs="Arial"/>
          <w:lang w:eastAsia="en-US" w:bidi="ar-SA"/>
        </w:rPr>
        <w:t>W</w:t>
      </w:r>
      <w:r w:rsidRPr="00A20C85">
        <w:rPr>
          <w:rFonts w:ascii="Arial" w:eastAsia="Times New Roman" w:hAnsi="Arial" w:cs="Arial"/>
          <w:vertAlign w:val="subscript"/>
          <w:lang w:eastAsia="en-US" w:bidi="ar-SA"/>
        </w:rPr>
        <w:t>np</w:t>
      </w:r>
      <w:proofErr w:type="spellEnd"/>
      <w:r w:rsidRPr="00A20C85">
        <w:rPr>
          <w:rFonts w:ascii="Arial" w:eastAsia="Times New Roman" w:hAnsi="Arial" w:cs="Arial"/>
          <w:lang w:eastAsia="en-US" w:bidi="ar-SA"/>
        </w:rPr>
        <w:t xml:space="preserve"> należy obliczać z dokładnością do 4 miejsc po przecinku.</w:t>
      </w:r>
    </w:p>
    <w:p w14:paraId="5DC2E41A" w14:textId="77777777" w:rsidR="00374244" w:rsidRPr="00F2102C" w:rsidRDefault="00374244" w:rsidP="00374244">
      <w:pPr>
        <w:pStyle w:val="Akapitzlist"/>
        <w:numPr>
          <w:ilvl w:val="0"/>
          <w:numId w:val="6"/>
        </w:numPr>
        <w:spacing w:after="120" w:line="360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Przedmiotowe p</w:t>
      </w:r>
      <w:r w:rsidRPr="00F2102C">
        <w:rPr>
          <w:rFonts w:ascii="Arial" w:hAnsi="Arial" w:cs="Arial"/>
          <w:color w:val="000000" w:themeColor="text1"/>
        </w:rPr>
        <w:t xml:space="preserve">ostanowienia będą miały odpowiednie zastosowanie do umów </w:t>
      </w:r>
      <w:r>
        <w:rPr>
          <w:rFonts w:ascii="Arial" w:hAnsi="Arial" w:cs="Arial"/>
          <w:color w:val="000000" w:themeColor="text1"/>
        </w:rPr>
        <w:br/>
      </w:r>
      <w:r w:rsidRPr="00F2102C">
        <w:rPr>
          <w:rFonts w:ascii="Arial" w:hAnsi="Arial" w:cs="Arial"/>
          <w:color w:val="000000" w:themeColor="text1"/>
        </w:rPr>
        <w:t xml:space="preserve">z Podwykonawcami lub dalszymi Podwykonawcami z zastrzeżeniem </w:t>
      </w:r>
      <w:proofErr w:type="spellStart"/>
      <w:r>
        <w:rPr>
          <w:rFonts w:ascii="Arial" w:hAnsi="Arial" w:cs="Arial"/>
          <w:color w:val="000000" w:themeColor="text1"/>
        </w:rPr>
        <w:t>ppkt</w:t>
      </w:r>
      <w:proofErr w:type="spellEnd"/>
      <w:r w:rsidRPr="00F2102C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6</w:t>
      </w:r>
      <w:r w:rsidRPr="00F2102C">
        <w:rPr>
          <w:rFonts w:ascii="Arial" w:hAnsi="Arial" w:cs="Arial"/>
          <w:color w:val="000000" w:themeColor="text1"/>
        </w:rPr>
        <w:t>.</w:t>
      </w:r>
    </w:p>
    <w:p w14:paraId="18B594C9" w14:textId="77777777" w:rsidR="00374244" w:rsidRPr="00F2102C" w:rsidRDefault="00374244" w:rsidP="00374244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eastAsia="Times New Roman" w:hAnsi="Arial" w:cs="Arial"/>
          <w:iCs/>
          <w:shd w:val="clear" w:color="auto" w:fill="FFFFFF"/>
        </w:rPr>
      </w:pPr>
      <w:r w:rsidRPr="00F2102C">
        <w:rPr>
          <w:rFonts w:ascii="Arial" w:eastAsia="Times New Roman" w:hAnsi="Arial" w:cs="Arial"/>
          <w:iCs/>
          <w:shd w:val="clear" w:color="auto" w:fill="FFFFFF"/>
        </w:rPr>
        <w:t>Wykonawca zobowiązany jest do zmiany wynagrodzenia przysługującego Podwykonawcy i odpowiednio Podwykonawca dalszemu Podwykonawcy, z którym zawarł umowę, jeżeli łącznie spełnione są następujące warunki:</w:t>
      </w:r>
    </w:p>
    <w:p w14:paraId="0919A69C" w14:textId="77777777" w:rsidR="00374244" w:rsidRPr="00F2102C" w:rsidRDefault="00374244" w:rsidP="0037424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iCs/>
          <w:shd w:val="clear" w:color="auto" w:fill="FFFFFF"/>
        </w:rPr>
      </w:pPr>
      <w:r w:rsidRPr="00F2102C">
        <w:rPr>
          <w:rFonts w:ascii="Arial" w:eastAsia="Times New Roman" w:hAnsi="Arial" w:cs="Arial"/>
          <w:iCs/>
          <w:shd w:val="clear" w:color="auto" w:fill="FFFFFF"/>
        </w:rPr>
        <w:t>przedmiotem umowy są roboty budowlane lub usługi,</w:t>
      </w:r>
    </w:p>
    <w:p w14:paraId="38195C01" w14:textId="77777777" w:rsidR="00374244" w:rsidRPr="003B28A1" w:rsidRDefault="00374244" w:rsidP="0037424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eastAsia="Times New Roman" w:hAnsi="Arial" w:cs="Arial"/>
          <w:iCs/>
          <w:shd w:val="clear" w:color="auto" w:fill="FFFFFF"/>
        </w:rPr>
      </w:pPr>
      <w:r w:rsidRPr="00F2102C">
        <w:rPr>
          <w:rFonts w:ascii="Arial" w:eastAsia="Times New Roman" w:hAnsi="Arial" w:cs="Arial"/>
          <w:iCs/>
          <w:shd w:val="clear" w:color="auto" w:fill="FFFFFF"/>
        </w:rPr>
        <w:t>okres obowiązywania umowy wraz z aneksami przekracza 6 miesięcy</w:t>
      </w:r>
      <w:r>
        <w:rPr>
          <w:rFonts w:ascii="Arial" w:eastAsia="Times New Roman" w:hAnsi="Arial" w:cs="Arial"/>
          <w:iCs/>
          <w:shd w:val="clear" w:color="auto" w:fill="FFFFFF"/>
        </w:rPr>
        <w:t>.</w:t>
      </w:r>
    </w:p>
    <w:sectPr w:rsidR="00374244" w:rsidRPr="003B28A1" w:rsidSect="009F1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66D"/>
    <w:multiLevelType w:val="hybridMultilevel"/>
    <w:tmpl w:val="34DAF0B4"/>
    <w:lvl w:ilvl="0" w:tplc="462088B6">
      <w:start w:val="1"/>
      <w:numFmt w:val="lowerRoman"/>
      <w:lvlText w:val="(%1)"/>
      <w:lvlJc w:val="left"/>
      <w:pPr>
        <w:ind w:left="1080" w:hanging="72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7ED5"/>
    <w:multiLevelType w:val="hybridMultilevel"/>
    <w:tmpl w:val="1C72C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71589"/>
    <w:multiLevelType w:val="hybridMultilevel"/>
    <w:tmpl w:val="120247F0"/>
    <w:lvl w:ilvl="0" w:tplc="A32A1402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884D0F"/>
    <w:multiLevelType w:val="hybridMultilevel"/>
    <w:tmpl w:val="A4D28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D1100"/>
    <w:multiLevelType w:val="hybridMultilevel"/>
    <w:tmpl w:val="9F446C96"/>
    <w:lvl w:ilvl="0" w:tplc="A7BAF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76154"/>
    <w:multiLevelType w:val="hybridMultilevel"/>
    <w:tmpl w:val="1AF0BC4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D01FE"/>
    <w:multiLevelType w:val="hybridMultilevel"/>
    <w:tmpl w:val="D284B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D64C5"/>
    <w:multiLevelType w:val="hybridMultilevel"/>
    <w:tmpl w:val="23862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27460">
    <w:abstractNumId w:val="4"/>
  </w:num>
  <w:num w:numId="2" w16cid:durableId="728185820">
    <w:abstractNumId w:val="7"/>
  </w:num>
  <w:num w:numId="3" w16cid:durableId="1982805057">
    <w:abstractNumId w:val="0"/>
  </w:num>
  <w:num w:numId="4" w16cid:durableId="4085757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9490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5971782">
    <w:abstractNumId w:val="3"/>
  </w:num>
  <w:num w:numId="7" w16cid:durableId="154760335">
    <w:abstractNumId w:val="2"/>
  </w:num>
  <w:num w:numId="8" w16cid:durableId="32231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543"/>
    <w:rsid w:val="00022BD2"/>
    <w:rsid w:val="00040D42"/>
    <w:rsid w:val="0005589C"/>
    <w:rsid w:val="000649DF"/>
    <w:rsid w:val="0007480E"/>
    <w:rsid w:val="00082A67"/>
    <w:rsid w:val="00084FE9"/>
    <w:rsid w:val="00087AD4"/>
    <w:rsid w:val="000D1979"/>
    <w:rsid w:val="000D3F32"/>
    <w:rsid w:val="0016096E"/>
    <w:rsid w:val="001666DD"/>
    <w:rsid w:val="001A0424"/>
    <w:rsid w:val="001B0A62"/>
    <w:rsid w:val="001B271A"/>
    <w:rsid w:val="001B30E6"/>
    <w:rsid w:val="001B6E06"/>
    <w:rsid w:val="001C34AA"/>
    <w:rsid w:val="001D2E04"/>
    <w:rsid w:val="001D69AC"/>
    <w:rsid w:val="001F16B4"/>
    <w:rsid w:val="00294BDE"/>
    <w:rsid w:val="002C0557"/>
    <w:rsid w:val="002E7565"/>
    <w:rsid w:val="00303FD0"/>
    <w:rsid w:val="00333A28"/>
    <w:rsid w:val="00366CAD"/>
    <w:rsid w:val="00374244"/>
    <w:rsid w:val="00381D92"/>
    <w:rsid w:val="003A73BB"/>
    <w:rsid w:val="003B28A1"/>
    <w:rsid w:val="003C7F60"/>
    <w:rsid w:val="003F7C22"/>
    <w:rsid w:val="00405D03"/>
    <w:rsid w:val="00424989"/>
    <w:rsid w:val="004719BA"/>
    <w:rsid w:val="00477302"/>
    <w:rsid w:val="0048178D"/>
    <w:rsid w:val="00482E64"/>
    <w:rsid w:val="004A1532"/>
    <w:rsid w:val="004B1875"/>
    <w:rsid w:val="00513CFF"/>
    <w:rsid w:val="005140A6"/>
    <w:rsid w:val="005328D7"/>
    <w:rsid w:val="005450B8"/>
    <w:rsid w:val="00574B03"/>
    <w:rsid w:val="005D72AD"/>
    <w:rsid w:val="006012B2"/>
    <w:rsid w:val="006156DB"/>
    <w:rsid w:val="00646CA2"/>
    <w:rsid w:val="0066255C"/>
    <w:rsid w:val="006D664E"/>
    <w:rsid w:val="006E2258"/>
    <w:rsid w:val="00702122"/>
    <w:rsid w:val="007A7EC7"/>
    <w:rsid w:val="007C6F14"/>
    <w:rsid w:val="007D1B5E"/>
    <w:rsid w:val="00863E44"/>
    <w:rsid w:val="008F5D76"/>
    <w:rsid w:val="0098606F"/>
    <w:rsid w:val="009E3037"/>
    <w:rsid w:val="009E3963"/>
    <w:rsid w:val="009E50CF"/>
    <w:rsid w:val="009F110C"/>
    <w:rsid w:val="00A20C85"/>
    <w:rsid w:val="00A80D6E"/>
    <w:rsid w:val="00A92AE9"/>
    <w:rsid w:val="00B22242"/>
    <w:rsid w:val="00B65DFB"/>
    <w:rsid w:val="00B84280"/>
    <w:rsid w:val="00BE03B1"/>
    <w:rsid w:val="00BF086E"/>
    <w:rsid w:val="00C11510"/>
    <w:rsid w:val="00C25650"/>
    <w:rsid w:val="00C76307"/>
    <w:rsid w:val="00C85B15"/>
    <w:rsid w:val="00CA66A3"/>
    <w:rsid w:val="00CB27A6"/>
    <w:rsid w:val="00DD2057"/>
    <w:rsid w:val="00E11F80"/>
    <w:rsid w:val="00E137FF"/>
    <w:rsid w:val="00E20543"/>
    <w:rsid w:val="00E22CEB"/>
    <w:rsid w:val="00E37DA1"/>
    <w:rsid w:val="00E41A0E"/>
    <w:rsid w:val="00E60E6F"/>
    <w:rsid w:val="00E61E6A"/>
    <w:rsid w:val="00EF1DB8"/>
    <w:rsid w:val="00F2102C"/>
    <w:rsid w:val="00F41C9D"/>
    <w:rsid w:val="00F94544"/>
    <w:rsid w:val="00FA75C5"/>
    <w:rsid w:val="00FD007B"/>
    <w:rsid w:val="00FD3680"/>
    <w:rsid w:val="00FE1CE0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8BE5"/>
  <w15:docId w15:val="{762EC74E-3025-4442-8873-30D92458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05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42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63E44"/>
    <w:rPr>
      <w:color w:val="808080"/>
    </w:rPr>
  </w:style>
  <w:style w:type="table" w:styleId="Tabela-Siatka">
    <w:name w:val="Table Grid"/>
    <w:basedOn w:val="Standardowy"/>
    <w:uiPriority w:val="59"/>
    <w:rsid w:val="0048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03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197416-af0d-4381-b3ba-cf6cea1f609c">
      <Terms xmlns="http://schemas.microsoft.com/office/infopath/2007/PartnerControls"/>
    </lcf76f155ced4ddcb4097134ff3c332f>
    <TaxCatchAll xmlns="a6f7a08a-3198-4ce6-bdc8-aafd56ac37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2AE78DFB12E042A89822B1A3BD6E82" ma:contentTypeVersion="12" ma:contentTypeDescription="Utwórz nowy dokument." ma:contentTypeScope="" ma:versionID="1928a12333eb65336bf7fc0b4f5f6999">
  <xsd:schema xmlns:xsd="http://www.w3.org/2001/XMLSchema" xmlns:xs="http://www.w3.org/2001/XMLSchema" xmlns:p="http://schemas.microsoft.com/office/2006/metadata/properties" xmlns:ns2="81197416-af0d-4381-b3ba-cf6cea1f609c" xmlns:ns3="a6f7a08a-3198-4ce6-bdc8-aafd56ac3763" targetNamespace="http://schemas.microsoft.com/office/2006/metadata/properties" ma:root="true" ma:fieldsID="ad2943957a144c2bf0c31623366267d5" ns2:_="" ns3:_="">
    <xsd:import namespace="81197416-af0d-4381-b3ba-cf6cea1f609c"/>
    <xsd:import namespace="a6f7a08a-3198-4ce6-bdc8-aafd56ac37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97416-af0d-4381-b3ba-cf6cea1f60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b6aeaaf3-ed79-4fc7-80ff-848a0bcabd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7a08a-3198-4ce6-bdc8-aafd56ac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6bd1a6-3abb-4e28-9547-f0fb34261355}" ma:internalName="TaxCatchAll" ma:showField="CatchAllData" ma:web="a6f7a08a-3198-4ce6-bdc8-aafd56ac3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8025C-122E-4B0D-AAD0-2D3076205DF6}">
  <ds:schemaRefs>
    <ds:schemaRef ds:uri="http://schemas.microsoft.com/office/2006/metadata/properties"/>
    <ds:schemaRef ds:uri="http://schemas.microsoft.com/office/infopath/2007/PartnerControls"/>
    <ds:schemaRef ds:uri="81197416-af0d-4381-b3ba-cf6cea1f609c"/>
    <ds:schemaRef ds:uri="a6f7a08a-3198-4ce6-bdc8-aafd56ac3763"/>
  </ds:schemaRefs>
</ds:datastoreItem>
</file>

<file path=customXml/itemProps2.xml><?xml version="1.0" encoding="utf-8"?>
<ds:datastoreItem xmlns:ds="http://schemas.openxmlformats.org/officeDocument/2006/customXml" ds:itemID="{F9E4A51A-05E3-4550-989D-337C51A0F0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17C37-0682-4B7E-9CE6-48CA52BC8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97416-af0d-4381-b3ba-cf6cea1f609c"/>
    <ds:schemaRef ds:uri="a6f7a08a-3198-4ce6-bdc8-aafd56ac37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MZDW Zbigniew Wcisło</cp:lastModifiedBy>
  <cp:revision>79</cp:revision>
  <dcterms:created xsi:type="dcterms:W3CDTF">2021-02-26T11:46:00Z</dcterms:created>
  <dcterms:modified xsi:type="dcterms:W3CDTF">2024-11-08T08:47:00Z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0x010100942AE78DFB12E042A89822B1A3BD6E82</vt:lpwstr>
  </property>
</Properties>
</file>