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4FEB9" w14:textId="6A3B4A97" w:rsidR="00CB7E30" w:rsidRPr="00B45733" w:rsidRDefault="00642A54" w:rsidP="00AF4088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B45733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Leszno</w:t>
      </w:r>
      <w:r w:rsidR="00CB7E30" w:rsidRPr="00B45733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 xml:space="preserve">, dnia </w:t>
      </w:r>
      <w:r w:rsidR="00177E29" w:rsidRPr="00B45733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26.07</w:t>
      </w:r>
      <w:r w:rsidR="00DC3102" w:rsidRPr="00B45733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.2023</w:t>
      </w:r>
      <w:r w:rsidRPr="00B45733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 xml:space="preserve"> </w:t>
      </w:r>
      <w:r w:rsidR="00CB7E30" w:rsidRPr="00B45733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r.</w:t>
      </w:r>
    </w:p>
    <w:p w14:paraId="7E6CFF68" w14:textId="77777777" w:rsidR="00CB7E30" w:rsidRPr="00B45733" w:rsidRDefault="00CB7E30" w:rsidP="00CB7E30">
      <w:pPr>
        <w:spacing w:after="0" w:line="240" w:lineRule="auto"/>
        <w:rPr>
          <w:rFonts w:ascii="Cambria" w:eastAsia="Times New Roman" w:hAnsi="Cambria" w:cs="Arial"/>
          <w:b/>
          <w:snapToGrid w:val="0"/>
          <w:sz w:val="24"/>
          <w:szCs w:val="24"/>
          <w:lang w:eastAsia="pl-PL"/>
        </w:rPr>
      </w:pPr>
      <w:r w:rsidRPr="00B45733">
        <w:rPr>
          <w:rFonts w:ascii="Cambria" w:eastAsia="Times New Roman" w:hAnsi="Cambria" w:cs="Arial"/>
          <w:b/>
          <w:snapToGrid w:val="0"/>
          <w:sz w:val="24"/>
          <w:szCs w:val="24"/>
          <w:lang w:eastAsia="pl-PL"/>
        </w:rPr>
        <w:t>Zamawiający:</w:t>
      </w:r>
    </w:p>
    <w:p w14:paraId="53AC8A69" w14:textId="2E0BE5FF" w:rsidR="00CB7E30" w:rsidRPr="00B45733" w:rsidRDefault="00642A54" w:rsidP="005D4B76">
      <w:pPr>
        <w:spacing w:after="0" w:line="240" w:lineRule="auto"/>
        <w:rPr>
          <w:rFonts w:ascii="Cambria" w:eastAsia="Times New Roman" w:hAnsi="Cambria" w:cs="Arial"/>
          <w:snapToGrid w:val="0"/>
          <w:sz w:val="24"/>
          <w:szCs w:val="24"/>
          <w:lang w:eastAsia="pl-PL"/>
        </w:rPr>
      </w:pPr>
      <w:r w:rsidRPr="00B45733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Zarząd Dróg Powiatowych</w:t>
      </w:r>
    </w:p>
    <w:p w14:paraId="0E09EE69" w14:textId="0A947511" w:rsidR="00642A54" w:rsidRPr="00B45733" w:rsidRDefault="00642A54" w:rsidP="005D4B76">
      <w:pPr>
        <w:spacing w:after="0" w:line="240" w:lineRule="auto"/>
        <w:rPr>
          <w:rFonts w:ascii="Cambria" w:eastAsia="Times New Roman" w:hAnsi="Cambria" w:cs="Arial"/>
          <w:snapToGrid w:val="0"/>
          <w:sz w:val="24"/>
          <w:szCs w:val="24"/>
          <w:lang w:eastAsia="pl-PL"/>
        </w:rPr>
      </w:pPr>
      <w:r w:rsidRPr="00B45733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Plac Kościuszki 4</w:t>
      </w:r>
    </w:p>
    <w:p w14:paraId="3C90658C" w14:textId="4DE32328" w:rsidR="00642A54" w:rsidRPr="00B45733" w:rsidRDefault="00642A54" w:rsidP="005D4B76">
      <w:pPr>
        <w:spacing w:after="0" w:line="240" w:lineRule="auto"/>
        <w:rPr>
          <w:rFonts w:ascii="Cambria" w:eastAsia="Times New Roman" w:hAnsi="Cambria" w:cs="Arial"/>
          <w:snapToGrid w:val="0"/>
          <w:sz w:val="24"/>
          <w:szCs w:val="24"/>
          <w:lang w:eastAsia="pl-PL"/>
        </w:rPr>
      </w:pPr>
      <w:r w:rsidRPr="00B45733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64-100 Leszno</w:t>
      </w:r>
    </w:p>
    <w:p w14:paraId="1D46CC84" w14:textId="77777777" w:rsidR="00CB7E30" w:rsidRPr="00B45733" w:rsidRDefault="00CB7E30" w:rsidP="00AF4088">
      <w:pPr>
        <w:autoSpaceDE w:val="0"/>
        <w:autoSpaceDN w:val="0"/>
        <w:spacing w:after="0" w:line="240" w:lineRule="auto"/>
        <w:rPr>
          <w:rFonts w:ascii="Cambria" w:hAnsi="Cambria" w:cs="Times New Roman"/>
          <w:b/>
          <w:bCs/>
          <w:sz w:val="24"/>
          <w:szCs w:val="24"/>
          <w:lang w:eastAsia="pl-PL"/>
        </w:rPr>
      </w:pPr>
    </w:p>
    <w:p w14:paraId="409163C6" w14:textId="5D0A2BB3" w:rsidR="00CB7E30" w:rsidRPr="00AF4088" w:rsidRDefault="00CB7E30" w:rsidP="00AF4088">
      <w:pPr>
        <w:autoSpaceDE w:val="0"/>
        <w:autoSpaceDN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lang w:eastAsia="pl-PL"/>
        </w:rPr>
      </w:pPr>
      <w:r w:rsidRPr="00B45733">
        <w:rPr>
          <w:rFonts w:ascii="Cambria" w:hAnsi="Cambria" w:cs="Times New Roman"/>
          <w:b/>
          <w:bCs/>
          <w:sz w:val="24"/>
          <w:szCs w:val="24"/>
          <w:lang w:eastAsia="pl-PL"/>
        </w:rPr>
        <w:t xml:space="preserve">INFORMACJA </w:t>
      </w:r>
    </w:p>
    <w:p w14:paraId="008BCAA8" w14:textId="77777777" w:rsidR="00896A25" w:rsidRPr="00B45733" w:rsidRDefault="00896A25" w:rsidP="00CB7E30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30BD6A8A" w14:textId="6158CBD5" w:rsidR="00CB7E30" w:rsidRPr="00B45733" w:rsidRDefault="00CB7E30" w:rsidP="006F5246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B45733">
        <w:rPr>
          <w:rFonts w:ascii="Cambria" w:eastAsia="Calibri" w:hAnsi="Cambria" w:cs="Arial"/>
          <w:b/>
          <w:sz w:val="24"/>
          <w:szCs w:val="24"/>
        </w:rPr>
        <w:t>Dotyczy:</w:t>
      </w:r>
      <w:r w:rsidRPr="00B45733">
        <w:rPr>
          <w:rFonts w:ascii="Cambria" w:eastAsia="Calibri" w:hAnsi="Cambria" w:cs="Arial"/>
          <w:sz w:val="24"/>
          <w:szCs w:val="24"/>
        </w:rPr>
        <w:t xml:space="preserve"> </w:t>
      </w:r>
      <w:r w:rsidR="006F5246" w:rsidRPr="00B45733">
        <w:rPr>
          <w:rFonts w:ascii="Cambria" w:hAnsi="Cambria" w:cs="Arial"/>
          <w:b/>
          <w:sz w:val="24"/>
          <w:szCs w:val="24"/>
        </w:rPr>
        <w:t>Postępowania o zamówienie publiczne w trybie podstawowym z możliwością</w:t>
      </w:r>
      <w:r w:rsidR="00BF67D5" w:rsidRPr="00B45733">
        <w:rPr>
          <w:rFonts w:ascii="Cambria" w:hAnsi="Cambria" w:cs="Arial"/>
          <w:b/>
          <w:sz w:val="24"/>
          <w:szCs w:val="24"/>
        </w:rPr>
        <w:t xml:space="preserve"> przeprowadzenia negocjacji pn </w:t>
      </w:r>
      <w:r w:rsidR="0018160E" w:rsidRPr="00B45733">
        <w:rPr>
          <w:rFonts w:ascii="Cambria" w:hAnsi="Cambria" w:cs="Arial"/>
          <w:b/>
          <w:sz w:val="24"/>
          <w:szCs w:val="24"/>
        </w:rPr>
        <w:t>„</w:t>
      </w:r>
      <w:r w:rsidR="00177E29" w:rsidRPr="00B45733">
        <w:rPr>
          <w:rFonts w:ascii="Cambria" w:hAnsi="Cambria" w:cs="Arial"/>
          <w:b/>
          <w:sz w:val="24"/>
          <w:szCs w:val="24"/>
        </w:rPr>
        <w:t>Przebudowa drogi powiatowej                        nr 4774P (ul. Lotnicza) w m. Strzyżewice</w:t>
      </w:r>
      <w:r w:rsidR="0018160E" w:rsidRPr="00B45733">
        <w:rPr>
          <w:rFonts w:ascii="Cambria" w:hAnsi="Cambria" w:cs="Arial"/>
          <w:b/>
          <w:sz w:val="24"/>
          <w:szCs w:val="24"/>
        </w:rPr>
        <w:t xml:space="preserve">”    </w:t>
      </w:r>
    </w:p>
    <w:p w14:paraId="40980D50" w14:textId="77777777" w:rsidR="009F6560" w:rsidRPr="00B45733" w:rsidRDefault="009F6560" w:rsidP="006F5246">
      <w:pPr>
        <w:spacing w:after="0" w:line="240" w:lineRule="auto"/>
        <w:jc w:val="both"/>
        <w:rPr>
          <w:rFonts w:ascii="Cambria" w:eastAsia="Times New Roman" w:hAnsi="Cambria" w:cs="Arial"/>
          <w:b/>
          <w:color w:val="002060"/>
          <w:sz w:val="24"/>
          <w:szCs w:val="24"/>
          <w:lang w:eastAsia="pl-PL"/>
        </w:rPr>
      </w:pPr>
    </w:p>
    <w:p w14:paraId="6DACF5AA" w14:textId="7C0573D7" w:rsidR="00CB7E30" w:rsidRPr="00B45733" w:rsidRDefault="00CB7E30" w:rsidP="004B4C39">
      <w:pPr>
        <w:widowControl w:val="0"/>
        <w:spacing w:after="0" w:line="120" w:lineRule="atLeast"/>
        <w:jc w:val="both"/>
        <w:rPr>
          <w:rFonts w:ascii="Cambria" w:eastAsia="Calibri" w:hAnsi="Cambria" w:cs="Arial"/>
          <w:sz w:val="24"/>
          <w:szCs w:val="24"/>
        </w:rPr>
      </w:pPr>
      <w:r w:rsidRPr="00B45733">
        <w:rPr>
          <w:rFonts w:ascii="Cambria" w:eastAsia="Calibri" w:hAnsi="Cambria" w:cs="Arial"/>
          <w:sz w:val="24"/>
          <w:szCs w:val="24"/>
        </w:rPr>
        <w:t xml:space="preserve">Zamawiający informuje, że w terminie określonym zgodnie z </w:t>
      </w:r>
      <w:r w:rsidR="004B4C39" w:rsidRPr="00B45733">
        <w:rPr>
          <w:rFonts w:ascii="Cambria" w:eastAsia="Calibri" w:hAnsi="Cambria" w:cs="Arial"/>
          <w:sz w:val="24"/>
          <w:szCs w:val="24"/>
        </w:rPr>
        <w:t>a</w:t>
      </w:r>
      <w:r w:rsidRPr="00B45733">
        <w:rPr>
          <w:rFonts w:ascii="Cambria" w:eastAsia="Calibri" w:hAnsi="Cambria" w:cs="Arial"/>
          <w:sz w:val="24"/>
          <w:szCs w:val="24"/>
        </w:rPr>
        <w:t xml:space="preserve">rt. </w:t>
      </w:r>
      <w:r w:rsidR="004B4C39" w:rsidRPr="00B45733">
        <w:rPr>
          <w:rFonts w:ascii="Cambria" w:eastAsia="Calibri" w:hAnsi="Cambria" w:cs="Arial"/>
          <w:sz w:val="24"/>
          <w:szCs w:val="24"/>
        </w:rPr>
        <w:t>284</w:t>
      </w:r>
      <w:r w:rsidRPr="00B45733">
        <w:rPr>
          <w:rFonts w:ascii="Cambria" w:eastAsia="Calibri" w:hAnsi="Cambria" w:cs="Arial"/>
          <w:sz w:val="24"/>
          <w:szCs w:val="24"/>
        </w:rPr>
        <w:t xml:space="preserve"> ust. 2 ustawy z 11 września 2019 r</w:t>
      </w:r>
      <w:r w:rsidR="00A72162" w:rsidRPr="00B45733">
        <w:rPr>
          <w:rFonts w:ascii="Cambria" w:eastAsia="Calibri" w:hAnsi="Cambria" w:cs="Arial"/>
          <w:sz w:val="24"/>
          <w:szCs w:val="24"/>
        </w:rPr>
        <w:t xml:space="preserve">. – </w:t>
      </w:r>
      <w:r w:rsidRPr="00B45733">
        <w:rPr>
          <w:rFonts w:ascii="Cambria" w:eastAsia="Calibri" w:hAnsi="Cambria" w:cs="Arial"/>
          <w:sz w:val="24"/>
          <w:szCs w:val="24"/>
        </w:rPr>
        <w:t xml:space="preserve">Prawo zamówień publicznych (Dz.U. </w:t>
      </w:r>
      <w:r w:rsidR="00DC3102" w:rsidRPr="00B45733">
        <w:rPr>
          <w:rFonts w:ascii="Cambria" w:eastAsia="Calibri" w:hAnsi="Cambria" w:cs="Arial"/>
          <w:sz w:val="24"/>
          <w:szCs w:val="24"/>
        </w:rPr>
        <w:t xml:space="preserve">z 2022 r. </w:t>
      </w:r>
      <w:r w:rsidRPr="00B45733">
        <w:rPr>
          <w:rFonts w:ascii="Cambria" w:eastAsia="Calibri" w:hAnsi="Cambria" w:cs="Arial"/>
          <w:sz w:val="24"/>
          <w:szCs w:val="24"/>
        </w:rPr>
        <w:t xml:space="preserve">poz. </w:t>
      </w:r>
      <w:r w:rsidR="00EB546D" w:rsidRPr="00B45733">
        <w:rPr>
          <w:rFonts w:ascii="Cambria" w:eastAsia="Calibri" w:hAnsi="Cambria" w:cs="Arial"/>
          <w:sz w:val="24"/>
          <w:szCs w:val="24"/>
        </w:rPr>
        <w:t>1</w:t>
      </w:r>
      <w:r w:rsidR="00DC3102" w:rsidRPr="00B45733">
        <w:rPr>
          <w:rFonts w:ascii="Cambria" w:eastAsia="Calibri" w:hAnsi="Cambria" w:cs="Arial"/>
          <w:sz w:val="24"/>
          <w:szCs w:val="24"/>
        </w:rPr>
        <w:t>710</w:t>
      </w:r>
      <w:r w:rsidRPr="00B45733">
        <w:rPr>
          <w:rFonts w:ascii="Cambria" w:eastAsia="Calibri" w:hAnsi="Cambria" w:cs="Arial"/>
          <w:sz w:val="24"/>
          <w:szCs w:val="24"/>
        </w:rPr>
        <w:t>) – dalej</w:t>
      </w:r>
      <w:r w:rsidR="00A72162" w:rsidRPr="00B45733">
        <w:rPr>
          <w:rFonts w:ascii="Cambria" w:eastAsia="Calibri" w:hAnsi="Cambria" w:cs="Arial"/>
          <w:sz w:val="24"/>
          <w:szCs w:val="24"/>
        </w:rPr>
        <w:t>:</w:t>
      </w:r>
      <w:r w:rsidRPr="00B45733">
        <w:rPr>
          <w:rFonts w:ascii="Cambria" w:eastAsia="Calibri" w:hAnsi="Cambria" w:cs="Arial"/>
          <w:sz w:val="24"/>
          <w:szCs w:val="24"/>
        </w:rPr>
        <w:t xml:space="preserve"> ustawa Pzp, wykonawcy zwrócili się do zamawiającego z wni</w:t>
      </w:r>
      <w:r w:rsidR="004B4C39" w:rsidRPr="00B45733">
        <w:rPr>
          <w:rFonts w:ascii="Cambria" w:eastAsia="Calibri" w:hAnsi="Cambria" w:cs="Arial"/>
          <w:sz w:val="24"/>
          <w:szCs w:val="24"/>
        </w:rPr>
        <w:t>oskiem o wyjaśnienie treści SWZ</w:t>
      </w:r>
      <w:r w:rsidRPr="00B45733">
        <w:rPr>
          <w:rFonts w:ascii="Cambria" w:eastAsia="Calibri" w:hAnsi="Cambria" w:cs="Arial"/>
          <w:sz w:val="24"/>
          <w:szCs w:val="24"/>
        </w:rPr>
        <w:t>.</w:t>
      </w:r>
    </w:p>
    <w:p w14:paraId="1F596A2E" w14:textId="77777777" w:rsidR="00CB7E30" w:rsidRPr="00B45733" w:rsidRDefault="00CB7E30" w:rsidP="00CB7E30">
      <w:pPr>
        <w:widowControl w:val="0"/>
        <w:spacing w:after="0" w:line="120" w:lineRule="atLeast"/>
        <w:jc w:val="both"/>
        <w:rPr>
          <w:rFonts w:ascii="Cambria" w:eastAsia="Calibri" w:hAnsi="Cambria" w:cs="Arial"/>
          <w:sz w:val="24"/>
          <w:szCs w:val="24"/>
        </w:rPr>
      </w:pPr>
    </w:p>
    <w:p w14:paraId="444B1E15" w14:textId="6F37869B" w:rsidR="00CB7E30" w:rsidRPr="00B45733" w:rsidRDefault="00CB7E30" w:rsidP="00CB7E30">
      <w:pPr>
        <w:widowControl w:val="0"/>
        <w:spacing w:after="0" w:line="120" w:lineRule="atLeast"/>
        <w:jc w:val="both"/>
        <w:rPr>
          <w:rFonts w:ascii="Cambria" w:eastAsia="Calibri" w:hAnsi="Cambria" w:cs="Arial"/>
          <w:sz w:val="24"/>
          <w:szCs w:val="24"/>
        </w:rPr>
      </w:pPr>
      <w:r w:rsidRPr="00B45733">
        <w:rPr>
          <w:rFonts w:ascii="Cambria" w:eastAsia="Calibri" w:hAnsi="Cambria" w:cs="Arial"/>
          <w:sz w:val="24"/>
          <w:szCs w:val="24"/>
          <w:u w:val="single"/>
        </w:rPr>
        <w:t xml:space="preserve">W związku z powyższym, </w:t>
      </w:r>
      <w:r w:rsidR="00A34477" w:rsidRPr="00B45733">
        <w:rPr>
          <w:rFonts w:ascii="Cambria" w:eastAsia="Calibri" w:hAnsi="Cambria" w:cs="Arial"/>
          <w:sz w:val="24"/>
          <w:szCs w:val="24"/>
          <w:u w:val="single"/>
        </w:rPr>
        <w:t>Z</w:t>
      </w:r>
      <w:r w:rsidRPr="00B45733">
        <w:rPr>
          <w:rFonts w:ascii="Cambria" w:eastAsia="Calibri" w:hAnsi="Cambria" w:cs="Arial"/>
          <w:sz w:val="24"/>
          <w:szCs w:val="24"/>
          <w:u w:val="single"/>
        </w:rPr>
        <w:t>amawiający udziela następujących wyjaśnień</w:t>
      </w:r>
      <w:r w:rsidRPr="00B45733">
        <w:rPr>
          <w:rFonts w:ascii="Cambria" w:eastAsia="Calibri" w:hAnsi="Cambria" w:cs="Arial"/>
          <w:sz w:val="24"/>
          <w:szCs w:val="24"/>
        </w:rPr>
        <w:t>:</w:t>
      </w:r>
    </w:p>
    <w:p w14:paraId="10CDEE63" w14:textId="77777777" w:rsidR="00CB7E30" w:rsidRPr="00B45733" w:rsidRDefault="00CB7E30" w:rsidP="00CB7E30">
      <w:pPr>
        <w:widowControl w:val="0"/>
        <w:spacing w:after="0" w:line="120" w:lineRule="atLeast"/>
        <w:jc w:val="both"/>
        <w:rPr>
          <w:rFonts w:ascii="Cambria" w:eastAsia="Calibri" w:hAnsi="Cambria" w:cs="Arial"/>
          <w:sz w:val="24"/>
          <w:szCs w:val="24"/>
        </w:rPr>
      </w:pPr>
    </w:p>
    <w:p w14:paraId="473F0EE0" w14:textId="77777777" w:rsidR="00CB7E30" w:rsidRPr="00B45733" w:rsidRDefault="00CB7E30" w:rsidP="00CB7E30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B45733">
        <w:rPr>
          <w:rFonts w:ascii="Cambria" w:eastAsia="Calibri" w:hAnsi="Cambria" w:cs="Arial"/>
          <w:sz w:val="24"/>
          <w:szCs w:val="24"/>
        </w:rPr>
        <w:t>Pytanie 1:</w:t>
      </w:r>
    </w:p>
    <w:p w14:paraId="68D2FEB7" w14:textId="77777777" w:rsidR="00177E29" w:rsidRPr="00B45733" w:rsidRDefault="00177E29" w:rsidP="00177E29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B45733">
        <w:rPr>
          <w:rFonts w:ascii="Cambria" w:hAnsi="Cambria" w:cs="Arial"/>
          <w:sz w:val="24"/>
          <w:szCs w:val="24"/>
        </w:rPr>
        <w:t xml:space="preserve">W specyfikacji </w:t>
      </w:r>
      <w:r w:rsidRPr="00B45733">
        <w:rPr>
          <w:rFonts w:ascii="Cambria" w:hAnsi="Cambria" w:cs="Arial"/>
          <w:sz w:val="24"/>
          <w:szCs w:val="24"/>
          <w:u w:val="single"/>
        </w:rPr>
        <w:t>„Szczegółowa specyfikacja techniczna; cienkie warstwy na zimno”, pkt. 2.2.</w:t>
      </w:r>
      <w:r w:rsidRPr="00B45733">
        <w:rPr>
          <w:rFonts w:ascii="Cambria" w:hAnsi="Cambria" w:cs="Arial"/>
          <w:sz w:val="24"/>
          <w:szCs w:val="24"/>
        </w:rPr>
        <w:t xml:space="preserve"> przywołane zostały nieaktualne dokumenty (EmA-99) oraz wymagania (tablica „Wymagania dla emulsji”) w stosunku do surowców związanych z wytworzeniem mieszanki typu slurry seal, tj. emulsji asfaltowej.</w:t>
      </w:r>
    </w:p>
    <w:p w14:paraId="0182A6D9" w14:textId="77777777" w:rsidR="00177E29" w:rsidRPr="00B45733" w:rsidRDefault="00177E29" w:rsidP="00177E29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B45733">
        <w:rPr>
          <w:rFonts w:ascii="Cambria" w:hAnsi="Cambria" w:cs="Arial"/>
          <w:sz w:val="24"/>
          <w:szCs w:val="24"/>
        </w:rPr>
        <w:t>W związku z powyższym prosimy o odpowiedź na pytanie, czy należy stosować dokumenty odniesienia oraz wymagania zgodne z obecnym stanem formalno-prawnym i technologicznym?</w:t>
      </w:r>
    </w:p>
    <w:p w14:paraId="2CD0474E" w14:textId="77777777" w:rsidR="00DC3102" w:rsidRPr="00B45733" w:rsidRDefault="00DC3102" w:rsidP="00CB7E30">
      <w:pPr>
        <w:spacing w:after="0" w:line="240" w:lineRule="auto"/>
        <w:jc w:val="both"/>
        <w:rPr>
          <w:rFonts w:ascii="Cambria" w:eastAsia="Calibri" w:hAnsi="Cambria" w:cs="Arial"/>
          <w:i/>
          <w:sz w:val="24"/>
          <w:szCs w:val="24"/>
        </w:rPr>
      </w:pPr>
    </w:p>
    <w:p w14:paraId="4FD9BF13" w14:textId="77777777" w:rsidR="00CB7E30" w:rsidRPr="00B45733" w:rsidRDefault="00CB7E30" w:rsidP="00CB7E30">
      <w:pPr>
        <w:spacing w:after="0" w:line="240" w:lineRule="auto"/>
        <w:jc w:val="both"/>
        <w:rPr>
          <w:rFonts w:ascii="Cambria" w:eastAsia="Calibri" w:hAnsi="Cambria" w:cs="Arial"/>
          <w:i/>
          <w:sz w:val="24"/>
          <w:szCs w:val="24"/>
        </w:rPr>
      </w:pPr>
      <w:r w:rsidRPr="00B45733">
        <w:rPr>
          <w:rFonts w:ascii="Cambria" w:eastAsia="Calibri" w:hAnsi="Cambria" w:cs="Arial"/>
          <w:i/>
          <w:sz w:val="24"/>
          <w:szCs w:val="24"/>
        </w:rPr>
        <w:t>Odpowiedź:</w:t>
      </w:r>
    </w:p>
    <w:p w14:paraId="267FC6D1" w14:textId="320D0C33" w:rsidR="00177E29" w:rsidRPr="00B45733" w:rsidRDefault="00177E29" w:rsidP="00177E29">
      <w:pPr>
        <w:spacing w:after="0" w:line="240" w:lineRule="auto"/>
        <w:jc w:val="both"/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</w:pPr>
      <w:r w:rsidRPr="00B45733"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>Zamawiający informuj</w:t>
      </w:r>
      <w:r w:rsidRPr="00B45733">
        <w:rPr>
          <w:rFonts w:ascii="Cambria" w:eastAsia="Calibri" w:hAnsi="Cambria" w:cs="Arial"/>
          <w:i/>
          <w:color w:val="00B050"/>
          <w:sz w:val="24"/>
          <w:szCs w:val="24"/>
        </w:rPr>
        <w:t>e</w:t>
      </w:r>
      <w:r w:rsidRPr="00B45733"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 xml:space="preserve">, iż </w:t>
      </w:r>
      <w:bookmarkStart w:id="0" w:name="_Hlk108416895"/>
      <w:r w:rsidRPr="00B45733"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 xml:space="preserve">należy przyjąć dane przedstawione </w:t>
      </w:r>
      <w:r w:rsidR="00455E28" w:rsidRPr="00B45733"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 xml:space="preserve">w </w:t>
      </w:r>
      <w:r w:rsidR="00455E28">
        <w:rPr>
          <w:rFonts w:ascii="Cambria" w:eastAsia="Calibri" w:hAnsi="Cambria" w:cs="Arial"/>
          <w:i/>
          <w:color w:val="00B050"/>
          <w:sz w:val="24"/>
          <w:szCs w:val="24"/>
        </w:rPr>
        <w:t>załączniku nr 7 do SWZ-S</w:t>
      </w:r>
      <w:r w:rsidR="00455E28" w:rsidRPr="00B45733">
        <w:rPr>
          <w:rFonts w:ascii="Cambria" w:eastAsia="Calibri" w:hAnsi="Cambria" w:cs="Arial"/>
          <w:i/>
          <w:color w:val="00B050"/>
          <w:sz w:val="24"/>
          <w:szCs w:val="24"/>
        </w:rPr>
        <w:t xml:space="preserve">zczegółowej </w:t>
      </w:r>
      <w:r w:rsidR="00455E28">
        <w:rPr>
          <w:rFonts w:ascii="Cambria" w:eastAsia="Calibri" w:hAnsi="Cambria" w:cs="Arial"/>
          <w:i/>
          <w:color w:val="00B050"/>
          <w:sz w:val="24"/>
          <w:szCs w:val="24"/>
        </w:rPr>
        <w:t>S</w:t>
      </w:r>
      <w:r w:rsidR="00455E28" w:rsidRPr="00B45733">
        <w:rPr>
          <w:rFonts w:ascii="Cambria" w:eastAsia="Calibri" w:hAnsi="Cambria" w:cs="Arial"/>
          <w:i/>
          <w:color w:val="00B050"/>
          <w:sz w:val="24"/>
          <w:szCs w:val="24"/>
        </w:rPr>
        <w:t xml:space="preserve">pecyfikacji </w:t>
      </w:r>
      <w:r w:rsidR="00455E28">
        <w:rPr>
          <w:rFonts w:ascii="Cambria" w:eastAsia="Calibri" w:hAnsi="Cambria" w:cs="Arial"/>
          <w:i/>
          <w:color w:val="00B050"/>
          <w:sz w:val="24"/>
          <w:szCs w:val="24"/>
        </w:rPr>
        <w:t>T</w:t>
      </w:r>
      <w:r w:rsidR="00455E28" w:rsidRPr="00B45733">
        <w:rPr>
          <w:rFonts w:ascii="Cambria" w:eastAsia="Calibri" w:hAnsi="Cambria" w:cs="Arial"/>
          <w:i/>
          <w:color w:val="00B050"/>
          <w:sz w:val="24"/>
          <w:szCs w:val="24"/>
        </w:rPr>
        <w:t>echnicznej</w:t>
      </w:r>
      <w:r w:rsidR="00455E28">
        <w:rPr>
          <w:rFonts w:ascii="Cambria" w:eastAsia="Calibri" w:hAnsi="Cambria" w:cs="Arial"/>
          <w:i/>
          <w:color w:val="00B050"/>
          <w:sz w:val="24"/>
          <w:szCs w:val="24"/>
        </w:rPr>
        <w:t xml:space="preserve"> Wykonania i Odbioru Robót Budowlanych (SSTWiORB)</w:t>
      </w:r>
      <w:r w:rsidRPr="00B45733">
        <w:rPr>
          <w:rFonts w:ascii="Cambria" w:eastAsia="Calibri" w:hAnsi="Cambria" w:cs="Arial"/>
          <w:i/>
          <w:color w:val="00B050"/>
          <w:sz w:val="24"/>
          <w:szCs w:val="24"/>
        </w:rPr>
        <w:t>; cienkie warstwy na zimno</w:t>
      </w:r>
      <w:r w:rsidRPr="00B45733">
        <w:rPr>
          <w:rFonts w:ascii="Cambria" w:hAnsi="Cambria"/>
          <w:sz w:val="24"/>
          <w:szCs w:val="24"/>
        </w:rPr>
        <w:t xml:space="preserve"> </w:t>
      </w:r>
      <w:r w:rsidRPr="00B45733">
        <w:rPr>
          <w:rFonts w:ascii="Cambria" w:hAnsi="Cambria"/>
          <w:i/>
          <w:color w:val="00B050"/>
          <w:sz w:val="24"/>
          <w:szCs w:val="24"/>
        </w:rPr>
        <w:t xml:space="preserve">w </w:t>
      </w:r>
      <w:r w:rsidRPr="00B45733">
        <w:rPr>
          <w:rFonts w:ascii="Cambria" w:eastAsia="Calibri" w:hAnsi="Cambria" w:cs="Arial"/>
          <w:i/>
          <w:color w:val="00B050"/>
          <w:sz w:val="24"/>
          <w:szCs w:val="24"/>
        </w:rPr>
        <w:t>pkt. 2.2.</w:t>
      </w:r>
    </w:p>
    <w:p w14:paraId="0EFAFC8C" w14:textId="41D5CA65" w:rsidR="00177E29" w:rsidRPr="00B45733" w:rsidRDefault="00177E29" w:rsidP="00177E29">
      <w:pPr>
        <w:spacing w:after="0" w:line="240" w:lineRule="auto"/>
        <w:jc w:val="both"/>
        <w:rPr>
          <w:rFonts w:ascii="Cambria" w:eastAsia="Calibri" w:hAnsi="Cambria" w:cs="Arial"/>
          <w:i/>
          <w:color w:val="00B050"/>
          <w:sz w:val="24"/>
          <w:szCs w:val="24"/>
        </w:rPr>
      </w:pPr>
      <w:r w:rsidRPr="00B45733"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 xml:space="preserve">Ponadto </w:t>
      </w:r>
      <w:bookmarkEnd w:id="0"/>
      <w:r w:rsidRPr="00B45733"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 xml:space="preserve">informujemy, że zgodnie z </w:t>
      </w:r>
      <w:r w:rsidRPr="00B45733">
        <w:rPr>
          <w:rFonts w:ascii="Cambria" w:eastAsia="Calibri" w:hAnsi="Cambria" w:cs="Arial"/>
          <w:i/>
          <w:color w:val="00B050"/>
          <w:sz w:val="24"/>
          <w:szCs w:val="24"/>
        </w:rPr>
        <w:t xml:space="preserve">Rozdziałem </w:t>
      </w:r>
      <w:r w:rsidRPr="00B45733"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 xml:space="preserve">II pkt 1 ppkt 2 </w:t>
      </w:r>
      <w:r w:rsidRPr="00B45733">
        <w:rPr>
          <w:rFonts w:ascii="Cambria" w:eastAsia="Calibri" w:hAnsi="Cambria" w:cs="Arial"/>
          <w:i/>
          <w:color w:val="00B050"/>
          <w:sz w:val="24"/>
          <w:szCs w:val="24"/>
        </w:rPr>
        <w:t xml:space="preserve">SWZ </w:t>
      </w:r>
      <w:r w:rsidRPr="00B45733">
        <w:rPr>
          <w:rFonts w:ascii="Cambria" w:eastAsia="Calibri" w:hAnsi="Cambria" w:cs="Arial"/>
          <w:i/>
          <w:iCs/>
          <w:color w:val="00B050"/>
          <w:sz w:val="24"/>
          <w:szCs w:val="24"/>
        </w:rPr>
        <w:t>„Zamawiający planuje wykonać nawierzchnię cienkowarstwową z mieszanki Slurry Seal, jednakże dopuszcza możliwość zastosowania analogicznego rozwiązania warstwy ścieralnej, cienkowarstwowej, która poprawi szczelność oraz żywotność jezdni nawierzchni drogi powiatowej”.</w:t>
      </w:r>
      <w:r w:rsidR="009B52CD">
        <w:rPr>
          <w:rFonts w:ascii="Cambria" w:eastAsia="Calibri" w:hAnsi="Cambria" w:cs="Arial"/>
          <w:i/>
          <w:iCs/>
          <w:color w:val="00B050"/>
          <w:sz w:val="24"/>
          <w:szCs w:val="24"/>
        </w:rPr>
        <w:t xml:space="preserve"> Jednocześnie informujemy, iż przy wykonywaniu zamówienia</w:t>
      </w:r>
      <w:r w:rsidR="002363EA">
        <w:rPr>
          <w:rFonts w:ascii="Cambria" w:eastAsia="Calibri" w:hAnsi="Cambria" w:cs="Arial"/>
          <w:i/>
          <w:iCs/>
          <w:color w:val="00B050"/>
          <w:sz w:val="24"/>
          <w:szCs w:val="24"/>
        </w:rPr>
        <w:t>,</w:t>
      </w:r>
      <w:r w:rsidR="009B52CD">
        <w:rPr>
          <w:rFonts w:ascii="Cambria" w:eastAsia="Calibri" w:hAnsi="Cambria" w:cs="Arial"/>
          <w:i/>
          <w:iCs/>
          <w:color w:val="00B050"/>
          <w:sz w:val="24"/>
          <w:szCs w:val="24"/>
        </w:rPr>
        <w:t xml:space="preserve"> należy zastosować materiały posiadające odpowiednie atesty lub oceny zgodności wyrobu w odniesieniu do właściwego dokumentu. </w:t>
      </w:r>
    </w:p>
    <w:p w14:paraId="33640F6F" w14:textId="77777777" w:rsidR="00DC3102" w:rsidRPr="00B45733" w:rsidRDefault="00DC3102" w:rsidP="009C6974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bookmarkStart w:id="1" w:name="_GoBack"/>
      <w:bookmarkEnd w:id="1"/>
    </w:p>
    <w:p w14:paraId="33F4AB8D" w14:textId="7EED81F7" w:rsidR="009C6974" w:rsidRPr="00B45733" w:rsidRDefault="009C6974" w:rsidP="009C6974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B45733">
        <w:rPr>
          <w:rFonts w:ascii="Cambria" w:eastAsia="Calibri" w:hAnsi="Cambria" w:cs="Arial"/>
          <w:sz w:val="24"/>
          <w:szCs w:val="24"/>
        </w:rPr>
        <w:t>Pytanie 2:</w:t>
      </w:r>
    </w:p>
    <w:p w14:paraId="1E5324B2" w14:textId="77777777" w:rsidR="00B45733" w:rsidRPr="00B45733" w:rsidRDefault="00B45733" w:rsidP="00B45733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B45733">
        <w:rPr>
          <w:rFonts w:ascii="Cambria" w:eastAsia="Calibri" w:hAnsi="Cambria" w:cs="Arial"/>
          <w:sz w:val="24"/>
          <w:szCs w:val="24"/>
        </w:rPr>
        <w:t>W specyfikacji „Szczegółowa specyfikacja techniczna; cienkie warstwy na zimno”, pkt. 2.6. przywołany jest zapis „Mieszanka mineralna musi być zaprojektowana tak, aby miała ciągłą krzywą uziarnienia w granicach określonych w tablicy 3.”</w:t>
      </w:r>
    </w:p>
    <w:p w14:paraId="76B37735" w14:textId="77777777" w:rsidR="00B45733" w:rsidRPr="00B45733" w:rsidRDefault="00B45733" w:rsidP="00B45733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B45733">
        <w:rPr>
          <w:rFonts w:ascii="Cambria" w:eastAsia="Calibri" w:hAnsi="Cambria" w:cs="Arial"/>
          <w:sz w:val="24"/>
          <w:szCs w:val="24"/>
        </w:rPr>
        <w:t>W specyfikacji brak jest numeracji tablic, jak również zamieszczone tablice nie zawierają danych dotyczących granic, tj. krzywych granicznych.</w:t>
      </w:r>
    </w:p>
    <w:p w14:paraId="5DF13572" w14:textId="77777777" w:rsidR="00B45733" w:rsidRPr="00B45733" w:rsidRDefault="00B45733" w:rsidP="00B45733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B45733">
        <w:rPr>
          <w:rFonts w:ascii="Cambria" w:eastAsia="Calibri" w:hAnsi="Cambria" w:cs="Arial"/>
          <w:sz w:val="24"/>
          <w:szCs w:val="24"/>
        </w:rPr>
        <w:t>W związku z powyższym prosimy o podanie krzywych granicznych dla określonej mieszanki mineralnej.</w:t>
      </w:r>
    </w:p>
    <w:p w14:paraId="26B409A3" w14:textId="77777777" w:rsidR="006D4872" w:rsidRPr="00B45733" w:rsidRDefault="006D4872" w:rsidP="009C6974">
      <w:pPr>
        <w:spacing w:after="0" w:line="240" w:lineRule="auto"/>
        <w:jc w:val="both"/>
        <w:rPr>
          <w:rFonts w:ascii="Cambria" w:eastAsia="Calibri" w:hAnsi="Cambria" w:cs="Arial"/>
          <w:i/>
          <w:sz w:val="24"/>
          <w:szCs w:val="24"/>
        </w:rPr>
      </w:pPr>
    </w:p>
    <w:p w14:paraId="7FA97784" w14:textId="77777777" w:rsidR="00AF4088" w:rsidRDefault="00AF4088" w:rsidP="009C6974">
      <w:pPr>
        <w:spacing w:after="0" w:line="240" w:lineRule="auto"/>
        <w:jc w:val="both"/>
        <w:rPr>
          <w:rFonts w:ascii="Cambria" w:eastAsia="Calibri" w:hAnsi="Cambria" w:cs="Arial"/>
          <w:i/>
          <w:sz w:val="24"/>
          <w:szCs w:val="24"/>
        </w:rPr>
      </w:pPr>
    </w:p>
    <w:p w14:paraId="235AFC0A" w14:textId="77777777" w:rsidR="00AF4088" w:rsidRDefault="00AF4088" w:rsidP="009C6974">
      <w:pPr>
        <w:spacing w:after="0" w:line="240" w:lineRule="auto"/>
        <w:jc w:val="both"/>
        <w:rPr>
          <w:rFonts w:ascii="Cambria" w:eastAsia="Calibri" w:hAnsi="Cambria" w:cs="Arial"/>
          <w:i/>
          <w:sz w:val="24"/>
          <w:szCs w:val="24"/>
        </w:rPr>
      </w:pPr>
    </w:p>
    <w:p w14:paraId="289546A8" w14:textId="77777777" w:rsidR="009C6974" w:rsidRPr="00B45733" w:rsidRDefault="009C6974" w:rsidP="009C6974">
      <w:pPr>
        <w:spacing w:after="0" w:line="240" w:lineRule="auto"/>
        <w:jc w:val="both"/>
        <w:rPr>
          <w:rFonts w:ascii="Cambria" w:eastAsia="Calibri" w:hAnsi="Cambria" w:cs="Arial"/>
          <w:i/>
          <w:sz w:val="24"/>
          <w:szCs w:val="24"/>
        </w:rPr>
      </w:pPr>
      <w:r w:rsidRPr="00B45733">
        <w:rPr>
          <w:rFonts w:ascii="Cambria" w:eastAsia="Calibri" w:hAnsi="Cambria" w:cs="Arial"/>
          <w:i/>
          <w:sz w:val="24"/>
          <w:szCs w:val="24"/>
        </w:rPr>
        <w:t>Odpowiedź:</w:t>
      </w:r>
    </w:p>
    <w:p w14:paraId="2783CCD0" w14:textId="3999DCFD" w:rsidR="00177E29" w:rsidRPr="00B45733" w:rsidRDefault="00177E29" w:rsidP="00177E29">
      <w:pPr>
        <w:spacing w:after="0" w:line="240" w:lineRule="auto"/>
        <w:jc w:val="both"/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</w:pPr>
      <w:r w:rsidRPr="00B45733"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 xml:space="preserve">Zamawiający informuje, iż należy przyjąć dane przedstawione </w:t>
      </w:r>
      <w:r w:rsidR="00455E28" w:rsidRPr="00B45733"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 xml:space="preserve">w </w:t>
      </w:r>
      <w:r w:rsidR="00455E28">
        <w:rPr>
          <w:rFonts w:ascii="Cambria" w:eastAsia="Calibri" w:hAnsi="Cambria" w:cs="Arial"/>
          <w:i/>
          <w:color w:val="00B050"/>
          <w:sz w:val="24"/>
          <w:szCs w:val="24"/>
        </w:rPr>
        <w:t>załączniku nr 7 do SWZ- SSTWiORB</w:t>
      </w:r>
      <w:r w:rsidRPr="00B45733">
        <w:rPr>
          <w:rFonts w:ascii="Cambria" w:eastAsia="Calibri" w:hAnsi="Cambria" w:cs="Arial"/>
          <w:i/>
          <w:color w:val="00B050"/>
          <w:sz w:val="24"/>
          <w:szCs w:val="24"/>
        </w:rPr>
        <w:t>; cienkie warstwy na zimno</w:t>
      </w:r>
      <w:r w:rsidRPr="00B45733">
        <w:rPr>
          <w:rFonts w:ascii="Cambria" w:hAnsi="Cambria"/>
          <w:sz w:val="24"/>
          <w:szCs w:val="24"/>
        </w:rPr>
        <w:t xml:space="preserve"> </w:t>
      </w:r>
      <w:r w:rsidRPr="00B45733">
        <w:rPr>
          <w:rFonts w:ascii="Cambria" w:hAnsi="Cambria"/>
          <w:i/>
          <w:color w:val="00B050"/>
          <w:sz w:val="24"/>
          <w:szCs w:val="24"/>
        </w:rPr>
        <w:t xml:space="preserve">w </w:t>
      </w:r>
      <w:r w:rsidR="00B45733" w:rsidRPr="00B45733">
        <w:rPr>
          <w:rFonts w:ascii="Cambria" w:eastAsia="Calibri" w:hAnsi="Cambria" w:cs="Arial"/>
          <w:i/>
          <w:color w:val="00B050"/>
          <w:sz w:val="24"/>
          <w:szCs w:val="24"/>
        </w:rPr>
        <w:t>pkt. 2.6</w:t>
      </w:r>
      <w:r w:rsidRPr="00B45733">
        <w:rPr>
          <w:rFonts w:ascii="Cambria" w:eastAsia="Calibri" w:hAnsi="Cambria" w:cs="Arial"/>
          <w:i/>
          <w:color w:val="00B050"/>
          <w:sz w:val="24"/>
          <w:szCs w:val="24"/>
        </w:rPr>
        <w:t>.</w:t>
      </w:r>
    </w:p>
    <w:p w14:paraId="06551258" w14:textId="77777777" w:rsidR="00177E29" w:rsidRPr="00B45733" w:rsidRDefault="00177E29" w:rsidP="00177E29">
      <w:pPr>
        <w:spacing w:after="0" w:line="240" w:lineRule="auto"/>
        <w:jc w:val="both"/>
        <w:rPr>
          <w:rFonts w:ascii="Cambria" w:eastAsia="Calibri" w:hAnsi="Cambria" w:cs="Arial"/>
          <w:i/>
          <w:color w:val="00B050"/>
          <w:sz w:val="24"/>
          <w:szCs w:val="24"/>
        </w:rPr>
      </w:pPr>
      <w:r w:rsidRPr="00B45733"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 xml:space="preserve">Ponadto informujemy, że zgodnie z </w:t>
      </w:r>
      <w:r w:rsidRPr="00B45733">
        <w:rPr>
          <w:rFonts w:ascii="Cambria" w:eastAsia="Calibri" w:hAnsi="Cambria" w:cs="Arial"/>
          <w:i/>
          <w:color w:val="00B050"/>
          <w:sz w:val="24"/>
          <w:szCs w:val="24"/>
        </w:rPr>
        <w:t xml:space="preserve">Rozdziałem </w:t>
      </w:r>
      <w:r w:rsidRPr="00B45733"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 xml:space="preserve">II pkt 1 ppkt 2 </w:t>
      </w:r>
      <w:r w:rsidRPr="00B45733">
        <w:rPr>
          <w:rFonts w:ascii="Cambria" w:eastAsia="Calibri" w:hAnsi="Cambria" w:cs="Arial"/>
          <w:i/>
          <w:color w:val="00B050"/>
          <w:sz w:val="24"/>
          <w:szCs w:val="24"/>
        </w:rPr>
        <w:t xml:space="preserve">SWZ </w:t>
      </w:r>
      <w:r w:rsidRPr="00B45733">
        <w:rPr>
          <w:rFonts w:ascii="Cambria" w:eastAsia="Calibri" w:hAnsi="Cambria" w:cs="Arial"/>
          <w:i/>
          <w:iCs/>
          <w:color w:val="00B050"/>
          <w:sz w:val="24"/>
          <w:szCs w:val="24"/>
        </w:rPr>
        <w:t>„Zamawiający planuje wykonać nawierzchnię cienkowarstwową z mieszanki Slurry Seal, jednakże dopuszcza możliwość zastosowania analogicznego rozwiązania warstwy ścieralnej, cienkowarstwowej, która poprawi szczelność oraz żywotność jezdni nawierzchni drogi powiatowej”.</w:t>
      </w:r>
    </w:p>
    <w:p w14:paraId="7797C8A6" w14:textId="77777777" w:rsidR="00B45733" w:rsidRPr="00B45733" w:rsidRDefault="00B45733" w:rsidP="00EB546D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3E16AAE4" w14:textId="1879A8C1" w:rsidR="00EB546D" w:rsidRPr="00B45733" w:rsidRDefault="00EB546D" w:rsidP="00EB546D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B45733">
        <w:rPr>
          <w:rFonts w:ascii="Cambria" w:eastAsia="Calibri" w:hAnsi="Cambria" w:cs="Arial"/>
          <w:sz w:val="24"/>
          <w:szCs w:val="24"/>
        </w:rPr>
        <w:t>Pytanie 3:</w:t>
      </w:r>
    </w:p>
    <w:p w14:paraId="2D469A3A" w14:textId="77777777" w:rsidR="00B45733" w:rsidRPr="00B45733" w:rsidRDefault="00B45733" w:rsidP="00B45733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de-DE"/>
        </w:rPr>
      </w:pPr>
      <w:r w:rsidRPr="00B45733">
        <w:rPr>
          <w:rFonts w:ascii="Cambria" w:eastAsia="Times New Roman" w:hAnsi="Cambria" w:cs="Arial"/>
          <w:sz w:val="24"/>
          <w:szCs w:val="24"/>
          <w:lang w:eastAsia="de-DE"/>
        </w:rPr>
        <w:t xml:space="preserve">W specyfikacji </w:t>
      </w:r>
      <w:r w:rsidRPr="00B45733">
        <w:rPr>
          <w:rFonts w:ascii="Cambria" w:eastAsia="Times New Roman" w:hAnsi="Cambria" w:cs="Arial"/>
          <w:sz w:val="24"/>
          <w:szCs w:val="24"/>
          <w:u w:val="single"/>
          <w:lang w:eastAsia="de-DE"/>
        </w:rPr>
        <w:t>„Szczegółowa specyfikacja techniczna; cienkie warstwy na zimno”, pkt. 1.2</w:t>
      </w:r>
      <w:r w:rsidRPr="00B45733">
        <w:rPr>
          <w:rFonts w:ascii="Cambria" w:eastAsia="Times New Roman" w:hAnsi="Cambria" w:cs="Arial"/>
          <w:sz w:val="24"/>
          <w:szCs w:val="24"/>
          <w:lang w:eastAsia="de-DE"/>
        </w:rPr>
        <w:t>. przywołany jest zapis „- ulepszenie nawierzchni dróg przez ułożenie warstwy uszorstniającej z mieszanki mineralno-emulsyjnej na zimno o uziarnieniu ciągłym 0/8 mm w dwóch warstwach grubości min. 2 cm (typu „slurry seal”) i średniej ilości - min. 35kg/m</w:t>
      </w:r>
      <w:r w:rsidRPr="00B45733">
        <w:rPr>
          <w:rFonts w:ascii="Cambria" w:eastAsia="Times New Roman" w:hAnsi="Cambria" w:cs="Arial"/>
          <w:sz w:val="24"/>
          <w:szCs w:val="24"/>
          <w:vertAlign w:val="superscript"/>
          <w:lang w:eastAsia="de-DE"/>
        </w:rPr>
        <w:t>2</w:t>
      </w:r>
      <w:r w:rsidRPr="00B45733">
        <w:rPr>
          <w:rFonts w:ascii="Cambria" w:eastAsia="Times New Roman" w:hAnsi="Cambria" w:cs="Arial"/>
          <w:sz w:val="24"/>
          <w:szCs w:val="24"/>
          <w:lang w:eastAsia="de-DE"/>
        </w:rPr>
        <w:t xml:space="preserve"> dla powierzchni 11000 m</w:t>
      </w:r>
      <w:r w:rsidRPr="00B45733">
        <w:rPr>
          <w:rFonts w:ascii="Cambria" w:eastAsia="Times New Roman" w:hAnsi="Cambria" w:cs="Arial"/>
          <w:sz w:val="24"/>
          <w:szCs w:val="24"/>
          <w:vertAlign w:val="superscript"/>
          <w:lang w:eastAsia="de-DE"/>
        </w:rPr>
        <w:t>2</w:t>
      </w:r>
      <w:r w:rsidRPr="00B45733">
        <w:rPr>
          <w:rFonts w:ascii="Cambria" w:eastAsia="Times New Roman" w:hAnsi="Cambria" w:cs="Arial"/>
          <w:sz w:val="24"/>
          <w:szCs w:val="24"/>
          <w:lang w:eastAsia="de-DE"/>
        </w:rPr>
        <w:t xml:space="preserve">”. Technologia typu slurry seal jest technologią, dla której nie określa się konkretnych parametrów w odniesieniu do grubości. Spowodowane jest to charakterem i przeznaczeniem wykonywanego zabiegu, jak również składem surowcowym. Do wytworzenia cienkiej warstwy układanej na zimno wykorzystywane są emulsje asfaltowe wyprodukowane zgodnie z normą na asfalcie o penetracji ≤ 150.  Asfalty o penetracji jw. są stosunkowo miękkimi lepiszczami, które w przypadku grubszych warstw wykonanych z mieszanki slurry seal mogą przyczynić się do wystąpienia deformacji trwałej w postaci koleiny. Ponadto, ilość (waga) wbudowanej mieszanki typu slurry seal zależy między innymi od stopnia deformacji istniejącej nawierzchni, ciężaru właściwego użytych minerałów oraz przebiegu krzywych wzorcowych. </w:t>
      </w:r>
    </w:p>
    <w:p w14:paraId="08978169" w14:textId="77777777" w:rsidR="00B45733" w:rsidRPr="00B45733" w:rsidRDefault="00B45733" w:rsidP="00B45733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de-DE"/>
        </w:rPr>
      </w:pPr>
    </w:p>
    <w:p w14:paraId="374C408F" w14:textId="77777777" w:rsidR="00B45733" w:rsidRPr="00B45733" w:rsidRDefault="00B45733" w:rsidP="00B45733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de-DE"/>
        </w:rPr>
      </w:pPr>
      <w:r w:rsidRPr="00B45733">
        <w:rPr>
          <w:rFonts w:ascii="Cambria" w:eastAsia="Times New Roman" w:hAnsi="Cambria" w:cs="Arial"/>
          <w:sz w:val="24"/>
          <w:szCs w:val="24"/>
          <w:lang w:eastAsia="de-DE"/>
        </w:rPr>
        <w:t>W związku z powyższym prosimy o odpowiedź na pytanie:</w:t>
      </w:r>
    </w:p>
    <w:p w14:paraId="03557642" w14:textId="77777777" w:rsidR="00B45733" w:rsidRPr="00B45733" w:rsidRDefault="00B45733" w:rsidP="00B45733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de-DE"/>
        </w:rPr>
      </w:pPr>
      <w:r w:rsidRPr="00B45733">
        <w:rPr>
          <w:rFonts w:ascii="Cambria" w:eastAsia="Times New Roman" w:hAnsi="Cambria" w:cs="Arial"/>
          <w:sz w:val="24"/>
          <w:szCs w:val="24"/>
          <w:lang w:eastAsia="de-DE"/>
        </w:rPr>
        <w:t>Czy Zamawiający utrzymuje w mocy zapis minimalnej grubości warstwy slurry seal na poziomie nie mniejszym niż 2 cm i w ilości nie mniejszej niż 35 kg/m</w:t>
      </w:r>
      <w:r w:rsidRPr="00B45733">
        <w:rPr>
          <w:rFonts w:ascii="Cambria" w:eastAsia="Times New Roman" w:hAnsi="Cambria" w:cs="Arial"/>
          <w:sz w:val="24"/>
          <w:szCs w:val="24"/>
          <w:vertAlign w:val="superscript"/>
          <w:lang w:eastAsia="de-DE"/>
        </w:rPr>
        <w:t>2</w:t>
      </w:r>
      <w:r w:rsidRPr="00B45733">
        <w:rPr>
          <w:rFonts w:ascii="Cambria" w:eastAsia="Times New Roman" w:hAnsi="Cambria" w:cs="Arial"/>
          <w:sz w:val="24"/>
          <w:szCs w:val="24"/>
          <w:lang w:eastAsia="de-DE"/>
        </w:rPr>
        <w:t>? Jeżeli tak, to czy Zamawiający przejmuje na siebie ryzyko wystąpienia deformacji trwałej w postaci koleinowania?</w:t>
      </w:r>
    </w:p>
    <w:p w14:paraId="3BC28E95" w14:textId="77777777" w:rsidR="006D4872" w:rsidRPr="00B45733" w:rsidRDefault="006D4872" w:rsidP="00EB546D">
      <w:pPr>
        <w:spacing w:after="0" w:line="240" w:lineRule="auto"/>
        <w:jc w:val="both"/>
        <w:rPr>
          <w:rFonts w:ascii="Cambria" w:eastAsia="Calibri" w:hAnsi="Cambria" w:cs="Arial"/>
          <w:i/>
          <w:sz w:val="24"/>
          <w:szCs w:val="24"/>
        </w:rPr>
      </w:pPr>
    </w:p>
    <w:p w14:paraId="635BD73F" w14:textId="77777777" w:rsidR="00EB546D" w:rsidRPr="00B45733" w:rsidRDefault="00EB546D" w:rsidP="00EB546D">
      <w:pPr>
        <w:spacing w:after="0" w:line="240" w:lineRule="auto"/>
        <w:jc w:val="both"/>
        <w:rPr>
          <w:rFonts w:ascii="Cambria" w:eastAsia="Calibri" w:hAnsi="Cambria" w:cs="Arial"/>
          <w:i/>
          <w:sz w:val="24"/>
          <w:szCs w:val="24"/>
        </w:rPr>
      </w:pPr>
      <w:r w:rsidRPr="00B45733">
        <w:rPr>
          <w:rFonts w:ascii="Cambria" w:eastAsia="Calibri" w:hAnsi="Cambria" w:cs="Arial"/>
          <w:i/>
          <w:sz w:val="24"/>
          <w:szCs w:val="24"/>
        </w:rPr>
        <w:t>Odpowiedź:</w:t>
      </w:r>
    </w:p>
    <w:p w14:paraId="01F4D203" w14:textId="0CEF8E18" w:rsidR="00B45733" w:rsidRPr="00B45733" w:rsidRDefault="00B45733" w:rsidP="00B45733">
      <w:pPr>
        <w:spacing w:after="0" w:line="240" w:lineRule="auto"/>
        <w:jc w:val="both"/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</w:pPr>
      <w:r w:rsidRPr="00B45733"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 xml:space="preserve">Zamawiający informuje, iż należy przyjąć dane przedstawione w </w:t>
      </w:r>
      <w:r w:rsidR="00455E28">
        <w:rPr>
          <w:rFonts w:ascii="Cambria" w:eastAsia="Calibri" w:hAnsi="Cambria" w:cs="Arial"/>
          <w:i/>
          <w:color w:val="00B050"/>
          <w:sz w:val="24"/>
          <w:szCs w:val="24"/>
        </w:rPr>
        <w:t>załączniku nr 7 do SWZ- SSTWiORB</w:t>
      </w:r>
      <w:r w:rsidRPr="00B45733">
        <w:rPr>
          <w:rFonts w:ascii="Cambria" w:eastAsia="Calibri" w:hAnsi="Cambria" w:cs="Arial"/>
          <w:i/>
          <w:color w:val="00B050"/>
          <w:sz w:val="24"/>
          <w:szCs w:val="24"/>
        </w:rPr>
        <w:t>; cienkie warstwy na zimno w pkt. 1.2.</w:t>
      </w:r>
    </w:p>
    <w:p w14:paraId="28296D45" w14:textId="77777777" w:rsidR="00B45733" w:rsidRPr="00B45733" w:rsidRDefault="00B45733" w:rsidP="00B45733">
      <w:pPr>
        <w:spacing w:after="0" w:line="240" w:lineRule="auto"/>
        <w:jc w:val="both"/>
        <w:rPr>
          <w:rFonts w:ascii="Cambria" w:eastAsia="Calibri" w:hAnsi="Cambria" w:cs="Arial"/>
          <w:i/>
          <w:color w:val="00B050"/>
          <w:sz w:val="24"/>
          <w:szCs w:val="24"/>
        </w:rPr>
      </w:pPr>
      <w:r w:rsidRPr="00B45733"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 xml:space="preserve">Ponadto informujemy, że zgodnie z </w:t>
      </w:r>
      <w:r w:rsidRPr="00B45733">
        <w:rPr>
          <w:rFonts w:ascii="Cambria" w:eastAsia="Calibri" w:hAnsi="Cambria" w:cs="Arial"/>
          <w:i/>
          <w:color w:val="00B050"/>
          <w:sz w:val="24"/>
          <w:szCs w:val="24"/>
        </w:rPr>
        <w:t xml:space="preserve">Rozdziałem </w:t>
      </w:r>
      <w:r w:rsidRPr="00B45733"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 xml:space="preserve">II pkt 1 ppkt 2 </w:t>
      </w:r>
      <w:r w:rsidRPr="00B45733">
        <w:rPr>
          <w:rFonts w:ascii="Cambria" w:eastAsia="Calibri" w:hAnsi="Cambria" w:cs="Arial"/>
          <w:i/>
          <w:color w:val="00B050"/>
          <w:sz w:val="24"/>
          <w:szCs w:val="24"/>
        </w:rPr>
        <w:t xml:space="preserve">SWZ </w:t>
      </w:r>
      <w:r w:rsidRPr="00B45733">
        <w:rPr>
          <w:rFonts w:ascii="Cambria" w:eastAsia="Calibri" w:hAnsi="Cambria" w:cs="Arial"/>
          <w:i/>
          <w:iCs/>
          <w:color w:val="00B050"/>
          <w:sz w:val="24"/>
          <w:szCs w:val="24"/>
        </w:rPr>
        <w:t>„Zamawiający planuje wykonać nawierzchnię cienkowarstwową z mieszanki Slurry Seal, jednakże dopuszcza możliwość zastosowania analogicznego rozwiązania warstwy ścieralnej, cienkowarstwowej, która poprawi szczelność oraz żywotność jezdni nawierzchni drogi powiatowej”.</w:t>
      </w:r>
    </w:p>
    <w:p w14:paraId="21ED4107" w14:textId="77777777" w:rsidR="00A34477" w:rsidRPr="00B45733" w:rsidRDefault="00A34477">
      <w:pPr>
        <w:spacing w:after="0" w:line="240" w:lineRule="auto"/>
        <w:jc w:val="both"/>
        <w:rPr>
          <w:rFonts w:ascii="Cambria" w:eastAsia="Calibri" w:hAnsi="Cambria" w:cs="Arial"/>
          <w:i/>
          <w:color w:val="00B050"/>
          <w:sz w:val="24"/>
          <w:szCs w:val="24"/>
        </w:rPr>
      </w:pPr>
    </w:p>
    <w:p w14:paraId="21324A1C" w14:textId="61E96B32" w:rsidR="00A34477" w:rsidRPr="00B45733" w:rsidRDefault="00A34477" w:rsidP="00A34477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B45733">
        <w:rPr>
          <w:rFonts w:ascii="Cambria" w:eastAsia="Calibri" w:hAnsi="Cambria" w:cs="Arial"/>
          <w:sz w:val="24"/>
          <w:szCs w:val="24"/>
        </w:rPr>
        <w:t>Pytanie 4:</w:t>
      </w:r>
    </w:p>
    <w:p w14:paraId="33430FBF" w14:textId="346C67B1" w:rsidR="00B45733" w:rsidRPr="00B45733" w:rsidRDefault="00B45733" w:rsidP="00B45733">
      <w:pPr>
        <w:jc w:val="both"/>
        <w:rPr>
          <w:rFonts w:ascii="Cambria" w:hAnsi="Cambria" w:cs="Arial"/>
          <w:sz w:val="24"/>
          <w:szCs w:val="24"/>
        </w:rPr>
      </w:pPr>
      <w:r w:rsidRPr="00B45733">
        <w:rPr>
          <w:rFonts w:ascii="Cambria" w:hAnsi="Cambria" w:cs="Arial"/>
          <w:sz w:val="24"/>
          <w:szCs w:val="24"/>
        </w:rPr>
        <w:t>Prosimy o dokładne sprecyzowanie powierzchni nawierzchni z mieszanki Slurry</w:t>
      </w:r>
      <w:r>
        <w:rPr>
          <w:rFonts w:ascii="Cambria" w:hAnsi="Cambria" w:cs="Arial"/>
          <w:sz w:val="24"/>
          <w:szCs w:val="24"/>
        </w:rPr>
        <w:t xml:space="preserve"> </w:t>
      </w:r>
      <w:r w:rsidRPr="00B45733">
        <w:rPr>
          <w:rFonts w:ascii="Cambria" w:hAnsi="Cambria" w:cs="Arial"/>
          <w:sz w:val="24"/>
          <w:szCs w:val="24"/>
        </w:rPr>
        <w:t xml:space="preserve">Seal. </w:t>
      </w:r>
      <w:r>
        <w:rPr>
          <w:rFonts w:ascii="Cambria" w:hAnsi="Cambria" w:cs="Arial"/>
          <w:sz w:val="24"/>
          <w:szCs w:val="24"/>
        </w:rPr>
        <w:t xml:space="preserve">Przedmiar podaje 5 </w:t>
      </w:r>
      <w:r w:rsidRPr="00B45733">
        <w:rPr>
          <w:rFonts w:ascii="Cambria" w:hAnsi="Cambria" w:cs="Arial"/>
          <w:sz w:val="24"/>
          <w:szCs w:val="24"/>
        </w:rPr>
        <w:t>950 m</w:t>
      </w:r>
      <w:r w:rsidRPr="00B45733">
        <w:rPr>
          <w:rFonts w:ascii="Cambria" w:hAnsi="Cambria" w:cs="Arial"/>
          <w:sz w:val="24"/>
          <w:szCs w:val="24"/>
          <w:vertAlign w:val="superscript"/>
        </w:rPr>
        <w:t xml:space="preserve">2 </w:t>
      </w:r>
      <w:r w:rsidRPr="00B45733">
        <w:rPr>
          <w:rFonts w:ascii="Cambria" w:hAnsi="Cambria" w:cs="Arial"/>
          <w:sz w:val="24"/>
          <w:szCs w:val="24"/>
        </w:rPr>
        <w:t>, natomiast</w:t>
      </w:r>
      <w:r>
        <w:rPr>
          <w:rFonts w:ascii="Cambria" w:hAnsi="Cambria" w:cs="Arial"/>
          <w:sz w:val="24"/>
          <w:szCs w:val="24"/>
        </w:rPr>
        <w:t xml:space="preserve"> SST 11 </w:t>
      </w:r>
      <w:r w:rsidRPr="00B45733">
        <w:rPr>
          <w:rFonts w:ascii="Cambria" w:hAnsi="Cambria" w:cs="Arial"/>
          <w:sz w:val="24"/>
          <w:szCs w:val="24"/>
        </w:rPr>
        <w:t>000 m</w:t>
      </w:r>
      <w:r w:rsidRPr="00B45733">
        <w:rPr>
          <w:rFonts w:ascii="Cambria" w:hAnsi="Cambria" w:cs="Arial"/>
          <w:sz w:val="24"/>
          <w:szCs w:val="24"/>
          <w:vertAlign w:val="superscript"/>
        </w:rPr>
        <w:t>2</w:t>
      </w:r>
      <w:r w:rsidRPr="00B45733">
        <w:rPr>
          <w:rFonts w:ascii="Cambria" w:hAnsi="Cambria" w:cs="Arial"/>
          <w:sz w:val="24"/>
          <w:szCs w:val="24"/>
        </w:rPr>
        <w:t xml:space="preserve"> .</w:t>
      </w:r>
    </w:p>
    <w:p w14:paraId="7390549E" w14:textId="77777777" w:rsidR="006762FB" w:rsidRPr="00B45733" w:rsidRDefault="006762FB" w:rsidP="006762FB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5C478DC1" w14:textId="43461B41" w:rsidR="00A34477" w:rsidRPr="00B45733" w:rsidRDefault="00A34477" w:rsidP="006762FB">
      <w:pPr>
        <w:spacing w:after="0" w:line="240" w:lineRule="auto"/>
        <w:jc w:val="both"/>
        <w:rPr>
          <w:rFonts w:ascii="Cambria" w:eastAsia="Calibri" w:hAnsi="Cambria" w:cs="Arial"/>
          <w:i/>
          <w:sz w:val="24"/>
          <w:szCs w:val="24"/>
        </w:rPr>
      </w:pPr>
      <w:r w:rsidRPr="00B45733">
        <w:rPr>
          <w:rFonts w:ascii="Cambria" w:eastAsia="Calibri" w:hAnsi="Cambria" w:cs="Arial"/>
          <w:i/>
          <w:sz w:val="24"/>
          <w:szCs w:val="24"/>
        </w:rPr>
        <w:t>Odpowiedź:</w:t>
      </w:r>
    </w:p>
    <w:p w14:paraId="0EAD50E9" w14:textId="45F3725F" w:rsidR="003C060E" w:rsidRPr="00B45733" w:rsidRDefault="00B45733" w:rsidP="003C060E">
      <w:pPr>
        <w:spacing w:after="0" w:line="240" w:lineRule="auto"/>
        <w:jc w:val="both"/>
        <w:rPr>
          <w:rFonts w:ascii="Cambria" w:eastAsia="Calibri" w:hAnsi="Cambria" w:cs="Arial"/>
          <w:i/>
          <w:color w:val="00B050"/>
          <w:sz w:val="24"/>
          <w:szCs w:val="24"/>
        </w:rPr>
      </w:pPr>
      <w:r>
        <w:rPr>
          <w:rFonts w:ascii="Cambria" w:eastAsia="Calibri" w:hAnsi="Cambria" w:cs="Arial"/>
          <w:i/>
          <w:color w:val="00B050"/>
          <w:sz w:val="24"/>
          <w:szCs w:val="24"/>
        </w:rPr>
        <w:lastRenderedPageBreak/>
        <w:t>Zamawiający informuje</w:t>
      </w:r>
      <w:r w:rsidRPr="00B45733">
        <w:rPr>
          <w:rFonts w:ascii="Cambria" w:eastAsia="Calibri" w:hAnsi="Cambria" w:cs="Arial"/>
          <w:i/>
          <w:color w:val="00B050"/>
          <w:sz w:val="24"/>
          <w:szCs w:val="24"/>
        </w:rPr>
        <w:t>, iż należy przyjąć powierzchnię nawierzchni z mieszanki Slurry Seal w ilości 5 950 m</w:t>
      </w:r>
      <w:r w:rsidRPr="00B45733">
        <w:rPr>
          <w:rFonts w:ascii="Cambria" w:eastAsia="Calibri" w:hAnsi="Cambria" w:cs="Arial"/>
          <w:i/>
          <w:color w:val="00B050"/>
          <w:sz w:val="24"/>
          <w:szCs w:val="24"/>
          <w:vertAlign w:val="superscript"/>
        </w:rPr>
        <w:t>2</w:t>
      </w:r>
      <w:r>
        <w:rPr>
          <w:rFonts w:ascii="Cambria" w:eastAsia="Calibri" w:hAnsi="Cambria" w:cs="Arial"/>
          <w:i/>
          <w:color w:val="00B050"/>
          <w:sz w:val="24"/>
          <w:szCs w:val="24"/>
        </w:rPr>
        <w:t>,</w:t>
      </w:r>
      <w:r w:rsidRPr="00B45733">
        <w:rPr>
          <w:rFonts w:ascii="Cambria" w:eastAsia="Calibri" w:hAnsi="Cambria" w:cs="Arial"/>
          <w:i/>
          <w:color w:val="00B050"/>
          <w:sz w:val="24"/>
          <w:szCs w:val="24"/>
        </w:rPr>
        <w:t xml:space="preserve"> zgodnie z przedmiarem stanowiącym</w:t>
      </w:r>
      <w:r>
        <w:rPr>
          <w:rFonts w:ascii="Cambria" w:eastAsia="Calibri" w:hAnsi="Cambria" w:cs="Arial"/>
          <w:i/>
          <w:color w:val="00B050"/>
          <w:sz w:val="24"/>
          <w:szCs w:val="24"/>
        </w:rPr>
        <w:t xml:space="preserve"> załącznik nr 8 do SWZ.</w:t>
      </w:r>
    </w:p>
    <w:sectPr w:rsidR="003C060E" w:rsidRPr="00B45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082"/>
    <w:multiLevelType w:val="hybridMultilevel"/>
    <w:tmpl w:val="DD56D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B0143"/>
    <w:multiLevelType w:val="hybridMultilevel"/>
    <w:tmpl w:val="2666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E13A2"/>
    <w:multiLevelType w:val="hybridMultilevel"/>
    <w:tmpl w:val="7B54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63F5C"/>
    <w:rsid w:val="00092D87"/>
    <w:rsid w:val="000B4A16"/>
    <w:rsid w:val="000C7021"/>
    <w:rsid w:val="0010499E"/>
    <w:rsid w:val="001252C1"/>
    <w:rsid w:val="00175EBC"/>
    <w:rsid w:val="00177E29"/>
    <w:rsid w:val="0018160E"/>
    <w:rsid w:val="002363EA"/>
    <w:rsid w:val="00250DC1"/>
    <w:rsid w:val="00354189"/>
    <w:rsid w:val="00397075"/>
    <w:rsid w:val="003C060E"/>
    <w:rsid w:val="003D09C5"/>
    <w:rsid w:val="00404AFD"/>
    <w:rsid w:val="00432043"/>
    <w:rsid w:val="0045045F"/>
    <w:rsid w:val="00455E28"/>
    <w:rsid w:val="004B1482"/>
    <w:rsid w:val="004B4C39"/>
    <w:rsid w:val="004B5BD1"/>
    <w:rsid w:val="00504C24"/>
    <w:rsid w:val="005427A7"/>
    <w:rsid w:val="00542C59"/>
    <w:rsid w:val="005D4B76"/>
    <w:rsid w:val="00642A54"/>
    <w:rsid w:val="00652394"/>
    <w:rsid w:val="00673D1D"/>
    <w:rsid w:val="006762FB"/>
    <w:rsid w:val="00693EE4"/>
    <w:rsid w:val="006D4872"/>
    <w:rsid w:val="006F5246"/>
    <w:rsid w:val="007145DD"/>
    <w:rsid w:val="00755401"/>
    <w:rsid w:val="007A201C"/>
    <w:rsid w:val="00820B53"/>
    <w:rsid w:val="008667D2"/>
    <w:rsid w:val="00896A25"/>
    <w:rsid w:val="009B52CD"/>
    <w:rsid w:val="009C6974"/>
    <w:rsid w:val="009F6560"/>
    <w:rsid w:val="00A05E32"/>
    <w:rsid w:val="00A32191"/>
    <w:rsid w:val="00A34477"/>
    <w:rsid w:val="00A72162"/>
    <w:rsid w:val="00A7316E"/>
    <w:rsid w:val="00AA2B0D"/>
    <w:rsid w:val="00AD543C"/>
    <w:rsid w:val="00AF4088"/>
    <w:rsid w:val="00B45733"/>
    <w:rsid w:val="00B639A5"/>
    <w:rsid w:val="00BF67D5"/>
    <w:rsid w:val="00CB7E30"/>
    <w:rsid w:val="00D13046"/>
    <w:rsid w:val="00D50C3A"/>
    <w:rsid w:val="00D63E12"/>
    <w:rsid w:val="00D84EA0"/>
    <w:rsid w:val="00DC3102"/>
    <w:rsid w:val="00DD5376"/>
    <w:rsid w:val="00DD659A"/>
    <w:rsid w:val="00E23D40"/>
    <w:rsid w:val="00EB546D"/>
    <w:rsid w:val="00F0528F"/>
    <w:rsid w:val="00F27C6A"/>
    <w:rsid w:val="00F9787B"/>
    <w:rsid w:val="00FC0EC9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41A6"/>
  <w15:docId w15:val="{4EFEE86C-0F36-44A1-9FF0-43BB24C0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5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45D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2E755-5CA8-417F-A78F-4F107F84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2</cp:revision>
  <cp:lastPrinted>2022-01-21T13:22:00Z</cp:lastPrinted>
  <dcterms:created xsi:type="dcterms:W3CDTF">2023-07-27T08:30:00Z</dcterms:created>
  <dcterms:modified xsi:type="dcterms:W3CDTF">2023-07-27T08:30:00Z</dcterms:modified>
</cp:coreProperties>
</file>