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4D8C" w14:textId="77777777" w:rsidR="00E44873" w:rsidRPr="0095206B" w:rsidRDefault="00AC5218" w:rsidP="00BF07B9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Załączni</w:t>
      </w:r>
      <w:r w:rsidR="00292B0E" w:rsidRPr="0095206B">
        <w:rPr>
          <w:rFonts w:asciiTheme="minorHAnsi" w:hAnsiTheme="minorHAnsi" w:cstheme="minorHAnsi"/>
          <w:b/>
          <w:sz w:val="24"/>
          <w:szCs w:val="24"/>
          <w:lang w:val="pl-PL"/>
        </w:rPr>
        <w:t>k</w:t>
      </w:r>
      <w:r w:rsidR="00E44873" w:rsidRPr="0095206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nr </w:t>
      </w:r>
      <w:r w:rsidR="007538C8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  <w:r w:rsidR="003E3A4F" w:rsidRPr="0095206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do S</w:t>
      </w:r>
      <w:r w:rsidR="00E44873" w:rsidRPr="0095206B">
        <w:rPr>
          <w:rFonts w:asciiTheme="minorHAnsi" w:hAnsiTheme="minorHAnsi" w:cstheme="minorHAnsi"/>
          <w:b/>
          <w:sz w:val="24"/>
          <w:szCs w:val="24"/>
          <w:lang w:val="pl-PL"/>
        </w:rPr>
        <w:t>WZ</w:t>
      </w:r>
    </w:p>
    <w:p w14:paraId="532DD2A5" w14:textId="77777777" w:rsidR="00BF07B9" w:rsidRPr="0095206B" w:rsidRDefault="00BF07B9" w:rsidP="00BF07B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sz w:val="24"/>
          <w:szCs w:val="24"/>
          <w:lang w:val="pl-PL"/>
        </w:rPr>
        <w:t>Projektowane postanowienia umowy</w:t>
      </w:r>
    </w:p>
    <w:p w14:paraId="1FF6D52A" w14:textId="77777777" w:rsidR="00E44873" w:rsidRPr="0095206B" w:rsidRDefault="00E44873" w:rsidP="00296E4B">
      <w:pPr>
        <w:pStyle w:val="Nagwek3"/>
        <w:spacing w:before="0" w:after="120" w:line="276" w:lineRule="auto"/>
        <w:rPr>
          <w:rFonts w:asciiTheme="minorHAnsi" w:hAnsiTheme="minorHAnsi" w:cstheme="minorHAnsi"/>
          <w:bCs w:val="0"/>
          <w:sz w:val="24"/>
          <w:szCs w:val="24"/>
        </w:rPr>
      </w:pPr>
    </w:p>
    <w:p w14:paraId="5B5C8233" w14:textId="77777777" w:rsidR="002C1EDD" w:rsidRPr="0095206B" w:rsidRDefault="002C1EDD" w:rsidP="002C1EDD">
      <w:pPr>
        <w:rPr>
          <w:rFonts w:asciiTheme="minorHAnsi" w:hAnsiTheme="minorHAnsi" w:cstheme="minorHAnsi"/>
          <w:lang w:val="pl-PL"/>
        </w:rPr>
      </w:pPr>
    </w:p>
    <w:p w14:paraId="06FBC57C" w14:textId="21E512AB" w:rsidR="00E44873" w:rsidRPr="0095206B" w:rsidRDefault="00E44873" w:rsidP="0018323F">
      <w:pPr>
        <w:pStyle w:val="Nagwek3"/>
        <w:spacing w:before="0" w:after="120" w:line="276" w:lineRule="auto"/>
        <w:jc w:val="center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UMOWA </w:t>
      </w:r>
      <w:r w:rsidR="006C34FE">
        <w:rPr>
          <w:rFonts w:asciiTheme="minorHAnsi" w:hAnsiTheme="minorHAnsi" w:cstheme="minorHAnsi"/>
          <w:w w:val="90"/>
          <w:sz w:val="24"/>
          <w:szCs w:val="24"/>
        </w:rPr>
        <w:t>NA KOMPLEKSOWĄ DOSTAWĘ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 ENERGII ELEKTRYCZNEJ Nr </w:t>
      </w:r>
      <w:r w:rsidR="0018323F" w:rsidRPr="0095206B">
        <w:rPr>
          <w:rFonts w:asciiTheme="minorHAnsi" w:hAnsiTheme="minorHAnsi" w:cstheme="minorHAnsi"/>
          <w:w w:val="90"/>
          <w:sz w:val="24"/>
          <w:szCs w:val="24"/>
        </w:rPr>
        <w:t>……………………………</w:t>
      </w:r>
    </w:p>
    <w:p w14:paraId="03D3C931" w14:textId="77777777" w:rsidR="00296E4B" w:rsidRPr="0095206B" w:rsidRDefault="00296E4B" w:rsidP="002C1EDD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z</w:t>
      </w:r>
      <w:r w:rsidR="00E44873" w:rsidRPr="0095206B">
        <w:rPr>
          <w:rFonts w:asciiTheme="minorHAnsi" w:hAnsiTheme="minorHAnsi" w:cstheme="minorHAnsi"/>
          <w:b/>
          <w:sz w:val="24"/>
          <w:szCs w:val="24"/>
          <w:lang w:val="pl-PL"/>
        </w:rPr>
        <w:t>wana dalej Umową</w:t>
      </w:r>
    </w:p>
    <w:p w14:paraId="6EDA178B" w14:textId="77777777" w:rsidR="00E44873" w:rsidRPr="0095206B" w:rsidRDefault="00E44873" w:rsidP="00153AC9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FC618EC" w14:textId="77777777" w:rsidR="00296E4B" w:rsidRPr="0095206B" w:rsidRDefault="00296E4B" w:rsidP="00153AC9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DB6DF17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zawarta w dniu ……………… r. w ………………… pomiędzy: </w:t>
      </w:r>
    </w:p>
    <w:p w14:paraId="5B994886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</w:p>
    <w:p w14:paraId="22802E59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b/>
          <w:w w:val="90"/>
          <w:sz w:val="24"/>
          <w:szCs w:val="24"/>
        </w:rPr>
        <w:t xml:space="preserve">………………………………….. 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>(</w:t>
      </w:r>
      <w:r w:rsidRPr="0095206B">
        <w:rPr>
          <w:rFonts w:asciiTheme="minorHAnsi" w:hAnsiTheme="minorHAnsi" w:cstheme="minorHAnsi"/>
          <w:b/>
          <w:w w:val="90"/>
          <w:sz w:val="24"/>
          <w:szCs w:val="24"/>
        </w:rPr>
        <w:t>NIP ….………………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) </w:t>
      </w:r>
      <w:r w:rsidRPr="0095206B">
        <w:rPr>
          <w:rFonts w:asciiTheme="minorHAnsi" w:hAnsiTheme="minorHAnsi" w:cstheme="minorHAnsi"/>
          <w:iCs/>
          <w:w w:val="90"/>
          <w:sz w:val="24"/>
          <w:szCs w:val="24"/>
        </w:rPr>
        <w:t xml:space="preserve">z siedzibą w ……………..…… przy ul. 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………………….,    .…–……      …………………………,    </w:t>
      </w:r>
    </w:p>
    <w:p w14:paraId="2A7ED4DD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reprezentowana/e/y przez: </w:t>
      </w:r>
    </w:p>
    <w:p w14:paraId="5EB8F587" w14:textId="77777777" w:rsidR="0018323F" w:rsidRPr="0095206B" w:rsidRDefault="0018323F" w:rsidP="00153AC9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1. ……………………………………………..</w:t>
      </w:r>
    </w:p>
    <w:p w14:paraId="78B034AD" w14:textId="77777777" w:rsidR="0018323F" w:rsidRPr="0095206B" w:rsidRDefault="0018323F" w:rsidP="00153AC9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2. ………………………………………………</w:t>
      </w:r>
    </w:p>
    <w:p w14:paraId="1AE1BBA0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Zwana/e/y   dalej   „</w:t>
      </w:r>
      <w:r w:rsidRPr="0095206B">
        <w:rPr>
          <w:rFonts w:asciiTheme="minorHAnsi" w:hAnsiTheme="minorHAnsi" w:cstheme="minorHAnsi"/>
          <w:b/>
          <w:i/>
          <w:w w:val="90"/>
          <w:sz w:val="24"/>
          <w:szCs w:val="24"/>
        </w:rPr>
        <w:t>Zamawiającym”</w:t>
      </w:r>
    </w:p>
    <w:p w14:paraId="60E79674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a</w:t>
      </w:r>
    </w:p>
    <w:p w14:paraId="2F83DC39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firmą ................................................................ z siedzibą w ....................................., zarejestrowaną w ............................., pod numerem ................................, REGON…………………., NIP ....................................., kapitał zakładowy ................................................,</w:t>
      </w:r>
    </w:p>
    <w:p w14:paraId="70A448C0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reprezentowaną przez:</w:t>
      </w:r>
    </w:p>
    <w:p w14:paraId="6987E9FB" w14:textId="77777777" w:rsidR="0018323F" w:rsidRPr="0095206B" w:rsidRDefault="0018323F" w:rsidP="00153AC9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1</w:t>
      </w:r>
      <w:bookmarkStart w:id="0" w:name="Tekst13"/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. </w:t>
      </w:r>
      <w:bookmarkEnd w:id="0"/>
      <w:r w:rsidRPr="0095206B">
        <w:rPr>
          <w:rFonts w:asciiTheme="minorHAnsi" w:hAnsiTheme="minorHAnsi" w:cstheme="minorHAnsi"/>
          <w:w w:val="90"/>
          <w:sz w:val="24"/>
          <w:szCs w:val="24"/>
        </w:rPr>
        <w:t>……………………………………………..</w:t>
      </w:r>
    </w:p>
    <w:p w14:paraId="1E282252" w14:textId="77777777" w:rsidR="00E44873" w:rsidRPr="0095206B" w:rsidRDefault="0018323F" w:rsidP="00153AC9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2</w:t>
      </w:r>
      <w:bookmarkStart w:id="1" w:name="Tekst14"/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. </w:t>
      </w:r>
      <w:bookmarkEnd w:id="1"/>
      <w:r w:rsidRPr="0095206B">
        <w:rPr>
          <w:rFonts w:asciiTheme="minorHAnsi" w:hAnsiTheme="minorHAnsi" w:cstheme="minorHAnsi"/>
          <w:w w:val="90"/>
          <w:sz w:val="24"/>
          <w:szCs w:val="24"/>
        </w:rPr>
        <w:t>………………………………………………</w:t>
      </w:r>
    </w:p>
    <w:p w14:paraId="04B958FE" w14:textId="77777777" w:rsidR="00E44873" w:rsidRPr="0095206B" w:rsidRDefault="0018323F" w:rsidP="00153AC9">
      <w:pPr>
        <w:spacing w:line="276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sz w:val="24"/>
          <w:szCs w:val="24"/>
          <w:lang w:val="pl-PL"/>
        </w:rPr>
        <w:t>zwaną</w:t>
      </w:r>
      <w:r w:rsidR="00E44873" w:rsidRPr="0095206B">
        <w:rPr>
          <w:rFonts w:asciiTheme="minorHAnsi" w:hAnsiTheme="minorHAnsi" w:cstheme="minorHAnsi"/>
          <w:sz w:val="24"/>
          <w:szCs w:val="24"/>
          <w:lang w:val="pl-PL"/>
        </w:rPr>
        <w:t xml:space="preserve"> dalej </w:t>
      </w:r>
      <w:r w:rsidRPr="0095206B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E44873" w:rsidRPr="0095206B">
        <w:rPr>
          <w:rFonts w:asciiTheme="minorHAnsi" w:hAnsiTheme="minorHAnsi" w:cstheme="minorHAnsi"/>
          <w:b/>
          <w:i/>
          <w:sz w:val="24"/>
          <w:szCs w:val="24"/>
          <w:lang w:val="pl-PL"/>
        </w:rPr>
        <w:t>Wykonawcą</w:t>
      </w:r>
      <w:r w:rsidRPr="0095206B">
        <w:rPr>
          <w:rFonts w:asciiTheme="minorHAnsi" w:hAnsiTheme="minorHAnsi" w:cstheme="minorHAnsi"/>
          <w:b/>
          <w:i/>
          <w:sz w:val="24"/>
          <w:szCs w:val="24"/>
          <w:lang w:val="pl-PL"/>
        </w:rPr>
        <w:t>”</w:t>
      </w:r>
    </w:p>
    <w:p w14:paraId="5597BA66" w14:textId="77777777" w:rsidR="00280A47" w:rsidRPr="0095206B" w:rsidRDefault="00280A47" w:rsidP="00296E4B">
      <w:pPr>
        <w:spacing w:after="120" w:line="276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</w:p>
    <w:p w14:paraId="38D6C8C0" w14:textId="77777777" w:rsidR="00E44873" w:rsidRPr="0095206B" w:rsidRDefault="00280A47" w:rsidP="00296E4B">
      <w:pPr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sz w:val="24"/>
          <w:szCs w:val="24"/>
          <w:lang w:val="pl-PL"/>
        </w:rPr>
        <w:t xml:space="preserve">W treści umowy Zamawiający i Wykonawca zwanymi są dalej również: </w:t>
      </w: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Stroną</w:t>
      </w:r>
      <w:r w:rsidRPr="0095206B">
        <w:rPr>
          <w:rFonts w:asciiTheme="minorHAnsi" w:hAnsiTheme="minorHAnsi" w:cstheme="minorHAnsi"/>
          <w:sz w:val="24"/>
          <w:szCs w:val="24"/>
          <w:lang w:val="pl-PL"/>
        </w:rPr>
        <w:t xml:space="preserve"> lub </w:t>
      </w: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Stronami</w:t>
      </w:r>
      <w:r w:rsidRPr="0095206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2E04498" w14:textId="77777777" w:rsidR="000464D8" w:rsidRPr="0095206B" w:rsidRDefault="000464D8" w:rsidP="00296E4B">
      <w:pPr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0B442B4" w14:textId="77777777" w:rsidR="00303BF3" w:rsidRPr="0095206B" w:rsidRDefault="000464D8" w:rsidP="000464D8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Podstawa zawarcia Umowy</w:t>
      </w:r>
    </w:p>
    <w:p w14:paraId="665F9F77" w14:textId="03A7D306" w:rsidR="0087129C" w:rsidRPr="00152C5D" w:rsidRDefault="0087129C" w:rsidP="00152C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</w:pPr>
      <w:bookmarkStart w:id="2" w:name="_Hlk71883094"/>
      <w:r w:rsidRPr="0087129C">
        <w:rPr>
          <w:rFonts w:asciiTheme="minorHAnsi" w:hAnsiTheme="minorHAnsi" w:cstheme="minorHAnsi"/>
          <w:sz w:val="24"/>
          <w:szCs w:val="24"/>
          <w:lang w:val="pl-PL"/>
        </w:rPr>
        <w:t>Wykonawca wyłoniony został w postępowaniu o udzielenie zamówienia pn.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129C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152C5D" w:rsidRPr="00152C5D"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  <w:t>Kompleksowa dostawa energii elektrycznej dla potrzeb Politechniki Bydgoskiej w okresie od 01.04.2023 r. do 31.12.2023 r.</w:t>
      </w:r>
      <w:r w:rsidRPr="0087129C">
        <w:rPr>
          <w:rFonts w:asciiTheme="minorHAnsi" w:hAnsiTheme="minorHAnsi" w:cstheme="minorHAnsi"/>
          <w:sz w:val="24"/>
          <w:szCs w:val="24"/>
          <w:lang w:val="pl-PL"/>
        </w:rPr>
        <w:t>”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129C">
        <w:rPr>
          <w:rFonts w:asciiTheme="minorHAnsi" w:hAnsiTheme="minorHAnsi" w:cstheme="minorHAnsi"/>
          <w:sz w:val="24"/>
          <w:szCs w:val="24"/>
          <w:lang w:val="pl-PL"/>
        </w:rPr>
        <w:t xml:space="preserve">prowadzonego w trybie przetargu nieograniczonego zgodnie z przepisami ustawy z dnia 11 września 2019 r. Prawo zamówień publicznych (Dz. U. z </w:t>
      </w:r>
      <w:r w:rsidR="00B90F50" w:rsidRPr="00B90F50">
        <w:rPr>
          <w:rFonts w:asciiTheme="minorHAnsi" w:hAnsiTheme="minorHAnsi" w:cstheme="minorHAnsi"/>
          <w:sz w:val="24"/>
          <w:szCs w:val="24"/>
          <w:lang w:val="pl-PL"/>
        </w:rPr>
        <w:t>2022 r. poz. 1710</w:t>
      </w:r>
      <w:r w:rsidRPr="0087129C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bookmarkEnd w:id="2"/>
    <w:p w14:paraId="337ADB37" w14:textId="75CB3CC8" w:rsidR="00E44873" w:rsidRPr="00E94EA2" w:rsidRDefault="00E44873" w:rsidP="00271177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E685587" w14:textId="77777777" w:rsidR="00A56E8B" w:rsidRPr="00A56E8B" w:rsidRDefault="00A56E8B" w:rsidP="00A56E8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b/>
          <w:sz w:val="24"/>
          <w:szCs w:val="24"/>
          <w:lang w:val="pl-PL"/>
        </w:rPr>
        <w:t>§ 1</w:t>
      </w:r>
    </w:p>
    <w:p w14:paraId="23A5ECF8" w14:textId="77777777" w:rsidR="00A56E8B" w:rsidRPr="00A56E8B" w:rsidRDefault="00A56E8B" w:rsidP="00A56E8B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b/>
          <w:sz w:val="24"/>
          <w:szCs w:val="24"/>
          <w:lang w:val="pl-PL"/>
        </w:rPr>
        <w:t>Postanowienia wstępne</w:t>
      </w:r>
    </w:p>
    <w:p w14:paraId="2F80A02A" w14:textId="77777777" w:rsidR="00A56E8B" w:rsidRPr="00A56E8B" w:rsidRDefault="00A56E8B" w:rsidP="00A56E8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Strony zgodnie oświadczają, że podstawą do ustalenia warunków niniejszej Umowy są:</w:t>
      </w:r>
    </w:p>
    <w:p w14:paraId="748D3C54" w14:textId="0E13C747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Ustawa z dnia 10 kwietnia 1997 r. – Prawo energetyczne (Dz.U. z 2022 r., poz. 1385 ze zm.</w:t>
      </w:r>
      <w:r w:rsidR="004A3FE5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>, zwana dalej ustawą Prawo energetyczne) wraz z obowiązującymi rozporządzeniami do niniejszej ustawy, które znajdują zastosowanie do Umowy;</w:t>
      </w:r>
    </w:p>
    <w:p w14:paraId="695050E2" w14:textId="7D049CF7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lastRenderedPageBreak/>
        <w:t>Ustawa z dnia 23 kwietnia 1964 r. Kodeks cywilny (Dz. U. z 202</w:t>
      </w:r>
      <w:r w:rsidR="00DE7B4D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 xml:space="preserve"> r. poz. 1</w:t>
      </w:r>
      <w:r w:rsidR="00DE7B4D">
        <w:rPr>
          <w:rFonts w:asciiTheme="minorHAnsi" w:hAnsiTheme="minorHAnsi" w:cstheme="minorHAnsi"/>
          <w:sz w:val="24"/>
          <w:szCs w:val="24"/>
          <w:lang w:val="pl-PL"/>
        </w:rPr>
        <w:t>360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>, zwana dalej: Kodeksem cywilnym);</w:t>
      </w:r>
    </w:p>
    <w:p w14:paraId="493BDD5F" w14:textId="77777777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 xml:space="preserve">Ustawa z dnia 11 września 2019 r. – Prawo zamówień publicznych (zwana dalej: Ustawą </w:t>
      </w:r>
      <w:proofErr w:type="spellStart"/>
      <w:r w:rsidRPr="00A56E8B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A56E8B">
        <w:rPr>
          <w:rFonts w:asciiTheme="minorHAnsi" w:hAnsiTheme="minorHAnsi" w:cstheme="minorHAnsi"/>
          <w:sz w:val="24"/>
          <w:szCs w:val="24"/>
          <w:lang w:val="pl-PL"/>
        </w:rPr>
        <w:t>);</w:t>
      </w:r>
    </w:p>
    <w:p w14:paraId="2A768F0F" w14:textId="4DD76C5F" w:rsidR="00AA25C1" w:rsidRDefault="00AA25C1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Ustawa o cenach maksymalnych - </w:t>
      </w:r>
      <w:r w:rsidR="000525BE">
        <w:rPr>
          <w:rFonts w:asciiTheme="minorHAnsi" w:hAnsiTheme="minorHAnsi" w:cstheme="minorHAnsi"/>
          <w:sz w:val="24"/>
          <w:szCs w:val="24"/>
          <w:lang w:val="pl-PL"/>
        </w:rPr>
        <w:t>U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>stawa z dnia 27 października 2022r. o środkach nadzwyczajnych mających na celu ograniczenie wysokości cen energii elektrycznej oraz wsparciu niektórych odbiorców w 2023 roku (Dz.U. 2022, poz. 2243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ze zm.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>)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0310F47" w14:textId="6513EBF0" w:rsidR="00AA25C1" w:rsidRDefault="00AA25C1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Odbiorca uprawniony - 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>odbiorca, o którym mowa w art. 2 pkt 2 ustawy z dnia 27 października 2022r. o środkach nadzwyczajnych mających na celu ograniczenie wysokości cen energii elektrycznej oraz wsparciu niektórych odbiorców w 2023 roku (Dz.U. 2022, poz. 2243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ze zm.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>)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8A8553D" w14:textId="77777777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Koncesja Wykonawcy na obrót energią elektryczną nr …………………… z dnia ……………r. wydana przez Prezesa Urzędu Regulacji Energetyki;</w:t>
      </w:r>
    </w:p>
    <w:p w14:paraId="0CDAC2D4" w14:textId="241C58D4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Aktualna (ważna w okresie obowiązywania umowy sprzedaży) Generalna Umowa Dystrybucyjna zawarta pomiędzy Wyko</w:t>
      </w:r>
      <w:r w:rsidR="00271177" w:rsidRPr="00E94EA2">
        <w:rPr>
          <w:rFonts w:asciiTheme="minorHAnsi" w:hAnsiTheme="minorHAnsi" w:cstheme="minorHAnsi"/>
          <w:sz w:val="24"/>
          <w:szCs w:val="24"/>
          <w:lang w:val="pl-PL"/>
        </w:rPr>
        <w:t>nawcą a OSD dla PPE określonych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 xml:space="preserve"> w Załączniku nr 1 do Umowy;</w:t>
      </w:r>
    </w:p>
    <w:p w14:paraId="3F71054C" w14:textId="77777777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A56E8B">
        <w:rPr>
          <w:rFonts w:asciiTheme="minorHAnsi" w:hAnsiTheme="minorHAnsi" w:cstheme="minorHAnsi"/>
          <w:color w:val="000000"/>
          <w:sz w:val="24"/>
          <w:szCs w:val="24"/>
          <w:lang w:bidi="pl-PL"/>
        </w:rPr>
        <w:t>IRiESD</w:t>
      </w:r>
      <w:proofErr w:type="spellEnd"/>
      <w:r w:rsidRPr="00A56E8B">
        <w:rPr>
          <w:rFonts w:asciiTheme="minorHAnsi" w:hAnsiTheme="minorHAnsi" w:cstheme="minorHAnsi"/>
          <w:color w:val="000000"/>
          <w:sz w:val="24"/>
          <w:szCs w:val="24"/>
          <w:lang w:bidi="pl-PL"/>
        </w:rPr>
        <w:t>;</w:t>
      </w:r>
    </w:p>
    <w:p w14:paraId="6C09E277" w14:textId="433CD7D6" w:rsidR="006C34FE" w:rsidRPr="00A56E8B" w:rsidRDefault="00A56E8B" w:rsidP="00AA25C1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A56E8B">
        <w:rPr>
          <w:rFonts w:asciiTheme="minorHAnsi" w:hAnsiTheme="minorHAnsi" w:cstheme="minorHAnsi"/>
          <w:sz w:val="24"/>
          <w:szCs w:val="24"/>
          <w:lang w:val="pl-PL"/>
        </w:rPr>
        <w:t>IRiESP</w:t>
      </w:r>
      <w:proofErr w:type="spellEnd"/>
      <w:r w:rsidRPr="00A56E8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2810AF4" w14:textId="77777777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after="24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Zamawiający oświadcza, iż nie jest Przedsiębiorstwem Energetycznym w rozumieniu Ustawy z dnia 10 kwietnia 1997 r. Prawo Energetyczne.</w:t>
      </w:r>
    </w:p>
    <w:p w14:paraId="3B8E232F" w14:textId="77777777" w:rsidR="00A56E8B" w:rsidRPr="00A56E8B" w:rsidRDefault="00A56E8B" w:rsidP="00A56E8B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Pojęcia użyte w niniejszej Umowie mają następujące znaczenie:</w:t>
      </w:r>
    </w:p>
    <w:p w14:paraId="33AF7D52" w14:textId="3CB86DAD" w:rsidR="00A56E8B" w:rsidRPr="00A56E8B" w:rsidRDefault="00A56E8B" w:rsidP="00271177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Umowa - niniejsza umowa;</w:t>
      </w:r>
    </w:p>
    <w:p w14:paraId="6E677F70" w14:textId="07C463F6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Energia elektryczna - energia elektryczna, będąca przedmiotem </w:t>
      </w:r>
      <w:r w:rsidR="00271177"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t>kompleksowej dostawy</w:t>
      </w: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 z mocy niniejszej Umowy i na określonych w niej warunkach, wyrażona w MWh lub kWh;</w:t>
      </w:r>
    </w:p>
    <w:p w14:paraId="1390E4ED" w14:textId="0ED7B250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Punkt Poboru Energii (PPE) - 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miejsca dostarczania energii elektrycznej określone w Załączniku nr 1 </w:t>
      </w:r>
      <w:r w:rsidR="005E4720" w:rsidRPr="00E94EA2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do Umowy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;</w:t>
      </w:r>
    </w:p>
    <w:p w14:paraId="3EAC06EA" w14:textId="7EF28A73" w:rsidR="00785E22" w:rsidRDefault="00785E22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Dystrybucja energii elektrycznej - </w:t>
      </w:r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>transport energii elektrycznej siecią dystrybucyjną OSD w celu jej dostarczania odbiorcom, z wyłączeniem sprzedaży tej energii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574F1180" w14:textId="66DF7A15" w:rsidR="00785E22" w:rsidRDefault="00785E22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>
        <w:rPr>
          <w:rFonts w:asciiTheme="minorHAnsi" w:eastAsia="Courier New" w:hAnsiTheme="minorHAnsi" w:cstheme="minorHAnsi"/>
          <w:sz w:val="24"/>
          <w:szCs w:val="24"/>
          <w:lang w:val="pl-PL"/>
        </w:rPr>
        <w:t>Oferta - o</w:t>
      </w:r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>ferta wykonawcy złożona w postępowaniu o udzielenie zamówienia publicznego na kompleksową dostawę energii elektrycznej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49F9605C" w14:textId="16FBDCB7" w:rsidR="00785E22" w:rsidRDefault="00785E22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proofErr w:type="spellStart"/>
      <w:r>
        <w:rPr>
          <w:rFonts w:asciiTheme="minorHAnsi" w:eastAsia="Courier New" w:hAnsiTheme="minorHAnsi" w:cstheme="minorHAnsi"/>
          <w:sz w:val="24"/>
          <w:szCs w:val="24"/>
          <w:lang w:val="pl-PL"/>
        </w:rPr>
        <w:t>Mikroinstalacja</w:t>
      </w:r>
      <w:proofErr w:type="spellEnd"/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 - </w:t>
      </w:r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instalacja odnawialnego źródła energii o łącznej mocy zainstalowanej elektrycznej nie większej niż 50 kW, przyłączona do sieci elektroenergetycznej o napięciu znamionowym niższym niż 110 </w:t>
      </w:r>
      <w:proofErr w:type="spellStart"/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>kV</w:t>
      </w:r>
      <w:proofErr w:type="spellEnd"/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 albo o mocy osiągalnej cieplnej w skojarzeniu nie większej niż 150 kW, w której łączna moc zainstalowana elektryczna jest nie większa niż 50 kW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41B822D1" w14:textId="1597C6F8" w:rsidR="00521F7A" w:rsidRDefault="00521F7A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>
        <w:rPr>
          <w:rFonts w:asciiTheme="minorHAnsi" w:eastAsia="Courier New" w:hAnsiTheme="minorHAnsi" w:cstheme="minorHAnsi"/>
          <w:sz w:val="24"/>
          <w:szCs w:val="24"/>
          <w:lang w:val="pl-PL"/>
        </w:rPr>
        <w:t>Prosument (</w:t>
      </w:r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prosument energii odnawialnej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) - </w:t>
      </w:r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odbiorca końcowy wytwarzający energię elektryczną wyłącznie z odnawialnych źróde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ł energii na własne potrzeby w </w:t>
      </w:r>
      <w:proofErr w:type="spellStart"/>
      <w:r>
        <w:rPr>
          <w:rFonts w:asciiTheme="minorHAnsi" w:eastAsia="Courier New" w:hAnsiTheme="minorHAnsi" w:cstheme="minorHAnsi"/>
          <w:sz w:val="24"/>
          <w:szCs w:val="24"/>
          <w:lang w:val="pl-PL"/>
        </w:rPr>
        <w:t>m</w:t>
      </w:r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ikroinstalacji</w:t>
      </w:r>
      <w:proofErr w:type="spellEnd"/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, pod warunkiem że w przypadku odbiorcy końcowego niebędącego odbiorcą energii elektrycznej w gospodarstwie domowym, nie stanowi to </w:t>
      </w:r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lastRenderedPageBreak/>
        <w:t>przedmiotu przeważającej działalności gospodarczej określonej zgodnie z przepisami wydanymi na podstawie art. 40 ust. 2 ustawy z dnia 29 czerwca 1995r. o statystyce publicznej (</w:t>
      </w:r>
      <w:proofErr w:type="spellStart"/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t.j</w:t>
      </w:r>
      <w:proofErr w:type="spellEnd"/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. Dz.U.  2022 r., poz. 459 ze zm.)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38AB07AE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Dni robocze - dni od poniedziałku do piątku, z pominięciem dni ustawowo wolnych od pracy;</w:t>
      </w:r>
    </w:p>
    <w:p w14:paraId="14525ECD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Odbiorca - odbiorca energii elektrycznej w rozumieniu ustawy Prawo energetyczne;</w:t>
      </w:r>
    </w:p>
    <w:p w14:paraId="370BA7FA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Okres rozliczeniowy – okres za który na podstawie odczytów urządzeń pomiarowych następuje rozliczenie zużytej energii elektrycznej, zgodny z okresem rozliczeniowym udostępnionym przez OSD działającym na danym terenie;</w:t>
      </w:r>
    </w:p>
    <w:p w14:paraId="553802ED" w14:textId="50CA7422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Operator Systemu Dystrybucyjnego (OSD) - przedsiębiorstwo energetyczne zajmujące się świadczeniem usług dystrybucyjnych energii elektrycznej na obszarze, do sieci którego przyłączone są PPE Zamawiającego, tj. 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ENEA Operator Sp</w:t>
      </w:r>
      <w:r w:rsidR="005E4720" w:rsidRPr="00E94EA2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.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 xml:space="preserve"> z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o.o.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;</w:t>
      </w:r>
    </w:p>
    <w:p w14:paraId="60D52785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Operator Systemu Przesyłowego (OSP) - przedsiębiorstwo energetyczne posiadające koncesję na przesyłanie energii elektrycznej, tj. spółka Polskie Sieci Elektroenergetyczne S.A.;</w:t>
      </w:r>
    </w:p>
    <w:p w14:paraId="6C5A08F5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Podmiot Odpowiedzialny za Bilansowanie handlowe (POB)</w:t>
      </w:r>
      <w:r w:rsidRPr="00A56E8B">
        <w:rPr>
          <w:rFonts w:asciiTheme="minorHAnsi" w:eastAsia="Courier New" w:hAnsiTheme="minorHAnsi" w:cstheme="minorHAnsi"/>
          <w:b/>
          <w:sz w:val="24"/>
          <w:szCs w:val="24"/>
          <w:lang w:val="pl-PL"/>
        </w:rPr>
        <w:t xml:space="preserve"> - </w:t>
      </w: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podmiot odpowiedzialny za wykonywanie czynności bilansowania handlowego Zamawiającego, tj. Wykonawca;</w:t>
      </w:r>
    </w:p>
    <w:p w14:paraId="55169191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Instrukcja Ruchu i Eksploatacji Sieci Dystrybucyjnej (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IRiESD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) OSD - określająca procedury i sposób wykonywania czynności związanych z ruchem sieciowym, eksploatacją sieci i działalnością dystrybucyjną;</w:t>
      </w:r>
    </w:p>
    <w:p w14:paraId="5DDB5D89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Instrukcja Ruchu i Eksploatacji Sieci Przesyłowej (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IRiESP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) – instrukcja opracowana przez OSP na podstawie przepisów ustawy z dnia 10 kwietnia 1997 r. Prawo energetyczne (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t.j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. Dz. U. z 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 xml:space="preserve">2022 r.,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poz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. 1385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 z </w:t>
      </w:r>
      <w:proofErr w:type="spellStart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późn</w:t>
      </w:r>
      <w:proofErr w:type="spellEnd"/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. zm.), zatwierdzona przez Prezesa URE, określająca warunki korzystania, prowadzenia ruchu, eksploatacji i planowania rozwoju sieci przesyłowej oraz zasady bilansowania systemu i zarządzania ograniczeniami systemowymi;</w:t>
      </w:r>
    </w:p>
    <w:p w14:paraId="43A04642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Generalna Umowa Dystrybucyjna (GUD) – umowa zawarta pomiędzy Wykonawcą a OSD regulująca wzajemne prawa i obowiązki stron, umożliwiająca dystrybucję energii elektrycznej do PPE Zamawiającego;</w:t>
      </w:r>
    </w:p>
    <w:p w14:paraId="76B4249F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Siła Wyższa – zdarzenie nagłe i nieprzewidywalne lub takie, któremu z zachowaniem najwyższej staranności nie dało się zapobiec lub zniweczyć jego skutków, a w szczególności: powódź, wyładowanie atmosferyczne, pożar, porywisty wiatr, szadź, strajk generalny (za wyjątkiem strajków u Stron), wojna, akty sabotażu, akty władzy państwowej;</w:t>
      </w:r>
    </w:p>
    <w:p w14:paraId="77EDCF03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after="240"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Awaria w systemie – warunki w sieci przesyłowej lub sieci dystrybucyjnej i taki ich stan, który zagraża bezpieczeństwu osób i urządzeń lub bezpieczeństwu krajowego systemu elektroenergetycznego (KSE) i uniemożliwia realizację dostaw i/lub odbioru energii elektrycznej zgodnie z Umową.</w:t>
      </w:r>
    </w:p>
    <w:p w14:paraId="0E68E4D2" w14:textId="01D61333" w:rsidR="00A56E8B" w:rsidRPr="00E94EA2" w:rsidRDefault="00A56E8B" w:rsidP="0027117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lastRenderedPageBreak/>
        <w:t xml:space="preserve">Pozostałe pojęcia, niezdefiniowane w ust. 2 powyżej, posiadają znaczenie nadane im w taryfie OSD, ustawie - Prawo energetyczne oraz aktach wykonawczych do wyżej wymienionej ustawy, jak również w </w:t>
      </w:r>
      <w:proofErr w:type="spellStart"/>
      <w:r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t>IRiESD</w:t>
      </w:r>
      <w:proofErr w:type="spellEnd"/>
      <w:r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t>.</w:t>
      </w:r>
    </w:p>
    <w:p w14:paraId="656D49A2" w14:textId="77777777" w:rsidR="00A56E8B" w:rsidRPr="00E94EA2" w:rsidRDefault="00A56E8B" w:rsidP="00153AC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CAECBD5" w14:textId="69354A3C" w:rsidR="00A56E8B" w:rsidRPr="00E94EA2" w:rsidRDefault="00271177" w:rsidP="00153AC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2</w:t>
      </w:r>
    </w:p>
    <w:p w14:paraId="0B38AB8B" w14:textId="1BCB4284" w:rsidR="00E44873" w:rsidRPr="00E94EA2" w:rsidRDefault="006C653C" w:rsidP="00296E4B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Przedmiot umowy</w:t>
      </w:r>
    </w:p>
    <w:p w14:paraId="1819AFD1" w14:textId="55DD6E50" w:rsidR="00E44873" w:rsidRPr="00E94EA2" w:rsidRDefault="00825839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Kompleksowa dostawa energii elektrycznej obejmująca sprzedaż oraz świadczenie usług dystrybucji energii elektrycznej</w:t>
      </w:r>
      <w:r w:rsidR="006C653C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odbywa się na warunkach określonych przepisami ustawy z dnia 10 kwietnia 1997 r. Prawo energetyczne (Dz. U. z 2022 r. poz. 1385 z późniejszymi zmianami), przepisami Kodeksu cywilnego, zasadami określonymi w koncesji, postanowieniami niniejszej Umowy, a także zgodnie Taryfą Operatora Systemu Dystrybucyjnego jak również ze złożoną przez Wykonawcę ofertą stanowiącą załącznik nr 2 do umowy i będący jej integralna częścią.</w:t>
      </w:r>
    </w:p>
    <w:p w14:paraId="2E759AA3" w14:textId="51296983" w:rsidR="006C653C" w:rsidRPr="00E94EA2" w:rsidRDefault="006C653C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Wykonawca zobowiązuje się do sprzedaży energii elektrycznej i zapewnia jej </w:t>
      </w:r>
      <w:proofErr w:type="spellStart"/>
      <w:r w:rsidRPr="00E94EA2">
        <w:rPr>
          <w:rFonts w:asciiTheme="minorHAnsi" w:hAnsiTheme="minorHAnsi" w:cstheme="minorHAnsi"/>
          <w:sz w:val="24"/>
          <w:szCs w:val="24"/>
          <w:lang w:val="pl-PL"/>
        </w:rPr>
        <w:t>przesył</w:t>
      </w:r>
      <w:proofErr w:type="spellEnd"/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i dystrybucję według zapotrzebowania i do miejsc wskazanych przez Zamawiającego w załączniku nr </w:t>
      </w:r>
      <w:r w:rsidR="00CF2180" w:rsidRPr="00E94EA2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do umowy będącym jej integralną częścią.</w:t>
      </w:r>
    </w:p>
    <w:p w14:paraId="6DB66583" w14:textId="52EFFACB" w:rsidR="006C653C" w:rsidRPr="00E94EA2" w:rsidRDefault="006C653C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zobowiązuje się do sprzedaży energii elektrycznej z zachowaniem obowiązujących standardów jakościowych, określonych w Taryfie, Prawie energetycznym oraz aktach wykonawczych do tej ustawy.</w:t>
      </w:r>
    </w:p>
    <w:p w14:paraId="2564FF42" w14:textId="7F793E80" w:rsidR="00D213A8" w:rsidRDefault="00D213A8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D213A8">
        <w:rPr>
          <w:rFonts w:asciiTheme="minorHAnsi" w:hAnsiTheme="minorHAnsi" w:cstheme="minorHAnsi"/>
          <w:sz w:val="24"/>
          <w:szCs w:val="24"/>
          <w:lang w:val="pl-PL"/>
        </w:rPr>
        <w:t xml:space="preserve">zobowiązany jest do zgłoszenia OSD niniejszej Umowy celem przeprowadzenia procedury zmiany sprzedawcy. Czynności opisane w zdaniu pierwszym </w:t>
      </w:r>
      <w:r w:rsidRPr="005C5CC3">
        <w:rPr>
          <w:rFonts w:asciiTheme="minorHAnsi" w:hAnsiTheme="minorHAnsi" w:cstheme="minorHAnsi"/>
          <w:sz w:val="24"/>
          <w:szCs w:val="24"/>
          <w:lang w:val="pl-PL"/>
        </w:rPr>
        <w:t xml:space="preserve">Wykonawca podejmie bez zbędnej zwłoki, w terminie umożliwiającym rozpoczęcie dostaw </w:t>
      </w:r>
      <w:r w:rsidR="005C5CC3" w:rsidRPr="005C5CC3">
        <w:rPr>
          <w:rFonts w:asciiTheme="minorHAnsi" w:hAnsiTheme="minorHAnsi" w:cstheme="minorHAnsi"/>
          <w:sz w:val="24"/>
          <w:szCs w:val="24"/>
          <w:lang w:val="pl-PL"/>
        </w:rPr>
        <w:t xml:space="preserve">zgodnie z Umową. </w:t>
      </w:r>
    </w:p>
    <w:p w14:paraId="69A5434E" w14:textId="4CBAE36F" w:rsidR="00D213A8" w:rsidRDefault="00D213A8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213A8">
        <w:rPr>
          <w:rFonts w:asciiTheme="minorHAnsi" w:hAnsiTheme="minorHAnsi" w:cstheme="minorHAnsi"/>
          <w:sz w:val="24"/>
          <w:szCs w:val="24"/>
          <w:lang w:val="pl-PL"/>
        </w:rPr>
        <w:t>Wykonawca zobowiązuje się do dokonania wszelkich czynności i uzgodnień z OSD niezbędnych do przeprowadzenia procedury zmiany sprzedawcy. W przypadku zaistnienia okoliczności uniemożliwiających lub opóźniających zmianę sprzedawcy, Wykonawca niezwłocznie poinformuje o tym fakcie Zamawiającego drogą elektroniczną na wskazany przez Zamawiającego adres e-mail.</w:t>
      </w:r>
    </w:p>
    <w:p w14:paraId="5E611631" w14:textId="26E12151" w:rsidR="006C653C" w:rsidRPr="00E94EA2" w:rsidRDefault="006C653C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zobowiązuje się zapewnić Zamawiającemu standardy jakości obsługi Zamawiającego w zakresie świadczenia usług przesyłania i dystrybucji:</w:t>
      </w:r>
    </w:p>
    <w:p w14:paraId="018DC96D" w14:textId="77777777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przyjmowania od Zamawiającego, przez całą dobę, zgłoszeń i reklamacji dotyczących dostarczania energii elektrycznej z sieci;</w:t>
      </w:r>
    </w:p>
    <w:p w14:paraId="3774FDE4" w14:textId="77777777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bezzwłocznego przystąpienia do usuwania zakłóceń w dostarczaniu energii elektrycznej, spowodowanych nieprawidłową pracą sieci;</w:t>
      </w:r>
    </w:p>
    <w:p w14:paraId="1E3CDC83" w14:textId="77777777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udzielania Zamawiającemu, na jego żądanie, informacji o przewidywanym terminie wznowienia dostarczania energii elektrycznej przerwanego z powodu awarii w sieci;</w:t>
      </w:r>
    </w:p>
    <w:p w14:paraId="1FE453E0" w14:textId="77777777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nieodpłatnego udzielania informacji w sprawie rozliczeń oraz aktualnych taryf i zmian przepisów prawa powszechnie obowiązującego w zakresie objętym umową;</w:t>
      </w:r>
    </w:p>
    <w:p w14:paraId="15727A64" w14:textId="77777777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rozpatrywania wniosków lub reklamacji Zamawiającego w sprawie rozliczeń i udzielania odpowiedzi, nie później niż w terminie 14 dni od dnia złożenia wniosku lub zgłoszenia reklamacji;</w:t>
      </w:r>
    </w:p>
    <w:p w14:paraId="63CE02C7" w14:textId="422E6E32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>powiadamiania Zamawiającego o terminach i czasie planowanych przerw w dostawie energii elektrycznej;</w:t>
      </w:r>
    </w:p>
    <w:p w14:paraId="35BF8F0F" w14:textId="0A46476A" w:rsidR="006C653C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niezwłocznego przekazywania Zamawiającemu informacji mających istotny wpływ na realizację umowy.</w:t>
      </w:r>
    </w:p>
    <w:p w14:paraId="452E596A" w14:textId="780387A6" w:rsidR="00D30C30" w:rsidRDefault="00D30C30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przypadku niedotrzymania jakościowych standardów obsługi, Zamawiającemu na jego pisemny wniosek, przysługuje prawo bonifikaty według stawek określonych w § 42 Rozporządzenia Ministra Gospodarki z dnia 6 marca 2019 r. w sprawie szczegółowych zasad kształtowania i kalkulacji taryf oraz rozliczeń w obrocie energią elektryczną (Dz. U z 2019 r. poz. 503) lub w każdym później wydanym akcie prawnym określającym te stawki.</w:t>
      </w:r>
    </w:p>
    <w:p w14:paraId="25852E17" w14:textId="0120CB43" w:rsidR="005756A4" w:rsidRDefault="005756A4" w:rsidP="005756A4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Zamawiający </w:t>
      </w:r>
      <w:r w:rsidRPr="005756A4">
        <w:rPr>
          <w:rFonts w:asciiTheme="minorHAnsi" w:hAnsiTheme="minorHAnsi" w:cstheme="minorHAnsi"/>
          <w:sz w:val="24"/>
          <w:szCs w:val="24"/>
          <w:lang w:val="pl-PL"/>
        </w:rPr>
        <w:t xml:space="preserve">oświadcza, że </w:t>
      </w:r>
      <w:r w:rsidR="00A84F6E">
        <w:rPr>
          <w:rFonts w:asciiTheme="minorHAnsi" w:hAnsiTheme="minorHAnsi" w:cstheme="minorHAnsi"/>
          <w:sz w:val="24"/>
          <w:szCs w:val="24"/>
          <w:lang w:val="pl-PL"/>
        </w:rPr>
        <w:t>spełnia</w:t>
      </w:r>
      <w:r w:rsidRPr="005756A4">
        <w:rPr>
          <w:rFonts w:asciiTheme="minorHAnsi" w:hAnsiTheme="minorHAnsi" w:cstheme="minorHAnsi"/>
          <w:sz w:val="24"/>
          <w:szCs w:val="24"/>
          <w:lang w:val="pl-PL"/>
        </w:rPr>
        <w:t xml:space="preserve"> kryteria O</w:t>
      </w:r>
      <w:r>
        <w:rPr>
          <w:rFonts w:asciiTheme="minorHAnsi" w:hAnsiTheme="minorHAnsi" w:cstheme="minorHAnsi"/>
          <w:sz w:val="24"/>
          <w:szCs w:val="24"/>
          <w:lang w:val="pl-PL"/>
        </w:rPr>
        <w:t>dbiorcy uprawnionego</w:t>
      </w:r>
      <w:r w:rsidRPr="005756A4">
        <w:rPr>
          <w:rFonts w:asciiTheme="minorHAnsi" w:hAnsiTheme="minorHAnsi" w:cstheme="minorHAnsi"/>
          <w:sz w:val="24"/>
          <w:szCs w:val="24"/>
          <w:lang w:val="pl-PL"/>
        </w:rPr>
        <w:t xml:space="preserve"> o którym mowa w art. 2 pkt 2 Ustawy o cenach maksymalnych, na potwierdzenie czego załącza do Umowy Oświadczenia wg wzoru ustanowionego Rozporządzeniem Ministra Klimatu i Środowiska z dnia 10 listopada 2022r. w sprawie wzoru oświadczenia odbiorcy uprawnionego (Dz.U. </w:t>
      </w:r>
      <w:r w:rsidR="00F87DFB">
        <w:rPr>
          <w:rFonts w:asciiTheme="minorHAnsi" w:hAnsiTheme="minorHAnsi" w:cstheme="minorHAnsi"/>
          <w:sz w:val="24"/>
          <w:szCs w:val="24"/>
          <w:lang w:val="pl-PL"/>
        </w:rPr>
        <w:t xml:space="preserve">z </w:t>
      </w:r>
      <w:r w:rsidRPr="005756A4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="00F87DFB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  <w:r w:rsidRPr="005756A4">
        <w:rPr>
          <w:rFonts w:asciiTheme="minorHAnsi" w:hAnsiTheme="minorHAnsi" w:cstheme="minorHAnsi"/>
          <w:sz w:val="24"/>
          <w:szCs w:val="24"/>
          <w:lang w:val="pl-PL"/>
        </w:rPr>
        <w:t>, poz. 2299).</w:t>
      </w:r>
    </w:p>
    <w:p w14:paraId="415B086C" w14:textId="40DF0BB0" w:rsidR="004145F6" w:rsidRPr="005756A4" w:rsidRDefault="004145F6" w:rsidP="005756A4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145F6">
        <w:rPr>
          <w:rFonts w:asciiTheme="minorHAnsi" w:hAnsiTheme="minorHAnsi" w:cstheme="minorHAnsi"/>
          <w:sz w:val="24"/>
          <w:szCs w:val="24"/>
          <w:lang w:val="pl-PL"/>
        </w:rPr>
        <w:t>Wykonawca i Zamawiający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zobowiązują</w:t>
      </w:r>
      <w:r w:rsidRPr="004145F6">
        <w:rPr>
          <w:rFonts w:asciiTheme="minorHAnsi" w:hAnsiTheme="minorHAnsi" w:cstheme="minorHAnsi"/>
          <w:sz w:val="24"/>
          <w:szCs w:val="24"/>
          <w:lang w:val="pl-PL"/>
        </w:rPr>
        <w:t xml:space="preserve"> się do podpisania (o ile będzie to niezbędne) odrębnego dokumentu (w odniesieniu do poszczególnych PPE) regulującego sposób rozliczenia ilości energii elektrycznej wprowadzonej do sieci OSD wobec ilości energii elektrycznej pobranej z tej sieci w celu jej zużycia na potrzeby własne przez Prosumenta wytwarzającego energię</w:t>
      </w:r>
      <w:r w:rsidR="00457F0A">
        <w:rPr>
          <w:rFonts w:asciiTheme="minorHAnsi" w:hAnsiTheme="minorHAnsi" w:cstheme="minorHAnsi"/>
          <w:sz w:val="24"/>
          <w:szCs w:val="24"/>
          <w:lang w:val="pl-PL"/>
        </w:rPr>
        <w:t xml:space="preserve"> elektryczną w </w:t>
      </w:r>
      <w:proofErr w:type="spellStart"/>
      <w:r w:rsidR="00457F0A">
        <w:rPr>
          <w:rFonts w:asciiTheme="minorHAnsi" w:hAnsiTheme="minorHAnsi" w:cstheme="minorHAnsi"/>
          <w:sz w:val="24"/>
          <w:szCs w:val="24"/>
          <w:lang w:val="pl-PL"/>
        </w:rPr>
        <w:t>mikroinstalacji</w:t>
      </w:r>
      <w:proofErr w:type="spellEnd"/>
      <w:r w:rsidR="00457F0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145F6">
        <w:rPr>
          <w:rFonts w:asciiTheme="minorHAnsi" w:hAnsiTheme="minorHAnsi" w:cstheme="minorHAnsi"/>
          <w:sz w:val="24"/>
          <w:szCs w:val="24"/>
          <w:lang w:val="pl-PL"/>
        </w:rPr>
        <w:t xml:space="preserve">(dotyczy obiektów </w:t>
      </w:r>
      <w:r w:rsidR="003F67CF">
        <w:rPr>
          <w:rFonts w:asciiTheme="minorHAnsi" w:hAnsiTheme="minorHAnsi" w:cstheme="minorHAnsi"/>
          <w:sz w:val="24"/>
          <w:szCs w:val="24"/>
          <w:lang w:val="pl-PL"/>
        </w:rPr>
        <w:t xml:space="preserve">w których powstanie </w:t>
      </w:r>
      <w:proofErr w:type="spellStart"/>
      <w:r w:rsidR="003F67CF">
        <w:rPr>
          <w:rFonts w:asciiTheme="minorHAnsi" w:hAnsiTheme="minorHAnsi" w:cstheme="minorHAnsi"/>
          <w:sz w:val="24"/>
          <w:szCs w:val="24"/>
          <w:lang w:val="pl-PL"/>
        </w:rPr>
        <w:t>mikroinstalacja</w:t>
      </w:r>
      <w:proofErr w:type="spellEnd"/>
      <w:r w:rsidRPr="004145F6">
        <w:rPr>
          <w:rFonts w:asciiTheme="minorHAnsi" w:hAnsiTheme="minorHAnsi" w:cstheme="minorHAnsi"/>
          <w:bCs/>
          <w:sz w:val="24"/>
          <w:szCs w:val="24"/>
          <w:lang w:val="pl-PL"/>
        </w:rPr>
        <w:t>).</w:t>
      </w:r>
    </w:p>
    <w:p w14:paraId="736D5A4F" w14:textId="77777777" w:rsidR="00D30C30" w:rsidRPr="00E94EA2" w:rsidRDefault="00D30C30" w:rsidP="00D30C30">
      <w:pPr>
        <w:pStyle w:val="Akapitzlist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1A62600" w14:textId="7E354939" w:rsidR="008A7562" w:rsidRPr="00E94EA2" w:rsidRDefault="005E4720" w:rsidP="008A756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3</w:t>
      </w:r>
    </w:p>
    <w:p w14:paraId="7E0C95B4" w14:textId="13F2A034" w:rsidR="008A7562" w:rsidRPr="00E94EA2" w:rsidRDefault="008A7562" w:rsidP="008A7562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Bilansowanie handlowe</w:t>
      </w:r>
    </w:p>
    <w:p w14:paraId="14CBFBC4" w14:textId="2966E537" w:rsidR="008A7562" w:rsidRPr="00E94EA2" w:rsidRDefault="008A7562" w:rsidP="008A756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w ramach Umowy pełni funkcję Podmiotu Odpowiedzialnego za Bilansowanie Handlowe dla energii elektrycznej sprzedanej do PPE Zamawiającego. Bilansowanie rozumiane jest jako pokrycie strat wynikających z różnicy zużycia energii prognozowanego w stosunku do rzeczywistego w danym okresie rozliczeniowym.</w:t>
      </w:r>
    </w:p>
    <w:p w14:paraId="708656BB" w14:textId="77777777" w:rsidR="008A7562" w:rsidRPr="00E94EA2" w:rsidRDefault="008A7562" w:rsidP="008A756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Wykonawca zwalnia Zamawiającego z wszelkich kosztów i obowiązków związanych z bilansowaniem handlowym oraz przygotowywaniem i zgłaszaniem grafików zapotrzebowania na energię elektryczną do OSD oraz OSP. </w:t>
      </w:r>
    </w:p>
    <w:p w14:paraId="1D09293D" w14:textId="77777777" w:rsidR="004F39DF" w:rsidRPr="00E94EA2" w:rsidRDefault="004F39DF" w:rsidP="00D30C3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71E4AEC" w14:textId="0B84C099" w:rsidR="00D30C30" w:rsidRPr="00E94EA2" w:rsidRDefault="005E4720" w:rsidP="00D30C3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4</w:t>
      </w:r>
    </w:p>
    <w:p w14:paraId="502D165A" w14:textId="5D1842F1" w:rsidR="00D30C30" w:rsidRPr="00E94EA2" w:rsidRDefault="00D30C30" w:rsidP="00D30C3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Termin wykonania przedmiotu umowy</w:t>
      </w:r>
    </w:p>
    <w:p w14:paraId="01888F4D" w14:textId="1940B19F" w:rsidR="009D5F48" w:rsidRPr="00E94EA2" w:rsidRDefault="009D5F48" w:rsidP="00CF2180">
      <w:pPr>
        <w:pStyle w:val="Akapitzlist"/>
        <w:numPr>
          <w:ilvl w:val="0"/>
          <w:numId w:val="19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Umowa obejmuje kompleksową dostawę energii elektrycznej, obejmującą sprzedaż oraz świadczenie usług dystrybucji energii elektrycznej w okresie </w:t>
      </w: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od 01.04.2023 r. do 31.12.2023 r.</w:t>
      </w:r>
    </w:p>
    <w:p w14:paraId="3C494F38" w14:textId="3E25CF13" w:rsidR="009D5F48" w:rsidRPr="00E94EA2" w:rsidRDefault="009D5F48" w:rsidP="00CF2180">
      <w:pPr>
        <w:pStyle w:val="Akapitzlist"/>
        <w:numPr>
          <w:ilvl w:val="0"/>
          <w:numId w:val="19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Z  przyczyn  </w:t>
      </w:r>
      <w:proofErr w:type="spellStart"/>
      <w:r w:rsidRPr="00E94EA2">
        <w:rPr>
          <w:rFonts w:asciiTheme="minorHAnsi" w:hAnsiTheme="minorHAnsi" w:cstheme="minorHAnsi"/>
          <w:sz w:val="24"/>
          <w:szCs w:val="24"/>
          <w:lang w:val="pl-PL"/>
        </w:rPr>
        <w:t>formalno</w:t>
      </w:r>
      <w:proofErr w:type="spellEnd"/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–prawnych,  Zamawiający  dopuszcza zmianę terminu rozpoczęcia wykonania  zamówienia  , jednak nie wcześniej niż po skutecznym rozwiązaniu umowy, na podstawie której dotychczas Zamawiający kupował energię elektryczną, </w:t>
      </w:r>
      <w:r w:rsidRPr="00E94EA2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a także po </w:t>
      </w:r>
      <w:r w:rsidRPr="00E94EA2">
        <w:rPr>
          <w:rFonts w:asciiTheme="minorHAnsi" w:hAnsiTheme="minorHAnsi" w:cstheme="minorHAnsi"/>
          <w:iCs/>
          <w:sz w:val="24"/>
          <w:szCs w:val="24"/>
          <w:lang w:val="pl-PL"/>
        </w:rPr>
        <w:lastRenderedPageBreak/>
        <w:t>pozytywnie przeprowadzonej procedurze zmiany sprzedawcy</w:t>
      </w:r>
      <w:r w:rsidR="003B5EB8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. Taka zmiana może zostać wprowadzona przez Zamawiającego jednostronnie, przez złożenie Wykonawcy pisemnego oświadczenia. Zamawiający gwarantuje przy tym, że zamówienie będzie realizowane najpóźniej od dnia: </w:t>
      </w:r>
      <w:r w:rsidR="00D25011">
        <w:rPr>
          <w:rFonts w:asciiTheme="minorHAnsi" w:hAnsiTheme="minorHAnsi" w:cstheme="minorHAnsi"/>
          <w:iCs/>
          <w:sz w:val="24"/>
          <w:szCs w:val="24"/>
          <w:lang w:val="pl-PL"/>
        </w:rPr>
        <w:t>01.05.2023 r</w:t>
      </w:r>
      <w:r w:rsidR="003B5EB8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. Końcowy termin realizacji zamówienia (31.12.2023) pozostaje niezmienny, poza przypadkami gdy taka zmiana będzie wyraźnie przewidziana w umowie lub dopuszczalna na podstawie przepisów Ustawy </w:t>
      </w:r>
      <w:proofErr w:type="spellStart"/>
      <w:r w:rsidR="003B5EB8">
        <w:rPr>
          <w:rFonts w:asciiTheme="minorHAnsi" w:hAnsiTheme="minorHAnsi" w:cstheme="minorHAnsi"/>
          <w:iCs/>
          <w:sz w:val="24"/>
          <w:szCs w:val="24"/>
          <w:lang w:val="pl-PL"/>
        </w:rPr>
        <w:t>pzp</w:t>
      </w:r>
      <w:proofErr w:type="spellEnd"/>
      <w:r w:rsidR="003B5EB8">
        <w:rPr>
          <w:rFonts w:asciiTheme="minorHAnsi" w:hAnsiTheme="minorHAnsi" w:cstheme="minorHAnsi"/>
          <w:iCs/>
          <w:sz w:val="24"/>
          <w:szCs w:val="24"/>
          <w:lang w:val="pl-PL"/>
        </w:rPr>
        <w:t>.</w:t>
      </w:r>
    </w:p>
    <w:p w14:paraId="6419E4BF" w14:textId="77777777" w:rsidR="00585D24" w:rsidRPr="00E94EA2" w:rsidRDefault="00585D24" w:rsidP="00585D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5E41FD2" w14:textId="0DDE6E41" w:rsidR="00585D24" w:rsidRPr="00E94EA2" w:rsidRDefault="005E4720" w:rsidP="00585D2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5</w:t>
      </w:r>
    </w:p>
    <w:p w14:paraId="7BA5A276" w14:textId="21F0D46D" w:rsidR="00585D24" w:rsidRPr="00E94EA2" w:rsidRDefault="00585D24" w:rsidP="00585D24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Wynagrodzenie</w:t>
      </w:r>
    </w:p>
    <w:p w14:paraId="460FC422" w14:textId="0E61C97F" w:rsidR="00585D24" w:rsidRPr="00E94EA2" w:rsidRDefault="00585D24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Szacowane całościowe wynagrodzenie za dostarczenie ……kWh  energii elektrycznej, wyniesie ………………………zł /brutto (słownie:………… …………………………zł) i będzie płatne zgodnie z faktyczną ilością sprzedanej energii według cen zawartych w ofercie</w:t>
      </w:r>
      <w:r w:rsidR="00B46649">
        <w:rPr>
          <w:rFonts w:asciiTheme="minorHAnsi" w:hAnsiTheme="minorHAnsi" w:cstheme="minorHAnsi"/>
          <w:sz w:val="24"/>
          <w:szCs w:val="24"/>
          <w:lang w:val="pl-PL"/>
        </w:rPr>
        <w:t xml:space="preserve"> (wg stawek przedstawionych w Formularzu Kalkulacji Cenowej)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, niezmiennych w okresie trwania umowy (za wyjątkiem sytuacji opisanych w </w:t>
      </w:r>
      <w:r w:rsidR="005E4720" w:rsidRPr="00E94EA2">
        <w:rPr>
          <w:rFonts w:asciiTheme="minorHAnsi" w:hAnsiTheme="minorHAnsi" w:cstheme="minorHAnsi"/>
          <w:sz w:val="24"/>
          <w:szCs w:val="24"/>
          <w:lang w:val="pl-PL"/>
        </w:rPr>
        <w:t>§ 6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umowy) oraz cen i stawek opłat z tytułu dystrybucji energii elektrycznej zgodnie z obowiązującą w danym okresie Taryfą OSD</w:t>
      </w:r>
      <w:r w:rsidR="00402E4C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- </w:t>
      </w:r>
      <w:r w:rsidR="00402E4C" w:rsidRPr="00E94EA2">
        <w:rPr>
          <w:rFonts w:asciiTheme="minorHAnsi" w:hAnsiTheme="minorHAnsi" w:cstheme="minorHAnsi"/>
          <w:sz w:val="24"/>
          <w:szCs w:val="24"/>
        </w:rPr>
        <w:t xml:space="preserve">ENEA Operator Sp. z </w:t>
      </w:r>
      <w:proofErr w:type="spellStart"/>
      <w:r w:rsidR="00402E4C" w:rsidRPr="00E94EA2">
        <w:rPr>
          <w:rFonts w:asciiTheme="minorHAnsi" w:hAnsiTheme="minorHAnsi" w:cstheme="minorHAnsi"/>
          <w:sz w:val="24"/>
          <w:szCs w:val="24"/>
        </w:rPr>
        <w:t>o.o</w:t>
      </w:r>
      <w:proofErr w:type="spellEnd"/>
      <w:r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C4DDF60" w14:textId="77777777" w:rsidR="00585D24" w:rsidRPr="00E94EA2" w:rsidRDefault="00585D24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Rozliczenia za sprzedaną energie elektryczną i świadczone usługi dystrybucji przeprowadza się zgodnie z zawartą umową oraz odpowiednią taryfą OSD.</w:t>
      </w:r>
    </w:p>
    <w:p w14:paraId="327F5119" w14:textId="77777777" w:rsidR="00585D24" w:rsidRPr="00E94EA2" w:rsidRDefault="00585D24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Rozliczenie za dostarczoną energię i usługę dystrybucji odbywać się będzie zgodnie z rozliczeniami stosowanymi przez OSD na podstawie odczytów liczników poboru energii elektrycznej.</w:t>
      </w:r>
    </w:p>
    <w:p w14:paraId="59570326" w14:textId="77777777" w:rsidR="00585D24" w:rsidRPr="00E94EA2" w:rsidRDefault="00585D24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Należność za energię elektryczną oraz z tytułu dystrybucji energii elektrycznej regulowana będzie na podstawie prawidłowo wystawionej faktury VAT przez Wykonawcę za dany okres rozliczeniowy.</w:t>
      </w:r>
    </w:p>
    <w:p w14:paraId="7A20A530" w14:textId="77777777" w:rsidR="00585D24" w:rsidRPr="00E94EA2" w:rsidRDefault="00585D24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Do faktury Wykonawca dołączy załącznik, w którym wyspecyfikuje koszty dostarczonej energii dla każdego układu pomiarowo - rozliczeniowego.</w:t>
      </w:r>
    </w:p>
    <w:p w14:paraId="516E2137" w14:textId="6B2CA53E" w:rsidR="00585D24" w:rsidRPr="00E94EA2" w:rsidRDefault="00585D24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Faktury będą płatne </w:t>
      </w:r>
      <w:r w:rsidRPr="00EC04F1">
        <w:rPr>
          <w:rFonts w:asciiTheme="minorHAnsi" w:hAnsiTheme="minorHAnsi" w:cstheme="minorHAnsi"/>
          <w:sz w:val="24"/>
          <w:szCs w:val="24"/>
          <w:lang w:val="pl-PL"/>
        </w:rPr>
        <w:t xml:space="preserve">przelewem przez Zamawiającego na konto Wykonawcy wskazane w fakturze, w terminie do </w:t>
      </w:r>
      <w:r w:rsidR="004C1531" w:rsidRPr="00EC04F1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Pr="00EC04F1">
        <w:rPr>
          <w:rFonts w:asciiTheme="minorHAnsi" w:hAnsiTheme="minorHAnsi" w:cstheme="minorHAnsi"/>
          <w:sz w:val="24"/>
          <w:szCs w:val="24"/>
          <w:lang w:val="pl-PL"/>
        </w:rPr>
        <w:t xml:space="preserve"> dni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od dnia jej wystawienia przez Wykonawcę wraz z załącznikiem, o którym mowa w pkt 5 pod warunkiem, że faktura wpłynie do Zamawiającego nie później niż 7 dni przed upływem terminu płatności. W przypadku opóźnień w dostarczeniu do Zamawiającego wystawionej faktury, termin płatności ulegnie przesunięciu o liczbę dni opóźnienia</w:t>
      </w:r>
      <w:r w:rsidR="00095F61">
        <w:rPr>
          <w:rFonts w:asciiTheme="minorHAnsi" w:hAnsiTheme="minorHAnsi" w:cstheme="minorHAnsi"/>
          <w:sz w:val="24"/>
          <w:szCs w:val="24"/>
          <w:lang w:val="pl-PL"/>
        </w:rPr>
        <w:t xml:space="preserve"> w dostarczeniu faktury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8FD21B6" w14:textId="77777777" w:rsidR="00585D24" w:rsidRPr="00E94EA2" w:rsidRDefault="00585D24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przypadku rozbieżności pomiędzy terminem płatności wskazanym w fakturach a wskazanych w niniejszej umowie przyjmuje się, że obowiązującym terminem płatności jest termin wskazany w umowie.</w:t>
      </w:r>
    </w:p>
    <w:p w14:paraId="7202F7B7" w14:textId="77777777" w:rsidR="00585D24" w:rsidRPr="00E94EA2" w:rsidRDefault="00585D24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przypadku stwierdzenia błędów w pomiarze lub odczycie wskazań układu pomiarowo – rozliczeniowego, które spowodowały zawyżenie lub zaniżenie należności za pobraną energię elektryczną Wykonawca dokonuje korekty uprzednio wystawionej faktury według obowiązujących przepisów w zakresie dokonywania korekty faktur.</w:t>
      </w:r>
    </w:p>
    <w:p w14:paraId="61FB9B5E" w14:textId="6B08AA03" w:rsidR="00585D24" w:rsidRPr="00184CA2" w:rsidRDefault="00585D24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Całkowita wartość dostawy energii elektrycznej w ramach niniejszej umowy stanowi </w:t>
      </w:r>
      <w:r w:rsidRPr="00184CA2">
        <w:rPr>
          <w:rFonts w:asciiTheme="minorHAnsi" w:hAnsiTheme="minorHAnsi" w:cstheme="minorHAnsi"/>
          <w:sz w:val="24"/>
          <w:szCs w:val="24"/>
          <w:lang w:val="pl-PL"/>
        </w:rPr>
        <w:t xml:space="preserve">wielkość szacunkową i może ulec zmniejszeniu </w:t>
      </w:r>
      <w:r w:rsidR="00FF63DF" w:rsidRPr="00184CA2">
        <w:rPr>
          <w:rFonts w:asciiTheme="minorHAnsi" w:hAnsiTheme="minorHAnsi" w:cstheme="minorHAnsi"/>
          <w:sz w:val="24"/>
          <w:szCs w:val="24"/>
          <w:lang w:val="pl-PL"/>
        </w:rPr>
        <w:t xml:space="preserve">lub zwiększeniu </w:t>
      </w:r>
      <w:r w:rsidRPr="00184CA2">
        <w:rPr>
          <w:rFonts w:asciiTheme="minorHAnsi" w:hAnsiTheme="minorHAnsi" w:cstheme="minorHAnsi"/>
          <w:sz w:val="24"/>
          <w:szCs w:val="24"/>
          <w:lang w:val="pl-PL"/>
        </w:rPr>
        <w:t xml:space="preserve">w zależności od zapotrzebowania </w:t>
      </w:r>
      <w:r w:rsidR="00FF63DF" w:rsidRPr="00184CA2">
        <w:rPr>
          <w:rFonts w:asciiTheme="minorHAnsi" w:hAnsiTheme="minorHAnsi" w:cstheme="minorHAnsi"/>
          <w:sz w:val="24"/>
          <w:szCs w:val="24"/>
          <w:lang w:val="pl-PL"/>
        </w:rPr>
        <w:t>Zamawiającego</w:t>
      </w:r>
      <w:r w:rsidRPr="00184C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5131636" w14:textId="4DECBED5" w:rsidR="00C327B1" w:rsidRPr="00184CA2" w:rsidRDefault="003F67CF" w:rsidP="00EC04F1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84CA2">
        <w:rPr>
          <w:rFonts w:asciiTheme="minorHAnsi" w:hAnsiTheme="minorHAnsi" w:cstheme="minorHAnsi"/>
          <w:sz w:val="24"/>
          <w:szCs w:val="24"/>
          <w:lang w:val="pl-PL"/>
        </w:rPr>
        <w:t>W przypadku spełniania przez Odbiorcę kryteriów Odbiorcy uprawnionego oraz pod warunkiem złożenia przez niego Oświadczenia, o którym mowa w art. 5 ust.1 Ustawy o cenach maksymalnych, do rozliczenia za pobraną energię elektryczną zastosowanie będzie mieć stawka maksymalna, tj. 785,00 zł netto za 1 MWh powiększona o podatek akcyzowy oraz podatek VAT. Stawka maksymalna będzie mieć zastosowanie w okresie, w którym odbiorca spełnia warunki Odbiorcy chronionego</w:t>
      </w:r>
      <w:r w:rsidR="00C327B1" w:rsidRPr="00184C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14929D3" w14:textId="77777777" w:rsidR="007F55B9" w:rsidRPr="007F55B9" w:rsidRDefault="007F55B9" w:rsidP="00EC04F1">
      <w:pPr>
        <w:pStyle w:val="Akapitzlist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7F55B9">
        <w:rPr>
          <w:rFonts w:asciiTheme="minorHAnsi" w:hAnsiTheme="minorHAnsi" w:cstheme="minorHAnsi"/>
          <w:sz w:val="24"/>
          <w:szCs w:val="24"/>
          <w:lang w:val="pl-PL"/>
        </w:rPr>
        <w:t>Zmiana stawki w związku z zastosowaniem przepisów Ustawy o cenach maksymalnych nie stanowi zmiany Umowy (nie wymaga jej aneksowania) i nie daje uprawnienia do wypowiedzenia Umowy przez którąkolwiek ze Stron.</w:t>
      </w:r>
    </w:p>
    <w:p w14:paraId="466F3751" w14:textId="77777777" w:rsidR="00FF63DF" w:rsidRDefault="00FF63DF" w:rsidP="00FF63D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C3E55EE" w14:textId="65ADE143" w:rsidR="00E46420" w:rsidRPr="00E94EA2" w:rsidRDefault="005E4720" w:rsidP="00E4642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6</w:t>
      </w:r>
    </w:p>
    <w:p w14:paraId="2E7377BC" w14:textId="507057F7" w:rsidR="00E46420" w:rsidRPr="00E94EA2" w:rsidRDefault="00E46420" w:rsidP="00E4642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Zmiany umowy</w:t>
      </w:r>
    </w:p>
    <w:p w14:paraId="1EC52CE8" w14:textId="1E0FA24A" w:rsidR="00E46420" w:rsidRPr="00E94EA2" w:rsidRDefault="00E46420" w:rsidP="00E46420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przewiduje możliwość zmiany istotnych postanowień zawartej umowy w stosunku do treści oferty, na podstawie której dokonano wyboru Wykonawcy w wypadku:</w:t>
      </w:r>
    </w:p>
    <w:p w14:paraId="7649F1E0" w14:textId="77777777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przepisów Prawa energetycznego lub wydanych na tej podstawie przepisów wykonawczych mających zastosowanie do Umowy, w tej sytuacji postanowienia Umowy sprzeczne z nimi stracą ważność zaś w ich miejsce będą miały zastosowanie przepisy znowelizowanego prawa,</w:t>
      </w:r>
    </w:p>
    <w:p w14:paraId="0DD111C5" w14:textId="77777777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(wprowadzenia nowej) Instrukcji Ruchu i Eksploatacji Sieci Rozdzielczej (Dystrybucyjnej) OSD,</w:t>
      </w:r>
    </w:p>
    <w:p w14:paraId="28A35B8E" w14:textId="77777777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cen jednostkowych i stawek opłat określonych dla kompleksowej dostawy energii elektrycznej będącej wyłącznie skutkiem zmiany stawki podatku akcyzowego lub stawki podatku VAT,</w:t>
      </w:r>
    </w:p>
    <w:p w14:paraId="1DFC17C7" w14:textId="77777777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cen jednostkowych za świadczenie usługi dystrybucji wyłącznie w przypadku zmiany taryfy OSD zatwierdzanej przez Prezesa Urzędu Regulacji Energetyki (URE),</w:t>
      </w:r>
    </w:p>
    <w:p w14:paraId="6B28E1D1" w14:textId="6130F523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mocy umownej, w takiej sytuacji od następnego okresu rozliczeniowego po zmianie mocy umownej nastąpi jej przyjęcie w rozliczeniach zgodnie z Taryfą OSD (zmiana zostanie potwierdzona dokumentem</w:t>
      </w:r>
      <w:r w:rsidR="008F29B9">
        <w:rPr>
          <w:rFonts w:asciiTheme="minorHAnsi" w:hAnsiTheme="minorHAnsi" w:cstheme="minorHAnsi"/>
          <w:sz w:val="24"/>
          <w:szCs w:val="24"/>
          <w:lang w:val="pl-PL"/>
        </w:rPr>
        <w:t xml:space="preserve"> OTS wydanym przez Dystrybutora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p w14:paraId="1A6BF56E" w14:textId="6DE07764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maksymalnej szacunkowej wartości umowy, wynikającej z okoli</w:t>
      </w:r>
      <w:r w:rsidR="008F29B9">
        <w:rPr>
          <w:rFonts w:asciiTheme="minorHAnsi" w:hAnsiTheme="minorHAnsi" w:cstheme="minorHAnsi"/>
          <w:sz w:val="24"/>
          <w:szCs w:val="24"/>
          <w:lang w:val="pl-PL"/>
        </w:rPr>
        <w:t>czności opisanych w ust. 1 pkt 3), 4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) </w:t>
      </w:r>
      <w:r w:rsidR="008F29B9">
        <w:rPr>
          <w:rFonts w:asciiTheme="minorHAnsi" w:hAnsiTheme="minorHAnsi" w:cstheme="minorHAnsi"/>
          <w:sz w:val="24"/>
          <w:szCs w:val="24"/>
          <w:lang w:val="pl-PL"/>
        </w:rPr>
        <w:t>i 5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p w14:paraId="3AB34305" w14:textId="0977A779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Zamawiający ma prawo do zmiany ilości (zmniejszenia, zwiększenia) punktów poboru energii elektrycznej, przy czym stawki cenowe podane w Formularzu Kalkulacji </w:t>
      </w:r>
      <w:r w:rsidRPr="00341DFF">
        <w:rPr>
          <w:rFonts w:asciiTheme="minorHAnsi" w:hAnsiTheme="minorHAnsi" w:cstheme="minorHAnsi"/>
          <w:sz w:val="24"/>
          <w:szCs w:val="24"/>
          <w:lang w:val="pl-PL"/>
        </w:rPr>
        <w:t xml:space="preserve">Cenowej obowiązują także w przypadku nowych punktów poboru energii elektrycznej. </w:t>
      </w:r>
      <w:r w:rsidR="00410C68" w:rsidRPr="00341DFF">
        <w:rPr>
          <w:rFonts w:asciiTheme="minorHAnsi" w:hAnsiTheme="minorHAnsi" w:cstheme="minorHAnsi"/>
          <w:sz w:val="24"/>
          <w:szCs w:val="24"/>
          <w:lang w:val="pl-PL"/>
        </w:rPr>
        <w:t xml:space="preserve">Zwiększenie ilości punktów poboru energii elektrycznej możliwe jest jedynie w obrębie grup taryfowych, które zostały </w:t>
      </w:r>
      <w:r w:rsidR="00E24267" w:rsidRPr="00341DFF">
        <w:rPr>
          <w:rFonts w:asciiTheme="minorHAnsi" w:hAnsiTheme="minorHAnsi" w:cstheme="minorHAnsi"/>
          <w:sz w:val="24"/>
          <w:szCs w:val="24"/>
          <w:lang w:val="pl-PL"/>
        </w:rPr>
        <w:t xml:space="preserve">ujęte w SWZ oraz wycenione przez Wykonawcę w Formularzu Kalkulacji Cenowej. Zwiększenie ilości punktów poboru energii elektrycznej nie może przekroczyć 20% ilości punktów poboru określonych w </w:t>
      </w:r>
      <w:r w:rsidR="00E24267" w:rsidRPr="00341DFF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Załączniku nr 1 do Umowy. </w:t>
      </w:r>
      <w:r w:rsidRPr="00341DFF">
        <w:rPr>
          <w:rFonts w:asciiTheme="minorHAnsi" w:hAnsiTheme="minorHAnsi" w:cstheme="minorHAnsi"/>
          <w:sz w:val="24"/>
          <w:szCs w:val="24"/>
          <w:lang w:val="pl-PL"/>
        </w:rPr>
        <w:t xml:space="preserve">Zmiana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ilości punktów poboru energii elektrycznej wymaga zmiany umowy (aneksu)</w:t>
      </w:r>
      <w:r w:rsidR="00095F61">
        <w:rPr>
          <w:rFonts w:asciiTheme="minorHAnsi" w:hAnsiTheme="minorHAnsi" w:cstheme="minorHAnsi"/>
          <w:sz w:val="24"/>
          <w:szCs w:val="24"/>
          <w:lang w:val="pl-PL"/>
        </w:rPr>
        <w:t>, przy czym Wykonawca zobowiązuje się taki aneks podpisać na żądanie Zamawiającego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A1EEA4A" w14:textId="068EBC9A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 w ustawie z dnia 10 kwietnia 1997 r. Prawo energetyczne;</w:t>
      </w:r>
    </w:p>
    <w:p w14:paraId="5F0ED9B2" w14:textId="130A2088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 w ustawie z dnia 6 grudnia 2008 r. o podatku akcyzowym, w zakresie akcyzy na energię elektryczną;</w:t>
      </w:r>
    </w:p>
    <w:p w14:paraId="58D1A675" w14:textId="57C26013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przypadku ustanowienia powszechnie obowiązujących norm prawa określających zasady interwencji państwa w sektorze energetycznym, mających wpływ na obniżenie kosztów (ceny) realizacji przedmiotowej umowy.</w:t>
      </w:r>
    </w:p>
    <w:p w14:paraId="67EFF6A0" w14:textId="784930E7" w:rsidR="00FF63DF" w:rsidRDefault="00CC4722" w:rsidP="00CC472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Powyższe zmiany postanowień umowy odbywać się będą w formie pisemnej pod rygorem nieważności.</w:t>
      </w:r>
    </w:p>
    <w:p w14:paraId="1DB6127B" w14:textId="451C0AFE" w:rsidR="00AE140F" w:rsidRDefault="00AE140F" w:rsidP="00CC472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Waloryzacja.</w:t>
      </w:r>
    </w:p>
    <w:p w14:paraId="6CEFC316" w14:textId="47823D1A" w:rsidR="00AE140F" w:rsidRDefault="00485B0D" w:rsidP="00485B0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85B0D">
        <w:rPr>
          <w:rFonts w:asciiTheme="minorHAnsi" w:hAnsiTheme="minorHAnsi" w:cstheme="minorHAnsi"/>
          <w:sz w:val="24"/>
          <w:szCs w:val="24"/>
          <w:lang w:val="pl-PL"/>
        </w:rPr>
        <w:t>Zamawiający dopuszcza możliwość zmiany uśrednionej ceny jednostkowej n</w:t>
      </w:r>
      <w:r>
        <w:rPr>
          <w:rFonts w:asciiTheme="minorHAnsi" w:hAnsiTheme="minorHAnsi" w:cstheme="minorHAnsi"/>
          <w:sz w:val="24"/>
          <w:szCs w:val="24"/>
          <w:lang w:val="pl-PL"/>
        </w:rPr>
        <w:t>etto energii elektrycznej za 1 k</w:t>
      </w:r>
      <w:r w:rsidRPr="00485B0D">
        <w:rPr>
          <w:rFonts w:asciiTheme="minorHAnsi" w:hAnsiTheme="minorHAnsi" w:cstheme="minorHAnsi"/>
          <w:sz w:val="24"/>
          <w:szCs w:val="24"/>
          <w:lang w:val="pl-PL"/>
        </w:rPr>
        <w:t>Wh (wynagrodzenia) wyszcz</w:t>
      </w:r>
      <w:r>
        <w:rPr>
          <w:rFonts w:asciiTheme="minorHAnsi" w:hAnsiTheme="minorHAnsi" w:cstheme="minorHAnsi"/>
          <w:sz w:val="24"/>
          <w:szCs w:val="24"/>
          <w:lang w:val="pl-PL"/>
        </w:rPr>
        <w:t>ególnionej w F</w:t>
      </w:r>
      <w:r w:rsidRPr="00485B0D">
        <w:rPr>
          <w:rFonts w:asciiTheme="minorHAnsi" w:hAnsiTheme="minorHAnsi" w:cstheme="minorHAnsi"/>
          <w:sz w:val="24"/>
          <w:szCs w:val="24"/>
          <w:lang w:val="pl-PL"/>
        </w:rPr>
        <w:t xml:space="preserve">ormularzu </w:t>
      </w:r>
      <w:r>
        <w:rPr>
          <w:rFonts w:asciiTheme="minorHAnsi" w:hAnsiTheme="minorHAnsi" w:cstheme="minorHAnsi"/>
          <w:sz w:val="24"/>
          <w:szCs w:val="24"/>
          <w:lang w:val="pl-PL"/>
        </w:rPr>
        <w:t>Kalkulacji Cenowej</w:t>
      </w:r>
      <w:r w:rsidRPr="00485B0D">
        <w:rPr>
          <w:rFonts w:asciiTheme="minorHAnsi" w:hAnsiTheme="minorHAnsi" w:cstheme="minorHAnsi"/>
          <w:sz w:val="24"/>
          <w:szCs w:val="24"/>
          <w:lang w:val="pl-PL"/>
        </w:rPr>
        <w:t>, w przypadku zmiany cen energii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elektrycznej</w:t>
      </w:r>
      <w:r w:rsidRPr="00485B0D">
        <w:rPr>
          <w:rFonts w:asciiTheme="minorHAnsi" w:hAnsiTheme="minorHAnsi" w:cstheme="minorHAnsi"/>
          <w:sz w:val="24"/>
          <w:szCs w:val="24"/>
          <w:lang w:val="pl-PL"/>
        </w:rPr>
        <w:t>, na następujących warunkach:</w:t>
      </w:r>
    </w:p>
    <w:p w14:paraId="4BA5AFD9" w14:textId="160C8650" w:rsidR="00485B0D" w:rsidRDefault="00485B0D" w:rsidP="00485B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85B0D">
        <w:rPr>
          <w:rFonts w:asciiTheme="minorHAnsi" w:hAnsiTheme="minorHAnsi" w:cstheme="minorHAnsi"/>
          <w:sz w:val="24"/>
          <w:szCs w:val="24"/>
          <w:lang w:val="pl-PL"/>
        </w:rPr>
        <w:t>minimalny poziom zmiany ceny energii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elektrycznej</w:t>
      </w:r>
      <w:r w:rsidRPr="00485B0D">
        <w:rPr>
          <w:rFonts w:asciiTheme="minorHAnsi" w:hAnsiTheme="minorHAnsi" w:cstheme="minorHAnsi"/>
          <w:sz w:val="24"/>
          <w:szCs w:val="24"/>
          <w:lang w:val="pl-PL"/>
        </w:rPr>
        <w:t xml:space="preserve">, uprawniający Strony Umowy do żądania zmiany wynagrodzenia wynosi 18% w stosunku do ceny energii </w:t>
      </w:r>
      <w:r>
        <w:rPr>
          <w:rFonts w:asciiTheme="minorHAnsi" w:hAnsiTheme="minorHAnsi" w:cstheme="minorHAnsi"/>
          <w:sz w:val="24"/>
          <w:szCs w:val="24"/>
          <w:lang w:val="pl-PL"/>
        </w:rPr>
        <w:t>elektrycznej z miesiąca, w którym złożono</w:t>
      </w:r>
      <w:r w:rsidRPr="00485B0D">
        <w:rPr>
          <w:rFonts w:asciiTheme="minorHAnsi" w:hAnsiTheme="minorHAnsi" w:cstheme="minorHAnsi"/>
          <w:sz w:val="24"/>
          <w:szCs w:val="24"/>
          <w:lang w:val="pl-PL"/>
        </w:rPr>
        <w:t xml:space="preserve"> ofertę Wykonawcy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6FB6989" w14:textId="13D554B0" w:rsidR="00485B0D" w:rsidRDefault="00485B0D" w:rsidP="00340CB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85B0D">
        <w:rPr>
          <w:rFonts w:asciiTheme="minorHAnsi" w:hAnsiTheme="minorHAnsi" w:cstheme="minorHAnsi"/>
          <w:sz w:val="24"/>
          <w:szCs w:val="24"/>
          <w:lang w:val="pl-PL"/>
        </w:rPr>
        <w:t>poziom zmiany ceny jednostkowej netto energii elektrycznej, zostanie ustalony na podstawie indeksu miesięcznego ceny zakupu energii Towarowej Giełdy Energii</w:t>
      </w:r>
      <w:r w:rsidR="0072530E">
        <w:rPr>
          <w:rFonts w:asciiTheme="minorHAnsi" w:hAnsiTheme="minorHAnsi" w:cstheme="minorHAnsi"/>
          <w:sz w:val="24"/>
          <w:szCs w:val="24"/>
          <w:lang w:val="pl-PL"/>
        </w:rPr>
        <w:t>, tj.</w:t>
      </w:r>
      <w:r w:rsidR="007543ED">
        <w:rPr>
          <w:rFonts w:asciiTheme="minorHAnsi" w:hAnsiTheme="minorHAnsi" w:cstheme="minorHAnsi"/>
          <w:sz w:val="24"/>
          <w:szCs w:val="24"/>
          <w:lang w:val="pl-PL"/>
        </w:rPr>
        <w:t xml:space="preserve"> indeks</w:t>
      </w:r>
      <w:r w:rsidR="0072530E">
        <w:rPr>
          <w:rFonts w:asciiTheme="minorHAnsi" w:hAnsiTheme="minorHAnsi" w:cstheme="minorHAnsi"/>
          <w:sz w:val="24"/>
          <w:szCs w:val="24"/>
          <w:lang w:val="pl-PL"/>
        </w:rPr>
        <w:t>u</w:t>
      </w:r>
      <w:r w:rsidR="007543E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40CB6">
        <w:rPr>
          <w:rFonts w:asciiTheme="minorHAnsi" w:hAnsiTheme="minorHAnsi" w:cstheme="minorHAnsi"/>
          <w:sz w:val="24"/>
          <w:szCs w:val="24"/>
          <w:lang w:val="pl-PL"/>
        </w:rPr>
        <w:t xml:space="preserve">średniej ważonej ceny miesięcznej </w:t>
      </w:r>
      <w:proofErr w:type="spellStart"/>
      <w:r w:rsidR="007543ED">
        <w:rPr>
          <w:rFonts w:asciiTheme="minorHAnsi" w:hAnsiTheme="minorHAnsi" w:cstheme="minorHAnsi"/>
          <w:sz w:val="24"/>
          <w:szCs w:val="24"/>
          <w:lang w:val="pl-PL"/>
        </w:rPr>
        <w:t>T</w:t>
      </w:r>
      <w:r w:rsidR="007543ED" w:rsidRPr="007543ED">
        <w:rPr>
          <w:rFonts w:asciiTheme="minorHAnsi" w:hAnsiTheme="minorHAnsi" w:cstheme="minorHAnsi"/>
          <w:sz w:val="24"/>
          <w:szCs w:val="24"/>
          <w:lang w:val="pl-PL"/>
        </w:rPr>
        <w:t>GeBASE_WAvg</w:t>
      </w:r>
      <w:proofErr w:type="spellEnd"/>
      <w:r w:rsidR="00340CB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40CB6" w:rsidRPr="00340CB6">
        <w:rPr>
          <w:rFonts w:asciiTheme="minorHAnsi" w:hAnsiTheme="minorHAnsi" w:cstheme="minorHAnsi"/>
          <w:sz w:val="24"/>
          <w:szCs w:val="24"/>
          <w:lang w:val="pl-PL"/>
        </w:rPr>
        <w:t xml:space="preserve">(cena publikowana w Raportach Miesięcznych </w:t>
      </w:r>
      <w:hyperlink r:id="rId7" w:history="1">
        <w:r w:rsidR="00340CB6" w:rsidRPr="007D66C4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https://tge.pl/dane-statystyczne</w:t>
        </w:r>
      </w:hyperlink>
      <w:r w:rsidR="00340CB6" w:rsidRPr="00340CB6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485B0D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340CB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340CB6">
        <w:rPr>
          <w:rFonts w:asciiTheme="minorHAnsi" w:hAnsiTheme="minorHAnsi" w:cstheme="minorHAnsi"/>
          <w:sz w:val="24"/>
          <w:szCs w:val="24"/>
          <w:lang w:val="pl-PL"/>
        </w:rPr>
        <w:t>ustalonego w stosunku do miesiąca, w którym została złożona oferta Wykonawcy;</w:t>
      </w:r>
    </w:p>
    <w:p w14:paraId="7A1EA08D" w14:textId="41637CCE" w:rsidR="00340CB6" w:rsidRDefault="00340CB6" w:rsidP="00340CB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40CB6">
        <w:rPr>
          <w:rFonts w:asciiTheme="minorHAnsi" w:hAnsiTheme="minorHAnsi" w:cstheme="minorHAnsi"/>
          <w:sz w:val="24"/>
          <w:szCs w:val="24"/>
          <w:lang w:val="pl-PL"/>
        </w:rPr>
        <w:t>zmiana ceny jednostkowej netto energii elektrycznej, może nastąpić najwcześniej po upływie 6-go miesiąca obowiązywania Umowy;</w:t>
      </w:r>
    </w:p>
    <w:p w14:paraId="4BA4C58A" w14:textId="39BA49D6" w:rsidR="006B3606" w:rsidRDefault="006B3606" w:rsidP="006B360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B3606">
        <w:rPr>
          <w:rFonts w:asciiTheme="minorHAnsi" w:hAnsiTheme="minorHAnsi" w:cstheme="minorHAnsi"/>
          <w:sz w:val="24"/>
          <w:szCs w:val="24"/>
          <w:lang w:val="pl-PL"/>
        </w:rPr>
        <w:t xml:space="preserve">poziom zmiany będzie stanowił różnicę ceny jednostkowej netto energii elektrycznej wyszczególnionej w </w:t>
      </w:r>
      <w:r>
        <w:rPr>
          <w:rFonts w:asciiTheme="minorHAnsi" w:hAnsiTheme="minorHAnsi" w:cstheme="minorHAnsi"/>
          <w:sz w:val="24"/>
          <w:szCs w:val="24"/>
          <w:lang w:val="pl-PL"/>
        </w:rPr>
        <w:t>F</w:t>
      </w:r>
      <w:r w:rsidRPr="006B3606">
        <w:rPr>
          <w:rFonts w:asciiTheme="minorHAnsi" w:hAnsiTheme="minorHAnsi" w:cstheme="minorHAnsi"/>
          <w:sz w:val="24"/>
          <w:szCs w:val="24"/>
          <w:lang w:val="pl-PL"/>
        </w:rPr>
        <w:t xml:space="preserve">ormularzu </w:t>
      </w:r>
      <w:r>
        <w:rPr>
          <w:rFonts w:asciiTheme="minorHAnsi" w:hAnsiTheme="minorHAnsi" w:cstheme="minorHAnsi"/>
          <w:sz w:val="24"/>
          <w:szCs w:val="24"/>
          <w:lang w:val="pl-PL"/>
        </w:rPr>
        <w:t>Kalkulacji Cenowej</w:t>
      </w:r>
      <w:r w:rsidRPr="006B3606">
        <w:rPr>
          <w:rFonts w:asciiTheme="minorHAnsi" w:hAnsiTheme="minorHAnsi" w:cstheme="minorHAnsi"/>
          <w:sz w:val="24"/>
          <w:szCs w:val="24"/>
          <w:lang w:val="pl-PL"/>
        </w:rPr>
        <w:t>, a ceną jednostkową netto energii elektrycznej, ustaloną na podstaw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ie indeksu o którym mowa w </w:t>
      </w:r>
      <w:proofErr w:type="spellStart"/>
      <w:r>
        <w:rPr>
          <w:rFonts w:asciiTheme="minorHAnsi" w:hAnsiTheme="minorHAnsi" w:cstheme="minorHAnsi"/>
          <w:sz w:val="24"/>
          <w:szCs w:val="24"/>
          <w:lang w:val="pl-PL"/>
        </w:rPr>
        <w:t>ppkt</w:t>
      </w:r>
      <w:proofErr w:type="spellEnd"/>
      <w:r>
        <w:rPr>
          <w:rFonts w:asciiTheme="minorHAnsi" w:hAnsiTheme="minorHAnsi" w:cstheme="minorHAnsi"/>
          <w:sz w:val="24"/>
          <w:szCs w:val="24"/>
          <w:lang w:val="pl-PL"/>
        </w:rPr>
        <w:t xml:space="preserve"> b);</w:t>
      </w:r>
    </w:p>
    <w:p w14:paraId="1834B96D" w14:textId="3506A18C" w:rsidR="006B3606" w:rsidRDefault="006B3606" w:rsidP="006B360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B3606">
        <w:rPr>
          <w:rFonts w:asciiTheme="minorHAnsi" w:hAnsiTheme="minorHAnsi" w:cstheme="minorHAnsi"/>
          <w:sz w:val="24"/>
          <w:szCs w:val="24"/>
          <w:lang w:val="pl-PL"/>
        </w:rPr>
        <w:t>maksymalny poziom zmiany ceny jednostkowej netto energii elektrycznej wynosi 25%</w:t>
      </w:r>
      <w:r w:rsidR="0032161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B35C7E4" w14:textId="5A704E66" w:rsidR="00E1597C" w:rsidRDefault="00E1597C" w:rsidP="00E1597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1597C">
        <w:rPr>
          <w:rFonts w:asciiTheme="minorHAnsi" w:hAnsiTheme="minorHAnsi" w:cstheme="minorHAnsi"/>
          <w:sz w:val="24"/>
          <w:szCs w:val="24"/>
          <w:lang w:val="pl-PL"/>
        </w:rPr>
        <w:t xml:space="preserve">Strony są uprawnione do zawnioskowania waloryzacji o której mowa w </w:t>
      </w:r>
      <w:r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E1597C">
        <w:rPr>
          <w:rFonts w:asciiTheme="minorHAnsi" w:hAnsiTheme="minorHAnsi" w:cstheme="minorHAnsi"/>
          <w:sz w:val="24"/>
          <w:szCs w:val="24"/>
          <w:lang w:val="pl-PL"/>
        </w:rPr>
        <w:t xml:space="preserve"> 1</w:t>
      </w:r>
      <w:r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E1597C">
        <w:rPr>
          <w:rFonts w:asciiTheme="minorHAnsi" w:hAnsiTheme="minorHAnsi" w:cstheme="minorHAnsi"/>
          <w:sz w:val="24"/>
          <w:szCs w:val="24"/>
          <w:lang w:val="pl-PL"/>
        </w:rPr>
        <w:t>, za pomocą złożonego w formie pisemnej wniosku, wraz z uzasadnieniem i wykazaniem zaistnienia przesłanek do zmiany. Druga Strona obowiązana jest odpowiedzieć lub złożyć zastrzeżenia do wniosku, w terminie 14 dni od dnia jego doręczenia</w:t>
      </w:r>
      <w:r w:rsidR="0032161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5238473" w14:textId="217C9764" w:rsidR="00E1597C" w:rsidRDefault="00E1597C" w:rsidP="00E1597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1597C">
        <w:rPr>
          <w:rFonts w:asciiTheme="minorHAnsi" w:hAnsiTheme="minorHAnsi" w:cstheme="minorHAnsi"/>
          <w:sz w:val="24"/>
          <w:szCs w:val="24"/>
          <w:lang w:val="pl-PL"/>
        </w:rPr>
        <w:t>Przez zmianę ceny jednostkowej netto energii elektrycznej, należy rozumieć zarówno jej podwyższenie, jak i obniżenie</w:t>
      </w:r>
      <w:r w:rsidR="0032161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4E1CFEA" w14:textId="3E2B3CB5" w:rsidR="00321615" w:rsidRDefault="00321615" w:rsidP="00E1597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Podwyższenie ceny jednostkowej energii może nastąpić wyłącznie </w:t>
      </w:r>
      <w:r w:rsidRPr="00321615">
        <w:rPr>
          <w:rFonts w:asciiTheme="minorHAnsi" w:hAnsiTheme="minorHAnsi" w:cstheme="minorHAnsi"/>
          <w:sz w:val="24"/>
          <w:szCs w:val="24"/>
          <w:lang w:val="pl-PL"/>
        </w:rPr>
        <w:t xml:space="preserve">odniesieniu do wolumenu nie objętego ochroną ustawową (gdzie zastosowanie ma cena </w:t>
      </w:r>
      <w:r w:rsidRPr="00321615">
        <w:rPr>
          <w:rFonts w:asciiTheme="minorHAnsi" w:hAnsiTheme="minorHAnsi" w:cstheme="minorHAnsi"/>
          <w:sz w:val="24"/>
          <w:szCs w:val="24"/>
          <w:lang w:val="pl-PL"/>
        </w:rPr>
        <w:lastRenderedPageBreak/>
        <w:t>maksymalna), w związku ze wzrostem cen energii elektrycznej, którą Wykonawca musi zakupić w celu zrealizowania przedmiotu zamówienia</w:t>
      </w:r>
      <w:r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BD54EA9" w14:textId="77777777" w:rsidR="00FF63DF" w:rsidRPr="00E94EA2" w:rsidRDefault="00FF63DF" w:rsidP="00FF63D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6E55D22" w14:textId="6D29C482" w:rsidR="00CC4722" w:rsidRPr="00E94EA2" w:rsidRDefault="005E4720" w:rsidP="00CC472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7</w:t>
      </w:r>
    </w:p>
    <w:p w14:paraId="3832CA07" w14:textId="1674B83E" w:rsidR="00CC4722" w:rsidRPr="00E94EA2" w:rsidRDefault="00CC4722" w:rsidP="00CC4722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Wykaz podatników VAT</w:t>
      </w:r>
    </w:p>
    <w:p w14:paraId="702D9B4C" w14:textId="0F8E6242" w:rsidR="00CC4722" w:rsidRPr="00E94EA2" w:rsidRDefault="00CC4722" w:rsidP="00CC4722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oświadcza, że rachunek bankowy wskazany w fakturze, która zostanie wystawiona na podstawie Umowy jest rachunkiem znajdującym się w elektronicznym wykazie podmiotów prowadzonym przez Szefa Krajowej Administracji Skarbowej, o którym mowa w ustawie o podatku od towarów i usług (dalej: Wykaz).</w:t>
      </w:r>
    </w:p>
    <w:p w14:paraId="20AB9ECF" w14:textId="2CCC954D" w:rsidR="00CC4722" w:rsidRPr="00E94EA2" w:rsidRDefault="00CC4722" w:rsidP="00CC4722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Strony uzgadniają, że płatności dokonywane będą na rachun</w:t>
      </w:r>
      <w:r w:rsidR="008E6E63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ek bankowy Wykonawcy wskazany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na fakturze, z zastrzeżeniem, że rachunek bankowy musi być zgodny z numerem rachunku ujawnionym w Wykazie. Jeżeli w Wykazie ujawniony jest inny rachunek bankowy, niż widnieje na fakturze, płatność wynagrodzenia dokonana zostanie na rachunek bankowy ujawniony w Wykazie.</w:t>
      </w:r>
    </w:p>
    <w:p w14:paraId="16E9573C" w14:textId="05F14040" w:rsidR="00CC4722" w:rsidRPr="00E94EA2" w:rsidRDefault="00CC4722" w:rsidP="00CC4722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Płatności dokonane na rachunek objęty Wykazem, nie stanowią dla Wykonawcy podstawy do żądania od Zamawiającego jakichkolwiek odsetek, jak również innych roszczeń z tytułu dokonania nieterminowej płatności. Opóźnienie takie nie stanowi również podstawy do rozwiązania umowy lub odstąpienia od niej.</w:t>
      </w:r>
    </w:p>
    <w:p w14:paraId="10C4545E" w14:textId="77777777" w:rsidR="00CC4722" w:rsidRPr="00E94EA2" w:rsidRDefault="00CC4722" w:rsidP="00FF63D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2BC81EF" w14:textId="0D9158D2" w:rsidR="00BF4DB5" w:rsidRPr="00E94EA2" w:rsidRDefault="005E4720" w:rsidP="00BF4DB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8</w:t>
      </w:r>
    </w:p>
    <w:p w14:paraId="74D18A0F" w14:textId="1C9A6C4E" w:rsidR="00BF4DB5" w:rsidRPr="00E94EA2" w:rsidRDefault="00BF4DB5" w:rsidP="00BF4DB5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Rozwiązanie  umowy</w:t>
      </w:r>
    </w:p>
    <w:p w14:paraId="09345039" w14:textId="77777777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może rozwiązać Umowę, w przypadku gdy:</w:t>
      </w:r>
    </w:p>
    <w:p w14:paraId="36F661E4" w14:textId="694700E9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1)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został złożony wniosek o ogłoszenie upadłości Wykonawcy lub otwarto likwidację Wykonawcy;</w:t>
      </w:r>
    </w:p>
    <w:p w14:paraId="251630BC" w14:textId="63FACA40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2)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nie zapewnia sprzedaży Energii Elektrycznej w sposób zgodny z warunkami niniejszej Umowy;</w:t>
      </w:r>
    </w:p>
    <w:p w14:paraId="5F586C05" w14:textId="272DF0C3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3)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przed zakończeniem realizacji Umowy Wykonawca utraci uprawnienia, koncesje lub zezwolenia;</w:t>
      </w:r>
    </w:p>
    <w:p w14:paraId="5E34DFD8" w14:textId="287A37D1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4)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nie dokonuje bilansowania handlowego;</w:t>
      </w:r>
    </w:p>
    <w:p w14:paraId="14CD96EA" w14:textId="1780B5AA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5)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wykonuje niniejszą Umowę w sposób sprzeczny z obowiązującymi w Polsce przepisami prawa, w szczególności przepisami przywołanymi w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niniejszej Umowie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E234376" w14:textId="10FD6359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6)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powierza wykonanie całości lub części Umowy osobom trzecim bez zgody Zamawiającego.</w:t>
      </w:r>
    </w:p>
    <w:p w14:paraId="19DFBF0A" w14:textId="17752F50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Oświadczenie o wypowiedzeniu Umowy musi być złożone w formie pisemnej pod rygorem nieważności. Rozwiązanie Umowy z powodu przypadków opisanych w ust. 1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i 6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>niniejszego paragrafu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, następuje w trybie natychmiastowym.</w:t>
      </w:r>
    </w:p>
    <w:p w14:paraId="37B0ACD0" w14:textId="43C8A63A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Umowa może być rozwiązana przez </w:t>
      </w:r>
      <w:r w:rsidR="00095F61">
        <w:rPr>
          <w:rFonts w:asciiTheme="minorHAnsi" w:hAnsiTheme="minorHAnsi" w:cstheme="minorHAnsi"/>
          <w:sz w:val="24"/>
          <w:szCs w:val="24"/>
          <w:lang w:val="pl-PL"/>
        </w:rPr>
        <w:t>Zamawiającego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w trybie natychmiastowym w przypadku, gdy druga ze Stron rażąco i uporczywie narusza warunki Umowy i nie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>odstąpiła od dokonywania takich czynności, pomimo pisemnego wezwania do zaprzestania naruszenia warunków Umowy w terminie nie krótszym niż 14 dni.</w:t>
      </w:r>
    </w:p>
    <w:p w14:paraId="0FE27AA9" w14:textId="5C3498AF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Rozwiązanie Umowy nie zwalnia Stron z obowiązku uregulowania wobec drugiej Strony zobowiązań z niej wynikających.</w:t>
      </w:r>
    </w:p>
    <w:p w14:paraId="7E8869BA" w14:textId="68D248DD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524CF796" w14:textId="66423793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może odstąpić od Umowy, w przypadku gdy:</w:t>
      </w:r>
    </w:p>
    <w:p w14:paraId="6DC3086F" w14:textId="18385264" w:rsidR="002C0C0A" w:rsidRPr="00E94EA2" w:rsidRDefault="002C0C0A" w:rsidP="00B741A9">
      <w:pPr>
        <w:pStyle w:val="Akapitzlist"/>
        <w:spacing w:line="276" w:lineRule="auto"/>
        <w:ind w:left="851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1)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dokonano zmiany Umowy z naruszeniem art. 454 i art. 455 ustawy </w:t>
      </w:r>
      <w:proofErr w:type="spellStart"/>
      <w:r w:rsidRPr="00E94EA2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E94EA2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7E6A49D1" w14:textId="2756B9E3" w:rsidR="002C0C0A" w:rsidRPr="00E94EA2" w:rsidRDefault="002C0C0A" w:rsidP="00A67E9E">
      <w:pPr>
        <w:pStyle w:val="Akapitzlist"/>
        <w:spacing w:line="276" w:lineRule="auto"/>
        <w:ind w:left="851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2)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w chwili zawarcia Umowy podlegał wykluczeniu n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a podstawie art. 108 ustawy </w:t>
      </w:r>
      <w:proofErr w:type="spellStart"/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E9EDD6C" w14:textId="155AF4D2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przypadku, o którym mowa w ust. 6 pkt 1 niniejszego paragrafu Umowy, Zamawiający odstępuje od Umowy w części, której zmiana dotyczy.</w:t>
      </w:r>
    </w:p>
    <w:p w14:paraId="3FA153DF" w14:textId="5D6EDDC6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przypadkach, o których mowa w ust. 5 i 6 niniejszego paragrafu Umowy, Wykonawca może żądać wyłącznie wynagrodzenia należnego z tytułu wykonania części Umowy.</w:t>
      </w:r>
    </w:p>
    <w:p w14:paraId="76C668E4" w14:textId="6FB4DFAB" w:rsidR="00095F61" w:rsidRPr="004F39DF" w:rsidRDefault="008107D0" w:rsidP="00095F61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Zamawiający ma prawo do rezygnacji z punktów odbiorów wymienionych w Załączniku nr 1 Umowy w przypadku przekazania, sprzedaży, wynajmu obiektu innemu właścicielowi, w przypadku zamknięcia lub likwidacji obiektu oraz w sytuacji wykonania </w:t>
      </w:r>
      <w:proofErr w:type="spellStart"/>
      <w:r w:rsidRPr="00E94EA2">
        <w:rPr>
          <w:rFonts w:asciiTheme="minorHAnsi" w:hAnsiTheme="minorHAnsi" w:cstheme="minorHAnsi"/>
          <w:sz w:val="24"/>
          <w:szCs w:val="24"/>
          <w:lang w:val="pl-PL"/>
        </w:rPr>
        <w:t>mikroinstalacji</w:t>
      </w:r>
      <w:proofErr w:type="spellEnd"/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w rozumieniu art. 2 pkt 19 ustawy z dnia 20 lutego 2015 r. o odnawialnych źródłach energii, a Wykonawcy nie będą z tego tytułu przysługiwały względem Zamawiającego żadne roszczenia.</w:t>
      </w:r>
      <w:r w:rsidR="00467D48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W takim przypadku obowiązuje miesięczny okres wypowiedzenia umowy dla wskazanego punktu odbioru.</w:t>
      </w:r>
    </w:p>
    <w:p w14:paraId="4EA23944" w14:textId="77777777" w:rsidR="002D3385" w:rsidRPr="00E94EA2" w:rsidRDefault="002D3385" w:rsidP="00DB2ED7">
      <w:pPr>
        <w:keepNext/>
        <w:spacing w:after="120"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07BD26D" w14:textId="2DD37E46" w:rsidR="00A41405" w:rsidRPr="00E94EA2" w:rsidRDefault="00DB2ED7" w:rsidP="00931394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 9</w:t>
      </w:r>
    </w:p>
    <w:p w14:paraId="69446893" w14:textId="77777777" w:rsidR="00A41405" w:rsidRPr="00E94EA2" w:rsidRDefault="00A41405" w:rsidP="00C72E35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Przenoszenie praw i obowiązków wynikających z Umowy</w:t>
      </w:r>
    </w:p>
    <w:p w14:paraId="006CCC76" w14:textId="77777777" w:rsidR="00A41405" w:rsidRPr="00E94EA2" w:rsidRDefault="00C72E35" w:rsidP="00671204">
      <w:pPr>
        <w:pStyle w:val="Teksttreci0"/>
        <w:shd w:val="clear" w:color="auto" w:fill="auto"/>
        <w:spacing w:after="120" w:line="276" w:lineRule="auto"/>
        <w:rPr>
          <w:rFonts w:asciiTheme="minorHAnsi" w:hAnsiTheme="minorHAnsi" w:cstheme="minorHAnsi"/>
          <w:color w:val="000000"/>
          <w:sz w:val="24"/>
          <w:szCs w:val="24"/>
          <w:lang w:bidi="pl-PL"/>
        </w:rPr>
      </w:pPr>
      <w:r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Wykonawca</w:t>
      </w:r>
      <w:r w:rsidR="00A41405"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nie może przenosić praw i obowiązków wynikających z Umowy na osoby trzecie bez pisemnej - pod rygorem nieważności </w:t>
      </w:r>
      <w:r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–</w:t>
      </w:r>
      <w:r w:rsidR="00A41405"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zgody </w:t>
      </w:r>
      <w:r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Zamawiający</w:t>
      </w:r>
      <w:r w:rsidR="00A41405"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.</w:t>
      </w:r>
    </w:p>
    <w:p w14:paraId="68EC8469" w14:textId="77777777" w:rsidR="00A41405" w:rsidRPr="00E94EA2" w:rsidRDefault="00A41405" w:rsidP="00C72E35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56B4E1E" w14:textId="07F7AF9E" w:rsidR="0055523E" w:rsidRPr="00E94EA2" w:rsidRDefault="0055523E" w:rsidP="0055523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  </w:t>
      </w:r>
      <w:r w:rsidR="00DB2ED7" w:rsidRPr="00E94EA2">
        <w:rPr>
          <w:rFonts w:asciiTheme="minorHAnsi" w:hAnsiTheme="minorHAnsi" w:cstheme="minorHAnsi"/>
          <w:b/>
          <w:sz w:val="24"/>
          <w:szCs w:val="24"/>
          <w:lang w:val="pl-PL"/>
        </w:rPr>
        <w:t>10</w:t>
      </w:r>
    </w:p>
    <w:p w14:paraId="60A0CAFC" w14:textId="4A0B8B12" w:rsidR="0055523E" w:rsidRPr="00E94EA2" w:rsidRDefault="0055523E" w:rsidP="0055523E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Osoby do kontaktu</w:t>
      </w:r>
    </w:p>
    <w:p w14:paraId="3EB58206" w14:textId="7C54D426" w:rsidR="0055523E" w:rsidRPr="00E94EA2" w:rsidRDefault="0055523E" w:rsidP="00671204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Osobą odpowiedzialną za kontakt w sprawach realizacji umowy ze strony Wykonawcy jest Pan/Pani ………………………………………</w:t>
      </w:r>
      <w:r w:rsidR="00341DF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……….</w:t>
      </w:r>
      <w:r w:rsidR="00341DFF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</w:p>
    <w:p w14:paraId="13980994" w14:textId="59E2C86D" w:rsidR="0055523E" w:rsidRPr="00E94EA2" w:rsidRDefault="0055523E" w:rsidP="00671204">
      <w:pPr>
        <w:overflowPunct w:val="0"/>
        <w:autoSpaceDE w:val="0"/>
        <w:autoSpaceDN w:val="0"/>
        <w:adjustRightInd w:val="0"/>
        <w:spacing w:line="276" w:lineRule="auto"/>
        <w:ind w:firstLine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Tel…………………………………., e-mail: ………………………………</w:t>
      </w:r>
      <w:r w:rsidR="00341DF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………………………………………………….</w:t>
      </w:r>
    </w:p>
    <w:p w14:paraId="71E7DBA8" w14:textId="77777777" w:rsidR="00341DFF" w:rsidRPr="00E94EA2" w:rsidRDefault="00671204" w:rsidP="00341DF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Osobą odpowiedzialną za kontakt w sprawach realizacji umowy ze strony Zamawiającego </w:t>
      </w:r>
      <w:r w:rsidR="00341DFF" w:rsidRPr="00E94EA2">
        <w:rPr>
          <w:rFonts w:asciiTheme="minorHAnsi" w:hAnsiTheme="minorHAnsi" w:cstheme="minorHAnsi"/>
          <w:sz w:val="24"/>
          <w:szCs w:val="24"/>
          <w:lang w:val="pl-PL"/>
        </w:rPr>
        <w:t>jest Pan/Pani ………………………………………</w:t>
      </w:r>
      <w:r w:rsidR="00341DF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</w:t>
      </w:r>
      <w:r w:rsidR="00341DFF" w:rsidRPr="00E94EA2">
        <w:rPr>
          <w:rFonts w:asciiTheme="minorHAnsi" w:hAnsiTheme="minorHAnsi" w:cstheme="minorHAnsi"/>
          <w:sz w:val="24"/>
          <w:szCs w:val="24"/>
          <w:lang w:val="pl-PL"/>
        </w:rPr>
        <w:t>……….</w:t>
      </w:r>
      <w:r w:rsidR="00341DFF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</w:p>
    <w:p w14:paraId="66E2A959" w14:textId="77777777" w:rsidR="00341DFF" w:rsidRPr="00E94EA2" w:rsidRDefault="00341DFF" w:rsidP="00341DFF">
      <w:pPr>
        <w:overflowPunct w:val="0"/>
        <w:autoSpaceDE w:val="0"/>
        <w:autoSpaceDN w:val="0"/>
        <w:adjustRightInd w:val="0"/>
        <w:spacing w:line="276" w:lineRule="auto"/>
        <w:ind w:firstLine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Tel…………………………………., e-mail: 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………………………………………………….</w:t>
      </w:r>
    </w:p>
    <w:p w14:paraId="2E39186E" w14:textId="2087BC23" w:rsidR="008F29B9" w:rsidRDefault="008F29B9" w:rsidP="00341DFF">
      <w:pPr>
        <w:pStyle w:val="Akapitzlist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4A09D2A" w14:textId="51E3B17F" w:rsidR="00E44873" w:rsidRPr="00341DFF" w:rsidRDefault="00E44873" w:rsidP="00931394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341DFF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 xml:space="preserve">§  </w:t>
      </w:r>
      <w:r w:rsidR="00DB2ED7" w:rsidRPr="00341DFF">
        <w:rPr>
          <w:rFonts w:asciiTheme="minorHAnsi" w:hAnsiTheme="minorHAnsi" w:cstheme="minorHAnsi"/>
          <w:b/>
          <w:sz w:val="24"/>
          <w:szCs w:val="24"/>
          <w:lang w:val="pl-PL"/>
        </w:rPr>
        <w:t>11</w:t>
      </w:r>
    </w:p>
    <w:p w14:paraId="271D31D3" w14:textId="1181F208" w:rsidR="002D06B4" w:rsidRPr="00341DFF" w:rsidRDefault="002D06B4" w:rsidP="00931394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341DFF">
        <w:rPr>
          <w:rFonts w:asciiTheme="minorHAnsi" w:hAnsiTheme="minorHAnsi" w:cstheme="minorHAnsi"/>
          <w:b/>
          <w:sz w:val="24"/>
          <w:szCs w:val="24"/>
          <w:lang w:val="pl-PL"/>
        </w:rPr>
        <w:t>Kary umowne , odpowiedzialność</w:t>
      </w:r>
    </w:p>
    <w:p w14:paraId="4B9F5C30" w14:textId="635E75F2" w:rsidR="002D06B4" w:rsidRPr="00341DFF" w:rsidRDefault="002D06B4" w:rsidP="002D06B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Wykonawca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zapłaci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Zamawiającemu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karę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umowną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za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rozwiązanie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umowy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przez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Wykonawcę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lub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przez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Zamawiającego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z winy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Wykonawcy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w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wysokości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20%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szacunkowego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wynagrodzenia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umownego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brutto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określonego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w § 5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ust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. 1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niniejszej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umowy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.</w:t>
      </w:r>
    </w:p>
    <w:p w14:paraId="1767FE08" w14:textId="512C16C5" w:rsidR="002D06B4" w:rsidRPr="00341DFF" w:rsidRDefault="002D06B4" w:rsidP="002D06B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Zamawiający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zastrzega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sobie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prawo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dochodzenia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 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odszkodowania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przewyższającego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zastrzeżone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kary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umowne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.</w:t>
      </w:r>
    </w:p>
    <w:p w14:paraId="2916962A" w14:textId="77777777" w:rsidR="002D06B4" w:rsidRPr="00341DFF" w:rsidRDefault="002D06B4" w:rsidP="002D06B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W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przypadku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,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gdy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Wykonawca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zaprzestanie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na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stałe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,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bądź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tymczasowo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,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sprzedaży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energii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elektrycznej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na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rzecz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Zamawiającego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,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skutkiem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czego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sprzedaż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ta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będzie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realizowana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przez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tzw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.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sprzedawcę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rezerwowego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, o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czym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mowa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w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Prawie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energetycznym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,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Wykonawca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będzie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zobowiązany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do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naprawienia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powstałej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stąd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szkody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. Za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powstałą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w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takiej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sytuacji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szkodę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uważa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się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w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szczególności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różnicę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w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kosztach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zakupu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energii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elektrycznej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od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tzw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.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sprzedawcy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rezerwowego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, w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stosunku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do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kosztów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,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jakie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powinny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były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zostać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poniesione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na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podstawie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niniejszej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umowy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.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Powyższe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dotyczy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całego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okresy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realizacji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sprzedaży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energii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elektrycznej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przez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tzw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.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sprzedawcę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rezerwowego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.</w:t>
      </w:r>
    </w:p>
    <w:p w14:paraId="1CB2E4AB" w14:textId="596A0BE3" w:rsidR="002D06B4" w:rsidRPr="00341DFF" w:rsidRDefault="002D06B4" w:rsidP="002D06B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Łączna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maksymalna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wysokość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kar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umownych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,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którą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mogą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dochodzić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strony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wynosi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20 %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wynagrodzenia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umownego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brutto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określonego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w § 5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ust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. 1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niniejszej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umowy</w:t>
      </w:r>
      <w:proofErr w:type="spellEnd"/>
      <w:r w:rsidRPr="00341DFF">
        <w:rPr>
          <w:rFonts w:asciiTheme="minorHAnsi" w:eastAsia="Times New Roman" w:hAnsiTheme="minorHAnsi" w:cstheme="minorHAnsi"/>
          <w:sz w:val="24"/>
          <w:szCs w:val="24"/>
          <w:lang w:eastAsia="en-US"/>
        </w:rPr>
        <w:t>.</w:t>
      </w:r>
    </w:p>
    <w:p w14:paraId="770C8CB6" w14:textId="77777777" w:rsidR="002D06B4" w:rsidRPr="004F39DF" w:rsidRDefault="002D06B4" w:rsidP="004F39DF">
      <w:pPr>
        <w:keepNext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8210ED0" w14:textId="7B114DC0" w:rsidR="002D06B4" w:rsidRPr="00E94EA2" w:rsidRDefault="002D06B4" w:rsidP="00931394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§ 12</w:t>
      </w:r>
    </w:p>
    <w:p w14:paraId="30BA4494" w14:textId="77777777" w:rsidR="00E44873" w:rsidRPr="00E94EA2" w:rsidRDefault="001A5B15" w:rsidP="00C72E35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Postanowienia końcowe</w:t>
      </w:r>
    </w:p>
    <w:p w14:paraId="74E59FF4" w14:textId="69957FC7" w:rsidR="00A41405" w:rsidRPr="00E94EA2" w:rsidRDefault="00E44873" w:rsidP="00671204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zakresie nie uregulowanym niniejszą Umową stosuje się przepisy</w:t>
      </w:r>
      <w:r w:rsidR="00DB7642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prawa polskiego, w szczególności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ustawy Prawo zamówień publicznych, Kodeks Cywilny oraz Prawo energetyczne wraz z aktami wykonawczymi</w:t>
      </w:r>
      <w:r w:rsidR="008747FB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do tej ustawy</w:t>
      </w:r>
      <w:r w:rsidR="00870B03">
        <w:rPr>
          <w:rFonts w:asciiTheme="minorHAnsi" w:hAnsiTheme="minorHAnsi" w:cstheme="minorHAnsi"/>
          <w:sz w:val="24"/>
          <w:szCs w:val="24"/>
          <w:lang w:val="pl-PL"/>
        </w:rPr>
        <w:t xml:space="preserve">, Ustawy o OZE, Taryfy OSD, </w:t>
      </w:r>
      <w:proofErr w:type="spellStart"/>
      <w:r w:rsidR="00870B03">
        <w:rPr>
          <w:rFonts w:asciiTheme="minorHAnsi" w:hAnsiTheme="minorHAnsi" w:cstheme="minorHAnsi"/>
          <w:sz w:val="24"/>
          <w:szCs w:val="24"/>
          <w:lang w:val="pl-PL"/>
        </w:rPr>
        <w:t>IRiESD</w:t>
      </w:r>
      <w:proofErr w:type="spellEnd"/>
      <w:r w:rsidR="00870B03">
        <w:rPr>
          <w:rFonts w:asciiTheme="minorHAnsi" w:hAnsiTheme="minorHAnsi" w:cstheme="minorHAnsi"/>
          <w:sz w:val="24"/>
          <w:szCs w:val="24"/>
          <w:lang w:val="pl-PL"/>
        </w:rPr>
        <w:t xml:space="preserve"> oraz </w:t>
      </w:r>
      <w:r w:rsidR="00870B03" w:rsidRPr="00870B03">
        <w:rPr>
          <w:rFonts w:asciiTheme="minorHAnsi" w:hAnsiTheme="minorHAnsi" w:cstheme="minorHAnsi"/>
          <w:iCs/>
          <w:sz w:val="24"/>
          <w:szCs w:val="24"/>
          <w:lang w:val="pl-PL"/>
        </w:rPr>
        <w:t>aktualnie obowiązujące</w:t>
      </w:r>
      <w:r w:rsidR="008033E3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</w:t>
      </w:r>
      <w:r w:rsidR="00870B03" w:rsidRPr="00870B03">
        <w:rPr>
          <w:rFonts w:asciiTheme="minorHAnsi" w:hAnsiTheme="minorHAnsi" w:cstheme="minorHAnsi"/>
          <w:iCs/>
          <w:sz w:val="24"/>
          <w:szCs w:val="24"/>
          <w:lang w:val="pl-PL"/>
        </w:rPr>
        <w:t>i przyszłe regulacje ustawowe o środkach nadzwyczajnych mających na celu ograniczenie wysokości cen energii elektrycznej oraz wspierani</w:t>
      </w:r>
      <w:r w:rsidR="00870B03">
        <w:rPr>
          <w:rFonts w:asciiTheme="minorHAnsi" w:hAnsiTheme="minorHAnsi" w:cstheme="minorHAnsi"/>
          <w:iCs/>
          <w:sz w:val="24"/>
          <w:szCs w:val="24"/>
          <w:lang w:val="pl-PL"/>
        </w:rPr>
        <w:t>u niektórych odbiorców w 2023 r</w:t>
      </w:r>
      <w:r w:rsidRPr="00870B0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8033E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033E3" w:rsidRPr="00870B03">
        <w:rPr>
          <w:rFonts w:asciiTheme="minorHAnsi" w:hAnsiTheme="minorHAnsi" w:cstheme="minorHAnsi"/>
          <w:iCs/>
          <w:sz w:val="24"/>
          <w:szCs w:val="24"/>
          <w:lang w:val="pl-PL"/>
        </w:rPr>
        <w:t>(Ustawa o cenach maksymalnych)</w:t>
      </w:r>
      <w:r w:rsidR="008033E3">
        <w:rPr>
          <w:rFonts w:asciiTheme="minorHAnsi" w:hAnsiTheme="minorHAnsi" w:cstheme="minorHAnsi"/>
          <w:iCs/>
          <w:sz w:val="24"/>
          <w:szCs w:val="24"/>
          <w:lang w:val="pl-PL"/>
        </w:rPr>
        <w:t>.</w:t>
      </w:r>
    </w:p>
    <w:p w14:paraId="45DCA6FE" w14:textId="635A01A9" w:rsidR="00A41405" w:rsidRPr="00E94EA2" w:rsidRDefault="00153185" w:rsidP="00671204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Strony ustalają, że na pisemny wniosek osoby / osób uprawnionych przez Zamawiającego</w:t>
      </w:r>
      <w:r w:rsidR="004C4755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, Wykonawca w terminie 14 dni przygotuje i prześle Zamawiającemu </w:t>
      </w:r>
      <w:r w:rsidR="001B2549" w:rsidRPr="00E94EA2">
        <w:rPr>
          <w:rFonts w:asciiTheme="minorHAnsi" w:hAnsiTheme="minorHAnsi" w:cstheme="minorHAnsi"/>
          <w:sz w:val="24"/>
          <w:szCs w:val="24"/>
          <w:lang w:val="pl-PL"/>
        </w:rPr>
        <w:t>podpisany aneks do U</w:t>
      </w:r>
      <w:r w:rsidR="004C4755" w:rsidRPr="00E94EA2">
        <w:rPr>
          <w:rFonts w:asciiTheme="minorHAnsi" w:hAnsiTheme="minorHAnsi" w:cstheme="minorHAnsi"/>
          <w:sz w:val="24"/>
          <w:szCs w:val="24"/>
          <w:lang w:val="pl-PL"/>
        </w:rPr>
        <w:t>mowy dzięki któremu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nastąpi zmniejszenie lub zwiększenie ilości obiektów wymienionych w Załączniku nr 1 </w:t>
      </w:r>
      <w:r w:rsidR="00B86290" w:rsidRPr="00E94EA2">
        <w:rPr>
          <w:rFonts w:asciiTheme="minorHAnsi" w:hAnsiTheme="minorHAnsi" w:cstheme="minorHAnsi"/>
          <w:sz w:val="24"/>
          <w:szCs w:val="24"/>
          <w:lang w:val="pl-PL"/>
        </w:rPr>
        <w:t>do niniejszej Umowy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bez konieczności renegocjonowania pozostałych warunków Umowy. Zmiana Załącznika nr 1 </w:t>
      </w:r>
      <w:r w:rsidR="001B2549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do Umowy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nie stano</w:t>
      </w:r>
      <w:r w:rsidR="001B2549" w:rsidRPr="00E94EA2">
        <w:rPr>
          <w:rFonts w:asciiTheme="minorHAnsi" w:hAnsiTheme="minorHAnsi" w:cstheme="minorHAnsi"/>
          <w:sz w:val="24"/>
          <w:szCs w:val="24"/>
          <w:lang w:val="pl-PL"/>
        </w:rPr>
        <w:t>wi zmiany pozostałych warunków U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mowy.</w:t>
      </w:r>
      <w:r w:rsidR="00BD63DE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Zamawiający nie ponosi względem Wykonawcy odpowiedzialności z tytułu ograniczenia ilości obiektów wymienionych w </w:t>
      </w:r>
      <w:r w:rsidR="000E0FAC" w:rsidRPr="00E94EA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BD63DE" w:rsidRPr="00E94EA2">
        <w:rPr>
          <w:rFonts w:asciiTheme="minorHAnsi" w:hAnsiTheme="minorHAnsi" w:cstheme="minorHAnsi"/>
          <w:sz w:val="24"/>
          <w:szCs w:val="24"/>
          <w:lang w:val="pl-PL"/>
        </w:rPr>
        <w:t>ałączniku nr 1</w:t>
      </w:r>
      <w:r w:rsidR="00B8252E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do Umowy</w:t>
      </w:r>
      <w:r w:rsidR="00BD63DE"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CFF42AE" w14:textId="2929B913" w:rsidR="0052614A" w:rsidRPr="00E94EA2" w:rsidRDefault="00DE2444" w:rsidP="00671204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Korespondencję związaną z realizacją niniejszej Umowy </w:t>
      </w:r>
      <w:r w:rsidR="00EF4F09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oraz bieżącym poborem/fakturami za zużycie energii elektrycznej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Wykonawca kierować będzie na </w:t>
      </w:r>
      <w:r w:rsidR="008747FB" w:rsidRPr="00E94EA2">
        <w:rPr>
          <w:rFonts w:asciiTheme="minorHAnsi" w:hAnsiTheme="minorHAnsi" w:cstheme="minorHAnsi"/>
          <w:sz w:val="24"/>
          <w:szCs w:val="24"/>
          <w:lang w:val="pl-PL"/>
        </w:rPr>
        <w:t>adres Zamawiającego.</w:t>
      </w:r>
      <w:r w:rsidR="004C4755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7ADCFF9" w14:textId="77777777" w:rsidR="00A41405" w:rsidRPr="00E94EA2" w:rsidRDefault="00E44873" w:rsidP="00671204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Strony zobowiązują się dążyć do polubownego rozwiązywania wszelkich sporów, jakie mogą powstać w związku z realizacją niniejszej Umowy. W przypadku niemożności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>porozumienia się przez Strony rozstrzygać będzie sąd powszechny właściwy dla siedziby Zamawiającego.</w:t>
      </w:r>
    </w:p>
    <w:p w14:paraId="106037A2" w14:textId="0472CB3D" w:rsidR="006726EF" w:rsidRPr="00E94EA2" w:rsidRDefault="00DB7642" w:rsidP="00671204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Wszelkie zmiany niniejszej umowy muszą zostać dokonane w formie pisemnej, pod rygorem ich nieważności.</w:t>
      </w:r>
    </w:p>
    <w:p w14:paraId="5F6B1032" w14:textId="77777777" w:rsidR="008F29B9" w:rsidRDefault="008F29B9" w:rsidP="00934EF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26F6B98" w14:textId="38641F2D" w:rsidR="00934EFE" w:rsidRDefault="009C0E5C" w:rsidP="00934EF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§  13</w:t>
      </w:r>
    </w:p>
    <w:p w14:paraId="0B90CB39" w14:textId="239FFD15" w:rsidR="00934EFE" w:rsidRPr="00E94EA2" w:rsidRDefault="00934EFE" w:rsidP="00934EF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b/>
          <w:sz w:val="24"/>
          <w:szCs w:val="24"/>
          <w:lang w:val="pl-PL"/>
        </w:rPr>
        <w:t>Klauzula RODO</w:t>
      </w:r>
    </w:p>
    <w:p w14:paraId="794BFF66" w14:textId="77777777" w:rsidR="00934EFE" w:rsidRPr="00934EFE" w:rsidRDefault="00934EFE" w:rsidP="00934EF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Zamawiający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że:</w:t>
      </w:r>
    </w:p>
    <w:p w14:paraId="7391D8B3" w14:textId="77777777" w:rsidR="00934EFE" w:rsidRPr="00934EFE" w:rsidRDefault="00934EFE" w:rsidP="00FD17BF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administratorem Pani/Pana danych osobowych jest …………... z siedzibą ……………………………. ,</w:t>
      </w:r>
    </w:p>
    <w:p w14:paraId="3D33338E" w14:textId="77777777" w:rsidR="00934EFE" w:rsidRPr="00934EFE" w:rsidRDefault="00934EFE" w:rsidP="00FD17BF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jeśli ma Pani/Pan pytania dotyczące sposobu i zakresu przetwarzania Pani/Pana danych osobowych, a także przysługujących Pani/Panu praw, może się Pani/Pan skontaktować z Inspektorem Ochrony Danych Osobowych tel. …………….. ,</w:t>
      </w:r>
    </w:p>
    <w:p w14:paraId="704D910B" w14:textId="77777777" w:rsidR="00934EFE" w:rsidRPr="00934EFE" w:rsidRDefault="00934EFE" w:rsidP="00FD17BF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Pani/Pana dane osobowe przetwarzane będą na podstawie art. 6 ust. 1 lit. b RODO w celu związanym z realizacją niniejszej Umowy.</w:t>
      </w:r>
    </w:p>
    <w:p w14:paraId="6AC2579E" w14:textId="77777777" w:rsidR="00934EFE" w:rsidRPr="00934EFE" w:rsidRDefault="00934EFE" w:rsidP="00934EF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Wykonawca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że:</w:t>
      </w:r>
    </w:p>
    <w:p w14:paraId="3CA835B8" w14:textId="77777777" w:rsidR="00934EFE" w:rsidRPr="00934EFE" w:rsidRDefault="00934EFE" w:rsidP="00FD17B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administratorem Pani/Pana danych osobowych jest ………………….. z siedzibą ………………,</w:t>
      </w:r>
    </w:p>
    <w:p w14:paraId="1C21AE36" w14:textId="77777777" w:rsidR="00934EFE" w:rsidRPr="00934EFE" w:rsidRDefault="00934EFE" w:rsidP="00FD17B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jeśli ma Pani/Pan pytania dotyczące sposobu i zakresu przetwarzania Pani/Pana danych osobowych, a także przysługujących Pani/Panu praw, może się Pani/Pan skontaktować z Inspektorem Ochrony Danych Osobowych tel. …………………,</w:t>
      </w:r>
    </w:p>
    <w:p w14:paraId="57EF28C1" w14:textId="2FDE9B1E" w:rsidR="00F34AD2" w:rsidRPr="00FD17BF" w:rsidRDefault="00934EFE" w:rsidP="00934EF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Pani/Pana dane osobowe przetwarzane będą na podstawie art. 6 ust. 1 lit. b RODO wyłącznie w celu związanym z realizacją niniejszej Umowy.</w:t>
      </w:r>
    </w:p>
    <w:p w14:paraId="073E7732" w14:textId="77777777" w:rsidR="00934EFE" w:rsidRPr="00E94EA2" w:rsidRDefault="00934EFE" w:rsidP="00296E4B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0CFB6868" w14:textId="29C36ED2" w:rsidR="00F34AD2" w:rsidRPr="00E94EA2" w:rsidRDefault="001B15A5" w:rsidP="00931394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 1</w:t>
      </w:r>
      <w:r w:rsidR="009C0E5C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</w:p>
    <w:p w14:paraId="23E10DAA" w14:textId="77777777" w:rsidR="00A41405" w:rsidRPr="00E94EA2" w:rsidRDefault="00E44873" w:rsidP="008468FE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Umowę sporządzono w </w:t>
      </w:r>
      <w:r w:rsidR="00B86290" w:rsidRPr="00E94EA2">
        <w:rPr>
          <w:rFonts w:asciiTheme="minorHAnsi" w:hAnsiTheme="minorHAnsi" w:cstheme="minorHAnsi"/>
          <w:sz w:val="24"/>
          <w:szCs w:val="24"/>
          <w:lang w:val="pl-PL"/>
        </w:rPr>
        <w:t>trzech jednobrzmiących egzemplarzach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B86290" w:rsidRPr="00E94EA2">
        <w:rPr>
          <w:rFonts w:asciiTheme="minorHAnsi" w:hAnsiTheme="minorHAnsi" w:cstheme="minorHAnsi"/>
          <w:sz w:val="24"/>
          <w:szCs w:val="24"/>
          <w:lang w:val="pl-PL"/>
        </w:rPr>
        <w:t>jednej dla Wykonawcy i dwa dla Zamawiającego.</w:t>
      </w:r>
    </w:p>
    <w:p w14:paraId="12251829" w14:textId="049EC47C" w:rsidR="00B91867" w:rsidRPr="00E94EA2" w:rsidRDefault="00DA7A52" w:rsidP="00DA7A52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>Integralną część umowy stanowi załącznik do umowy z wykazem punktów poboru energii z ich charakterystyką techniczną</w:t>
      </w:r>
      <w:r w:rsidR="006143C4">
        <w:rPr>
          <w:rFonts w:asciiTheme="minorHAnsi" w:hAnsiTheme="minorHAnsi" w:cstheme="minorHAnsi"/>
          <w:sz w:val="24"/>
          <w:szCs w:val="24"/>
          <w:lang w:val="pl-PL"/>
        </w:rPr>
        <w:t xml:space="preserve"> oraz oferta Wykonawcy wraz z Formularzem Kalkulacji Cenowej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41C91DF" w14:textId="77777777" w:rsidR="00E44873" w:rsidRPr="0095206B" w:rsidRDefault="00E44873" w:rsidP="007C2908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714DB99" w14:textId="77777777" w:rsidR="00E44873" w:rsidRPr="0095206B" w:rsidRDefault="00E44873" w:rsidP="00296E4B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6395048" w14:textId="77777777" w:rsidR="00E44873" w:rsidRPr="0095206B" w:rsidRDefault="00E44873" w:rsidP="00296E4B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Zamawiający</w:t>
      </w:r>
      <w:r w:rsidRPr="0095206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</w:t>
      </w: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</w:p>
    <w:sectPr w:rsidR="00E44873" w:rsidRPr="0095206B" w:rsidSect="001808E6">
      <w:footerReference w:type="default" r:id="rId8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44DE" w14:textId="77777777" w:rsidR="00FA4EA8" w:rsidRDefault="00FA4EA8">
      <w:r>
        <w:separator/>
      </w:r>
    </w:p>
  </w:endnote>
  <w:endnote w:type="continuationSeparator" w:id="0">
    <w:p w14:paraId="431307C4" w14:textId="77777777" w:rsidR="00FA4EA8" w:rsidRDefault="00FA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9CE1" w14:textId="77777777" w:rsidR="00B91867" w:rsidRDefault="009E050B">
    <w:pPr>
      <w:pStyle w:val="Stopka"/>
      <w:jc w:val="right"/>
    </w:pPr>
    <w:r>
      <w:fldChar w:fldCharType="begin"/>
    </w:r>
    <w:r w:rsidR="00B91867">
      <w:instrText>PAGE   \* MERGEFORMAT</w:instrText>
    </w:r>
    <w:r>
      <w:fldChar w:fldCharType="separate"/>
    </w:r>
    <w:r w:rsidR="009466B6" w:rsidRPr="009466B6">
      <w:rPr>
        <w:noProof/>
        <w:lang w:val="pl-PL"/>
      </w:rPr>
      <w:t>9</w:t>
    </w:r>
    <w:r>
      <w:rPr>
        <w:noProof/>
        <w:lang w:val="pl-PL"/>
      </w:rPr>
      <w:fldChar w:fldCharType="end"/>
    </w:r>
  </w:p>
  <w:p w14:paraId="18F746A5" w14:textId="77777777" w:rsidR="00B91867" w:rsidRDefault="00B9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161C" w14:textId="77777777" w:rsidR="00FA4EA8" w:rsidRDefault="00FA4EA8">
      <w:r>
        <w:separator/>
      </w:r>
    </w:p>
  </w:footnote>
  <w:footnote w:type="continuationSeparator" w:id="0">
    <w:p w14:paraId="28787D10" w14:textId="77777777" w:rsidR="00FA4EA8" w:rsidRDefault="00FA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-2094"/>
        </w:tabs>
        <w:ind w:left="786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Cambria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3" w:hAnsi="Wingdings 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2" w15:restartNumberingAfterBreak="0">
    <w:nsid w:val="00000014"/>
    <w:multiLevelType w:val="multilevel"/>
    <w:tmpl w:val="DB7E3072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3" w15:restartNumberingAfterBreak="0">
    <w:nsid w:val="01584B4E"/>
    <w:multiLevelType w:val="hybridMultilevel"/>
    <w:tmpl w:val="148243CC"/>
    <w:lvl w:ilvl="0" w:tplc="AEE2BF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0E0464"/>
    <w:multiLevelType w:val="hybridMultilevel"/>
    <w:tmpl w:val="8F7AA2FC"/>
    <w:lvl w:ilvl="0" w:tplc="A6188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50E11FE"/>
    <w:multiLevelType w:val="hybridMultilevel"/>
    <w:tmpl w:val="537C4C1A"/>
    <w:lvl w:ilvl="0" w:tplc="2E4C9520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</w:rPr>
    </w:lvl>
    <w:lvl w:ilvl="1" w:tplc="FCC6F9AE">
      <w:start w:val="1"/>
      <w:numFmt w:val="decimal"/>
      <w:lvlText w:val="%2)"/>
      <w:lvlJc w:val="left"/>
      <w:pPr>
        <w:ind w:left="1440" w:hanging="360"/>
      </w:pPr>
      <w:rPr>
        <w:rFonts w:cs="Cambria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6" w15:restartNumberingAfterBreak="0">
    <w:nsid w:val="11F75880"/>
    <w:multiLevelType w:val="hybridMultilevel"/>
    <w:tmpl w:val="134C997C"/>
    <w:lvl w:ilvl="0" w:tplc="F1724D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Cambria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7" w15:restartNumberingAfterBreak="0">
    <w:nsid w:val="1E194D5B"/>
    <w:multiLevelType w:val="hybridMultilevel"/>
    <w:tmpl w:val="882ECB6A"/>
    <w:lvl w:ilvl="0" w:tplc="3EEAF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DD1A56"/>
    <w:multiLevelType w:val="hybridMultilevel"/>
    <w:tmpl w:val="0672ACE6"/>
    <w:lvl w:ilvl="0" w:tplc="3EEAF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0F23E2"/>
    <w:multiLevelType w:val="hybridMultilevel"/>
    <w:tmpl w:val="587CDF4C"/>
    <w:lvl w:ilvl="0" w:tplc="CDA4C12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1DF6BE8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F50C3"/>
    <w:multiLevelType w:val="hybridMultilevel"/>
    <w:tmpl w:val="C0CA869E"/>
    <w:lvl w:ilvl="0" w:tplc="D4BC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4C0A6C"/>
    <w:multiLevelType w:val="hybridMultilevel"/>
    <w:tmpl w:val="2BC6AFCE"/>
    <w:lvl w:ilvl="0" w:tplc="FF6EAA44">
      <w:start w:val="1"/>
      <w:numFmt w:val="decimal"/>
      <w:lvlText w:val="%1."/>
      <w:lvlJc w:val="left"/>
      <w:pPr>
        <w:ind w:left="644" w:hanging="360"/>
      </w:pPr>
      <w:rPr>
        <w:rFonts w:cs="Cambria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Cambria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Cambria"/>
      </w:rPr>
    </w:lvl>
  </w:abstractNum>
  <w:abstractNum w:abstractNumId="12" w15:restartNumberingAfterBreak="0">
    <w:nsid w:val="31FB2786"/>
    <w:multiLevelType w:val="hybridMultilevel"/>
    <w:tmpl w:val="C32AA3B4"/>
    <w:lvl w:ilvl="0" w:tplc="B8D8CB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C4623"/>
    <w:multiLevelType w:val="multilevel"/>
    <w:tmpl w:val="DD886B0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82936E7"/>
    <w:multiLevelType w:val="hybridMultilevel"/>
    <w:tmpl w:val="C882A8CA"/>
    <w:lvl w:ilvl="0" w:tplc="EC06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47732"/>
    <w:multiLevelType w:val="hybridMultilevel"/>
    <w:tmpl w:val="85F20FCC"/>
    <w:lvl w:ilvl="0" w:tplc="6F44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24FD0"/>
    <w:multiLevelType w:val="hybridMultilevel"/>
    <w:tmpl w:val="F74CA7E8"/>
    <w:lvl w:ilvl="0" w:tplc="E8B282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805A75"/>
    <w:multiLevelType w:val="hybridMultilevel"/>
    <w:tmpl w:val="A98E3F14"/>
    <w:lvl w:ilvl="0" w:tplc="3A1ED8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E0766C"/>
    <w:multiLevelType w:val="hybridMultilevel"/>
    <w:tmpl w:val="05A4D65A"/>
    <w:lvl w:ilvl="0" w:tplc="C8FAAD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963BE7"/>
    <w:multiLevelType w:val="hybridMultilevel"/>
    <w:tmpl w:val="A2A2AD8E"/>
    <w:lvl w:ilvl="0" w:tplc="D8C8F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518FD"/>
    <w:multiLevelType w:val="hybridMultilevel"/>
    <w:tmpl w:val="CC403BEE"/>
    <w:lvl w:ilvl="0" w:tplc="A956DA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F0401"/>
    <w:multiLevelType w:val="hybridMultilevel"/>
    <w:tmpl w:val="99388F9E"/>
    <w:lvl w:ilvl="0" w:tplc="A956DA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E76FB"/>
    <w:multiLevelType w:val="hybridMultilevel"/>
    <w:tmpl w:val="663ED0E8"/>
    <w:lvl w:ilvl="0" w:tplc="88EE8968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Cambria"/>
        <w:b/>
        <w:i w:val="0"/>
        <w:color w:val="auto"/>
      </w:rPr>
    </w:lvl>
    <w:lvl w:ilvl="1" w:tplc="08366A80">
      <w:start w:val="1"/>
      <w:numFmt w:val="decimal"/>
      <w:lvlText w:val="%2)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color w:val="auto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23" w15:restartNumberingAfterBreak="0">
    <w:nsid w:val="51613437"/>
    <w:multiLevelType w:val="hybridMultilevel"/>
    <w:tmpl w:val="A56EF4D4"/>
    <w:lvl w:ilvl="0" w:tplc="84F881B8">
      <w:start w:val="1"/>
      <w:numFmt w:val="decimal"/>
      <w:lvlText w:val="%1."/>
      <w:lvlJc w:val="left"/>
      <w:pPr>
        <w:ind w:left="720" w:hanging="360"/>
      </w:pPr>
      <w:rPr>
        <w:rFonts w:cs="Cambria"/>
        <w:b/>
      </w:rPr>
    </w:lvl>
    <w:lvl w:ilvl="1" w:tplc="3A0A0FC4">
      <w:start w:val="1"/>
      <w:numFmt w:val="decimal"/>
      <w:lvlText w:val="%2)"/>
      <w:lvlJc w:val="left"/>
      <w:pPr>
        <w:ind w:left="1440" w:hanging="360"/>
      </w:pPr>
      <w:rPr>
        <w:rFonts w:cs="Cambria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24" w15:restartNumberingAfterBreak="0">
    <w:nsid w:val="5AF950D6"/>
    <w:multiLevelType w:val="hybridMultilevel"/>
    <w:tmpl w:val="06D2E146"/>
    <w:lvl w:ilvl="0" w:tplc="C6B2517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2530C6"/>
    <w:multiLevelType w:val="hybridMultilevel"/>
    <w:tmpl w:val="6CF42722"/>
    <w:lvl w:ilvl="0" w:tplc="3B406C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B66A0A"/>
    <w:multiLevelType w:val="hybridMultilevel"/>
    <w:tmpl w:val="9DF43112"/>
    <w:lvl w:ilvl="0" w:tplc="5002DE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75E34"/>
    <w:multiLevelType w:val="hybridMultilevel"/>
    <w:tmpl w:val="175EF5C8"/>
    <w:lvl w:ilvl="0" w:tplc="8CDC35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E3B"/>
    <w:multiLevelType w:val="hybridMultilevel"/>
    <w:tmpl w:val="5C886874"/>
    <w:lvl w:ilvl="0" w:tplc="DED63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C78DB"/>
    <w:multiLevelType w:val="hybridMultilevel"/>
    <w:tmpl w:val="16726536"/>
    <w:lvl w:ilvl="0" w:tplc="61A46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30" w15:restartNumberingAfterBreak="0">
    <w:nsid w:val="71EA5D92"/>
    <w:multiLevelType w:val="hybridMultilevel"/>
    <w:tmpl w:val="6E54F04C"/>
    <w:lvl w:ilvl="0" w:tplc="BBCE5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D21FF4"/>
    <w:multiLevelType w:val="hybridMultilevel"/>
    <w:tmpl w:val="6896E0FA"/>
    <w:lvl w:ilvl="0" w:tplc="7C5652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70D69"/>
    <w:multiLevelType w:val="hybridMultilevel"/>
    <w:tmpl w:val="2F265272"/>
    <w:lvl w:ilvl="0" w:tplc="456230E4">
      <w:start w:val="1"/>
      <w:numFmt w:val="decimal"/>
      <w:lvlText w:val="%1."/>
      <w:lvlJc w:val="left"/>
      <w:pPr>
        <w:ind w:left="720" w:hanging="360"/>
      </w:pPr>
      <w:rPr>
        <w:rFonts w:cs="Cambria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33" w15:restartNumberingAfterBreak="0">
    <w:nsid w:val="7A8E7B58"/>
    <w:multiLevelType w:val="hybridMultilevel"/>
    <w:tmpl w:val="7F5431E2"/>
    <w:lvl w:ilvl="0" w:tplc="6BBC9B60">
      <w:start w:val="1"/>
      <w:numFmt w:val="decimal"/>
      <w:lvlText w:val="%1."/>
      <w:lvlJc w:val="left"/>
      <w:pPr>
        <w:ind w:left="720" w:hanging="360"/>
      </w:pPr>
      <w:rPr>
        <w:rFonts w:cs="Cambria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Cambr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34" w15:restartNumberingAfterBreak="0">
    <w:nsid w:val="7D4A5ECA"/>
    <w:multiLevelType w:val="hybridMultilevel"/>
    <w:tmpl w:val="882ECB6A"/>
    <w:lvl w:ilvl="0" w:tplc="3EEAF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D90FB6"/>
    <w:multiLevelType w:val="hybridMultilevel"/>
    <w:tmpl w:val="A6B4B2EC"/>
    <w:lvl w:ilvl="0" w:tplc="04150019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7371038">
    <w:abstractNumId w:val="29"/>
  </w:num>
  <w:num w:numId="2" w16cid:durableId="1963806204">
    <w:abstractNumId w:val="22"/>
  </w:num>
  <w:num w:numId="3" w16cid:durableId="233659583">
    <w:abstractNumId w:val="32"/>
  </w:num>
  <w:num w:numId="4" w16cid:durableId="612438898">
    <w:abstractNumId w:val="11"/>
  </w:num>
  <w:num w:numId="5" w16cid:durableId="118690621">
    <w:abstractNumId w:val="33"/>
  </w:num>
  <w:num w:numId="6" w16cid:durableId="129790914">
    <w:abstractNumId w:val="23"/>
  </w:num>
  <w:num w:numId="7" w16cid:durableId="1044014519">
    <w:abstractNumId w:val="6"/>
  </w:num>
  <w:num w:numId="8" w16cid:durableId="1647707140">
    <w:abstractNumId w:val="5"/>
  </w:num>
  <w:num w:numId="9" w16cid:durableId="259988404">
    <w:abstractNumId w:val="9"/>
  </w:num>
  <w:num w:numId="10" w16cid:durableId="1401947487">
    <w:abstractNumId w:val="20"/>
  </w:num>
  <w:num w:numId="11" w16cid:durableId="47070854">
    <w:abstractNumId w:val="21"/>
  </w:num>
  <w:num w:numId="12" w16cid:durableId="2072728116">
    <w:abstractNumId w:val="27"/>
  </w:num>
  <w:num w:numId="13" w16cid:durableId="639270836">
    <w:abstractNumId w:val="31"/>
  </w:num>
  <w:num w:numId="14" w16cid:durableId="178743515">
    <w:abstractNumId w:val="3"/>
  </w:num>
  <w:num w:numId="15" w16cid:durableId="591814656">
    <w:abstractNumId w:val="18"/>
  </w:num>
  <w:num w:numId="16" w16cid:durableId="624700299">
    <w:abstractNumId w:val="4"/>
  </w:num>
  <w:num w:numId="17" w16cid:durableId="434986559">
    <w:abstractNumId w:val="16"/>
  </w:num>
  <w:num w:numId="18" w16cid:durableId="960459163">
    <w:abstractNumId w:val="10"/>
  </w:num>
  <w:num w:numId="19" w16cid:durableId="1548639285">
    <w:abstractNumId w:val="30"/>
  </w:num>
  <w:num w:numId="20" w16cid:durableId="489293291">
    <w:abstractNumId w:val="14"/>
  </w:num>
  <w:num w:numId="21" w16cid:durableId="1759667994">
    <w:abstractNumId w:val="19"/>
  </w:num>
  <w:num w:numId="22" w16cid:durableId="1260602535">
    <w:abstractNumId w:val="35"/>
  </w:num>
  <w:num w:numId="23" w16cid:durableId="1778215267">
    <w:abstractNumId w:val="28"/>
  </w:num>
  <w:num w:numId="24" w16cid:durableId="1636375582">
    <w:abstractNumId w:val="7"/>
  </w:num>
  <w:num w:numId="25" w16cid:durableId="1737897098">
    <w:abstractNumId w:val="34"/>
  </w:num>
  <w:num w:numId="26" w16cid:durableId="791099102">
    <w:abstractNumId w:val="8"/>
  </w:num>
  <w:num w:numId="27" w16cid:durableId="1797681744">
    <w:abstractNumId w:val="17"/>
  </w:num>
  <w:num w:numId="28" w16cid:durableId="530916492">
    <w:abstractNumId w:val="15"/>
  </w:num>
  <w:num w:numId="29" w16cid:durableId="715351585">
    <w:abstractNumId w:val="24"/>
  </w:num>
  <w:num w:numId="30" w16cid:durableId="513231615">
    <w:abstractNumId w:val="13"/>
  </w:num>
  <w:num w:numId="31" w16cid:durableId="1492675037">
    <w:abstractNumId w:val="26"/>
  </w:num>
  <w:num w:numId="32" w16cid:durableId="1292783914">
    <w:abstractNumId w:val="25"/>
  </w:num>
  <w:num w:numId="33" w16cid:durableId="77713925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27"/>
    <w:rsid w:val="00012F97"/>
    <w:rsid w:val="0002656B"/>
    <w:rsid w:val="00026CD4"/>
    <w:rsid w:val="000333A8"/>
    <w:rsid w:val="000336EF"/>
    <w:rsid w:val="00040CB1"/>
    <w:rsid w:val="0004221F"/>
    <w:rsid w:val="00043242"/>
    <w:rsid w:val="000464D8"/>
    <w:rsid w:val="000467E1"/>
    <w:rsid w:val="00047CED"/>
    <w:rsid w:val="00050F33"/>
    <w:rsid w:val="000525BE"/>
    <w:rsid w:val="00055638"/>
    <w:rsid w:val="00056078"/>
    <w:rsid w:val="00060133"/>
    <w:rsid w:val="00070C67"/>
    <w:rsid w:val="00071909"/>
    <w:rsid w:val="000833C0"/>
    <w:rsid w:val="000931DC"/>
    <w:rsid w:val="000936CA"/>
    <w:rsid w:val="00094C36"/>
    <w:rsid w:val="00095F61"/>
    <w:rsid w:val="00097182"/>
    <w:rsid w:val="00097EB8"/>
    <w:rsid w:val="000A2768"/>
    <w:rsid w:val="000A3DCD"/>
    <w:rsid w:val="000B0025"/>
    <w:rsid w:val="000B3EA7"/>
    <w:rsid w:val="000B5CCC"/>
    <w:rsid w:val="000B7E72"/>
    <w:rsid w:val="000C0F66"/>
    <w:rsid w:val="000C175F"/>
    <w:rsid w:val="000C1AE0"/>
    <w:rsid w:val="000C49BA"/>
    <w:rsid w:val="000C5E20"/>
    <w:rsid w:val="000C682D"/>
    <w:rsid w:val="000C7C34"/>
    <w:rsid w:val="000D0D5C"/>
    <w:rsid w:val="000D39BE"/>
    <w:rsid w:val="000D3FA0"/>
    <w:rsid w:val="000D7CE4"/>
    <w:rsid w:val="000E0FAC"/>
    <w:rsid w:val="000E7B35"/>
    <w:rsid w:val="000F4F9C"/>
    <w:rsid w:val="000F7A23"/>
    <w:rsid w:val="0010423F"/>
    <w:rsid w:val="00104EBB"/>
    <w:rsid w:val="0010566A"/>
    <w:rsid w:val="00122EDB"/>
    <w:rsid w:val="0012371D"/>
    <w:rsid w:val="00123CA8"/>
    <w:rsid w:val="00140B20"/>
    <w:rsid w:val="00142AF3"/>
    <w:rsid w:val="00143C91"/>
    <w:rsid w:val="0015102B"/>
    <w:rsid w:val="0015152A"/>
    <w:rsid w:val="00152442"/>
    <w:rsid w:val="00152C5D"/>
    <w:rsid w:val="00152F15"/>
    <w:rsid w:val="00153185"/>
    <w:rsid w:val="00153AC9"/>
    <w:rsid w:val="00156CC7"/>
    <w:rsid w:val="001609CE"/>
    <w:rsid w:val="00162110"/>
    <w:rsid w:val="001638C4"/>
    <w:rsid w:val="00166585"/>
    <w:rsid w:val="001724BE"/>
    <w:rsid w:val="001764D4"/>
    <w:rsid w:val="001808E6"/>
    <w:rsid w:val="00181F4D"/>
    <w:rsid w:val="0018323F"/>
    <w:rsid w:val="00184CA2"/>
    <w:rsid w:val="001941F9"/>
    <w:rsid w:val="00197628"/>
    <w:rsid w:val="001A5B15"/>
    <w:rsid w:val="001B15A5"/>
    <w:rsid w:val="001B2549"/>
    <w:rsid w:val="001B44C3"/>
    <w:rsid w:val="001B5CC2"/>
    <w:rsid w:val="001B7647"/>
    <w:rsid w:val="001C18FD"/>
    <w:rsid w:val="001C37CB"/>
    <w:rsid w:val="001C4145"/>
    <w:rsid w:val="001C682F"/>
    <w:rsid w:val="001D0EBD"/>
    <w:rsid w:val="001D3B84"/>
    <w:rsid w:val="001D437E"/>
    <w:rsid w:val="001E1DFE"/>
    <w:rsid w:val="001E1F52"/>
    <w:rsid w:val="001E48B8"/>
    <w:rsid w:val="001E62E4"/>
    <w:rsid w:val="001E7C97"/>
    <w:rsid w:val="001E7E7F"/>
    <w:rsid w:val="001F341B"/>
    <w:rsid w:val="001F413D"/>
    <w:rsid w:val="001F47BF"/>
    <w:rsid w:val="00200E41"/>
    <w:rsid w:val="002025E8"/>
    <w:rsid w:val="002163EA"/>
    <w:rsid w:val="00216C17"/>
    <w:rsid w:val="0021732F"/>
    <w:rsid w:val="002209BF"/>
    <w:rsid w:val="00235371"/>
    <w:rsid w:val="0023711A"/>
    <w:rsid w:val="002413CF"/>
    <w:rsid w:val="00242959"/>
    <w:rsid w:val="00243836"/>
    <w:rsid w:val="002471E6"/>
    <w:rsid w:val="00253804"/>
    <w:rsid w:val="0025481F"/>
    <w:rsid w:val="00254D25"/>
    <w:rsid w:val="00255650"/>
    <w:rsid w:val="00261787"/>
    <w:rsid w:val="00263FF4"/>
    <w:rsid w:val="00267340"/>
    <w:rsid w:val="00271177"/>
    <w:rsid w:val="002724E5"/>
    <w:rsid w:val="0027651D"/>
    <w:rsid w:val="00280963"/>
    <w:rsid w:val="00280A47"/>
    <w:rsid w:val="00281004"/>
    <w:rsid w:val="0028720B"/>
    <w:rsid w:val="00292B0E"/>
    <w:rsid w:val="00293465"/>
    <w:rsid w:val="00294C56"/>
    <w:rsid w:val="00296E4B"/>
    <w:rsid w:val="002A31CA"/>
    <w:rsid w:val="002A3BD4"/>
    <w:rsid w:val="002A5904"/>
    <w:rsid w:val="002B0FCA"/>
    <w:rsid w:val="002B29C0"/>
    <w:rsid w:val="002B7788"/>
    <w:rsid w:val="002C0C0A"/>
    <w:rsid w:val="002C1EDD"/>
    <w:rsid w:val="002C22CA"/>
    <w:rsid w:val="002C322F"/>
    <w:rsid w:val="002C5EC9"/>
    <w:rsid w:val="002C636C"/>
    <w:rsid w:val="002D02A9"/>
    <w:rsid w:val="002D06B4"/>
    <w:rsid w:val="002D3385"/>
    <w:rsid w:val="002D5B07"/>
    <w:rsid w:val="002D6BAD"/>
    <w:rsid w:val="002F2074"/>
    <w:rsid w:val="003006FF"/>
    <w:rsid w:val="00303BF3"/>
    <w:rsid w:val="0030590C"/>
    <w:rsid w:val="0031571B"/>
    <w:rsid w:val="003211E4"/>
    <w:rsid w:val="00321615"/>
    <w:rsid w:val="003227C0"/>
    <w:rsid w:val="0032288A"/>
    <w:rsid w:val="00323FD6"/>
    <w:rsid w:val="00326F09"/>
    <w:rsid w:val="003321C1"/>
    <w:rsid w:val="00332A0C"/>
    <w:rsid w:val="003346D1"/>
    <w:rsid w:val="00336A31"/>
    <w:rsid w:val="00340088"/>
    <w:rsid w:val="00340CB6"/>
    <w:rsid w:val="00341DFF"/>
    <w:rsid w:val="00345FEC"/>
    <w:rsid w:val="003516D9"/>
    <w:rsid w:val="003574FA"/>
    <w:rsid w:val="0036379A"/>
    <w:rsid w:val="00363C95"/>
    <w:rsid w:val="00372F54"/>
    <w:rsid w:val="0037464B"/>
    <w:rsid w:val="00376F8B"/>
    <w:rsid w:val="00377A21"/>
    <w:rsid w:val="00377F3C"/>
    <w:rsid w:val="00380619"/>
    <w:rsid w:val="00381312"/>
    <w:rsid w:val="003827F5"/>
    <w:rsid w:val="00385501"/>
    <w:rsid w:val="00393F88"/>
    <w:rsid w:val="003944E2"/>
    <w:rsid w:val="0039554D"/>
    <w:rsid w:val="0039558E"/>
    <w:rsid w:val="003A19D3"/>
    <w:rsid w:val="003A37BF"/>
    <w:rsid w:val="003B38C8"/>
    <w:rsid w:val="003B46EB"/>
    <w:rsid w:val="003B5C47"/>
    <w:rsid w:val="003B5EB8"/>
    <w:rsid w:val="003C2C89"/>
    <w:rsid w:val="003C401F"/>
    <w:rsid w:val="003C41E0"/>
    <w:rsid w:val="003C6167"/>
    <w:rsid w:val="003C691B"/>
    <w:rsid w:val="003C745D"/>
    <w:rsid w:val="003D2712"/>
    <w:rsid w:val="003D49A3"/>
    <w:rsid w:val="003D5E0E"/>
    <w:rsid w:val="003D6D31"/>
    <w:rsid w:val="003D7D25"/>
    <w:rsid w:val="003E0953"/>
    <w:rsid w:val="003E3530"/>
    <w:rsid w:val="003E3A4F"/>
    <w:rsid w:val="003E7107"/>
    <w:rsid w:val="003F2857"/>
    <w:rsid w:val="003F6520"/>
    <w:rsid w:val="003F67CF"/>
    <w:rsid w:val="00402334"/>
    <w:rsid w:val="00402E4C"/>
    <w:rsid w:val="00404A1E"/>
    <w:rsid w:val="00406F8D"/>
    <w:rsid w:val="00410C68"/>
    <w:rsid w:val="004145F6"/>
    <w:rsid w:val="00417232"/>
    <w:rsid w:val="00420FD0"/>
    <w:rsid w:val="00422DD6"/>
    <w:rsid w:val="004240A4"/>
    <w:rsid w:val="00427ADD"/>
    <w:rsid w:val="00441424"/>
    <w:rsid w:val="00446F63"/>
    <w:rsid w:val="0045300F"/>
    <w:rsid w:val="00454A5C"/>
    <w:rsid w:val="00455C70"/>
    <w:rsid w:val="00456516"/>
    <w:rsid w:val="00457F0A"/>
    <w:rsid w:val="00460BDA"/>
    <w:rsid w:val="004617A8"/>
    <w:rsid w:val="00465138"/>
    <w:rsid w:val="00466F0B"/>
    <w:rsid w:val="00467D48"/>
    <w:rsid w:val="00485B0D"/>
    <w:rsid w:val="0048629D"/>
    <w:rsid w:val="004A1ED6"/>
    <w:rsid w:val="004A2868"/>
    <w:rsid w:val="004A3FE5"/>
    <w:rsid w:val="004A4849"/>
    <w:rsid w:val="004A5D88"/>
    <w:rsid w:val="004C058F"/>
    <w:rsid w:val="004C1531"/>
    <w:rsid w:val="004C4755"/>
    <w:rsid w:val="004C692C"/>
    <w:rsid w:val="004C6FDF"/>
    <w:rsid w:val="004E08F7"/>
    <w:rsid w:val="004E0A8F"/>
    <w:rsid w:val="004E2429"/>
    <w:rsid w:val="004E3401"/>
    <w:rsid w:val="004E3840"/>
    <w:rsid w:val="004F30AD"/>
    <w:rsid w:val="004F39DF"/>
    <w:rsid w:val="004F5A0A"/>
    <w:rsid w:val="004F5BBB"/>
    <w:rsid w:val="0050255F"/>
    <w:rsid w:val="005119A3"/>
    <w:rsid w:val="00512FD2"/>
    <w:rsid w:val="00514450"/>
    <w:rsid w:val="0051744F"/>
    <w:rsid w:val="00521F7A"/>
    <w:rsid w:val="00523B74"/>
    <w:rsid w:val="00524428"/>
    <w:rsid w:val="005257B3"/>
    <w:rsid w:val="0052614A"/>
    <w:rsid w:val="00527756"/>
    <w:rsid w:val="00527FA1"/>
    <w:rsid w:val="0054599E"/>
    <w:rsid w:val="00546D19"/>
    <w:rsid w:val="005533D2"/>
    <w:rsid w:val="0055523E"/>
    <w:rsid w:val="00563220"/>
    <w:rsid w:val="00564DF4"/>
    <w:rsid w:val="00567361"/>
    <w:rsid w:val="005733B0"/>
    <w:rsid w:val="005756A4"/>
    <w:rsid w:val="00580446"/>
    <w:rsid w:val="005816D7"/>
    <w:rsid w:val="00583940"/>
    <w:rsid w:val="00585D24"/>
    <w:rsid w:val="00587D31"/>
    <w:rsid w:val="00591255"/>
    <w:rsid w:val="00594E8E"/>
    <w:rsid w:val="0059616F"/>
    <w:rsid w:val="005972DC"/>
    <w:rsid w:val="00597605"/>
    <w:rsid w:val="00597E57"/>
    <w:rsid w:val="005A12E0"/>
    <w:rsid w:val="005A1934"/>
    <w:rsid w:val="005A2FF9"/>
    <w:rsid w:val="005A35A7"/>
    <w:rsid w:val="005A6C6E"/>
    <w:rsid w:val="005C168B"/>
    <w:rsid w:val="005C1CEE"/>
    <w:rsid w:val="005C5CC3"/>
    <w:rsid w:val="005C6D38"/>
    <w:rsid w:val="005D0921"/>
    <w:rsid w:val="005D2104"/>
    <w:rsid w:val="005D678B"/>
    <w:rsid w:val="005E12E7"/>
    <w:rsid w:val="005E3220"/>
    <w:rsid w:val="005E32C5"/>
    <w:rsid w:val="005E4720"/>
    <w:rsid w:val="005E4BC5"/>
    <w:rsid w:val="005E5623"/>
    <w:rsid w:val="005F7C5A"/>
    <w:rsid w:val="00601848"/>
    <w:rsid w:val="006143C4"/>
    <w:rsid w:val="00614C95"/>
    <w:rsid w:val="00621FED"/>
    <w:rsid w:val="00630B77"/>
    <w:rsid w:val="0063387F"/>
    <w:rsid w:val="00633D62"/>
    <w:rsid w:val="00633EF6"/>
    <w:rsid w:val="00634E74"/>
    <w:rsid w:val="0063707D"/>
    <w:rsid w:val="006417C1"/>
    <w:rsid w:val="00654665"/>
    <w:rsid w:val="00656A2D"/>
    <w:rsid w:val="00657ACF"/>
    <w:rsid w:val="00660027"/>
    <w:rsid w:val="006621AA"/>
    <w:rsid w:val="00662499"/>
    <w:rsid w:val="00662A24"/>
    <w:rsid w:val="00663E47"/>
    <w:rsid w:val="00666144"/>
    <w:rsid w:val="00670B20"/>
    <w:rsid w:val="0067115C"/>
    <w:rsid w:val="00671204"/>
    <w:rsid w:val="006726EF"/>
    <w:rsid w:val="00676A92"/>
    <w:rsid w:val="00677408"/>
    <w:rsid w:val="00693C54"/>
    <w:rsid w:val="00694E64"/>
    <w:rsid w:val="00695F5B"/>
    <w:rsid w:val="00696882"/>
    <w:rsid w:val="00697D61"/>
    <w:rsid w:val="006A0649"/>
    <w:rsid w:val="006A38DB"/>
    <w:rsid w:val="006A6B87"/>
    <w:rsid w:val="006A704D"/>
    <w:rsid w:val="006A7DD2"/>
    <w:rsid w:val="006B1CED"/>
    <w:rsid w:val="006B1E09"/>
    <w:rsid w:val="006B3606"/>
    <w:rsid w:val="006B40C2"/>
    <w:rsid w:val="006B487C"/>
    <w:rsid w:val="006C34FE"/>
    <w:rsid w:val="006C5907"/>
    <w:rsid w:val="006C653C"/>
    <w:rsid w:val="006C672C"/>
    <w:rsid w:val="006D127D"/>
    <w:rsid w:val="006D1360"/>
    <w:rsid w:val="006D1A18"/>
    <w:rsid w:val="006D1E8D"/>
    <w:rsid w:val="006D78E1"/>
    <w:rsid w:val="006E06D3"/>
    <w:rsid w:val="006F51B5"/>
    <w:rsid w:val="006F7905"/>
    <w:rsid w:val="006F7D4D"/>
    <w:rsid w:val="007005C8"/>
    <w:rsid w:val="00702FF6"/>
    <w:rsid w:val="00703348"/>
    <w:rsid w:val="00704069"/>
    <w:rsid w:val="0070490D"/>
    <w:rsid w:val="007052A9"/>
    <w:rsid w:val="0070620A"/>
    <w:rsid w:val="00706D06"/>
    <w:rsid w:val="007132FA"/>
    <w:rsid w:val="007135F4"/>
    <w:rsid w:val="00713CF6"/>
    <w:rsid w:val="0072530E"/>
    <w:rsid w:val="00731F6E"/>
    <w:rsid w:val="007415C4"/>
    <w:rsid w:val="00744038"/>
    <w:rsid w:val="00745C02"/>
    <w:rsid w:val="00747F36"/>
    <w:rsid w:val="0075194B"/>
    <w:rsid w:val="007520DE"/>
    <w:rsid w:val="007538C8"/>
    <w:rsid w:val="007543ED"/>
    <w:rsid w:val="007556FB"/>
    <w:rsid w:val="00761EAB"/>
    <w:rsid w:val="007623A9"/>
    <w:rsid w:val="00762688"/>
    <w:rsid w:val="00765AA5"/>
    <w:rsid w:val="00766079"/>
    <w:rsid w:val="00766264"/>
    <w:rsid w:val="00772545"/>
    <w:rsid w:val="007741E9"/>
    <w:rsid w:val="00776CA1"/>
    <w:rsid w:val="00776D32"/>
    <w:rsid w:val="00777E67"/>
    <w:rsid w:val="00785E22"/>
    <w:rsid w:val="0078766B"/>
    <w:rsid w:val="0079161F"/>
    <w:rsid w:val="007934D4"/>
    <w:rsid w:val="00795972"/>
    <w:rsid w:val="00797BCC"/>
    <w:rsid w:val="007A1AB9"/>
    <w:rsid w:val="007A2775"/>
    <w:rsid w:val="007A4E47"/>
    <w:rsid w:val="007A5C0E"/>
    <w:rsid w:val="007A628E"/>
    <w:rsid w:val="007B00D4"/>
    <w:rsid w:val="007B4D60"/>
    <w:rsid w:val="007B6B60"/>
    <w:rsid w:val="007B7A90"/>
    <w:rsid w:val="007C2908"/>
    <w:rsid w:val="007D646B"/>
    <w:rsid w:val="007D703B"/>
    <w:rsid w:val="007E34D8"/>
    <w:rsid w:val="007E7EA5"/>
    <w:rsid w:val="007F2AD2"/>
    <w:rsid w:val="007F518E"/>
    <w:rsid w:val="007F55B9"/>
    <w:rsid w:val="00800261"/>
    <w:rsid w:val="0080072F"/>
    <w:rsid w:val="00801245"/>
    <w:rsid w:val="008033E3"/>
    <w:rsid w:val="008064C0"/>
    <w:rsid w:val="008101D4"/>
    <w:rsid w:val="008107D0"/>
    <w:rsid w:val="00813E1D"/>
    <w:rsid w:val="0081588E"/>
    <w:rsid w:val="008214FF"/>
    <w:rsid w:val="0082238F"/>
    <w:rsid w:val="00825839"/>
    <w:rsid w:val="00825B0D"/>
    <w:rsid w:val="0082601D"/>
    <w:rsid w:val="00830A6B"/>
    <w:rsid w:val="008337E6"/>
    <w:rsid w:val="00834E9D"/>
    <w:rsid w:val="008401CF"/>
    <w:rsid w:val="00845231"/>
    <w:rsid w:val="008468FE"/>
    <w:rsid w:val="00850BB6"/>
    <w:rsid w:val="00853379"/>
    <w:rsid w:val="00853AE7"/>
    <w:rsid w:val="00854ECF"/>
    <w:rsid w:val="0086299B"/>
    <w:rsid w:val="00870B03"/>
    <w:rsid w:val="0087129C"/>
    <w:rsid w:val="008747FB"/>
    <w:rsid w:val="008778D3"/>
    <w:rsid w:val="00881DB0"/>
    <w:rsid w:val="008822B1"/>
    <w:rsid w:val="008824A5"/>
    <w:rsid w:val="00884846"/>
    <w:rsid w:val="00886033"/>
    <w:rsid w:val="00890E58"/>
    <w:rsid w:val="00896882"/>
    <w:rsid w:val="008A0D16"/>
    <w:rsid w:val="008A0DE6"/>
    <w:rsid w:val="008A2C6A"/>
    <w:rsid w:val="008A5604"/>
    <w:rsid w:val="008A71D0"/>
    <w:rsid w:val="008A7562"/>
    <w:rsid w:val="008B07A9"/>
    <w:rsid w:val="008B1952"/>
    <w:rsid w:val="008B6EE6"/>
    <w:rsid w:val="008C1925"/>
    <w:rsid w:val="008D3AF3"/>
    <w:rsid w:val="008E0730"/>
    <w:rsid w:val="008E1039"/>
    <w:rsid w:val="008E176A"/>
    <w:rsid w:val="008E4540"/>
    <w:rsid w:val="008E6E63"/>
    <w:rsid w:val="008E7D4C"/>
    <w:rsid w:val="008F1BDE"/>
    <w:rsid w:val="008F29B9"/>
    <w:rsid w:val="008F3644"/>
    <w:rsid w:val="009044BE"/>
    <w:rsid w:val="00904B2E"/>
    <w:rsid w:val="0090753B"/>
    <w:rsid w:val="00911B3D"/>
    <w:rsid w:val="00913E8A"/>
    <w:rsid w:val="00915491"/>
    <w:rsid w:val="00916F73"/>
    <w:rsid w:val="00920371"/>
    <w:rsid w:val="00922208"/>
    <w:rsid w:val="00930837"/>
    <w:rsid w:val="00931394"/>
    <w:rsid w:val="00933752"/>
    <w:rsid w:val="00934EFE"/>
    <w:rsid w:val="00936421"/>
    <w:rsid w:val="00941D3E"/>
    <w:rsid w:val="00941E4C"/>
    <w:rsid w:val="009466B6"/>
    <w:rsid w:val="00947B78"/>
    <w:rsid w:val="0095140F"/>
    <w:rsid w:val="0095206B"/>
    <w:rsid w:val="0095362E"/>
    <w:rsid w:val="00954E54"/>
    <w:rsid w:val="009561DA"/>
    <w:rsid w:val="00960246"/>
    <w:rsid w:val="00964F64"/>
    <w:rsid w:val="0097629C"/>
    <w:rsid w:val="0098432D"/>
    <w:rsid w:val="00997B0E"/>
    <w:rsid w:val="009A1F15"/>
    <w:rsid w:val="009A5FF8"/>
    <w:rsid w:val="009A7064"/>
    <w:rsid w:val="009B3D27"/>
    <w:rsid w:val="009B55CC"/>
    <w:rsid w:val="009C0E5C"/>
    <w:rsid w:val="009C4857"/>
    <w:rsid w:val="009C58ED"/>
    <w:rsid w:val="009D1320"/>
    <w:rsid w:val="009D198F"/>
    <w:rsid w:val="009D5F48"/>
    <w:rsid w:val="009D7FE5"/>
    <w:rsid w:val="009E050B"/>
    <w:rsid w:val="009E29FF"/>
    <w:rsid w:val="009E308D"/>
    <w:rsid w:val="009E4666"/>
    <w:rsid w:val="009E6200"/>
    <w:rsid w:val="009F2D8D"/>
    <w:rsid w:val="009F7750"/>
    <w:rsid w:val="00A04BB7"/>
    <w:rsid w:val="00A05BB4"/>
    <w:rsid w:val="00A11B23"/>
    <w:rsid w:val="00A1587E"/>
    <w:rsid w:val="00A203A5"/>
    <w:rsid w:val="00A267F0"/>
    <w:rsid w:val="00A31E1D"/>
    <w:rsid w:val="00A3722A"/>
    <w:rsid w:val="00A4042B"/>
    <w:rsid w:val="00A41405"/>
    <w:rsid w:val="00A424FD"/>
    <w:rsid w:val="00A56A36"/>
    <w:rsid w:val="00A56E8B"/>
    <w:rsid w:val="00A57131"/>
    <w:rsid w:val="00A62E45"/>
    <w:rsid w:val="00A64FC8"/>
    <w:rsid w:val="00A67E9E"/>
    <w:rsid w:val="00A70EA7"/>
    <w:rsid w:val="00A74399"/>
    <w:rsid w:val="00A83941"/>
    <w:rsid w:val="00A8448A"/>
    <w:rsid w:val="00A84F6E"/>
    <w:rsid w:val="00A86812"/>
    <w:rsid w:val="00A86A97"/>
    <w:rsid w:val="00A92109"/>
    <w:rsid w:val="00A92F38"/>
    <w:rsid w:val="00A97F05"/>
    <w:rsid w:val="00AA0FA2"/>
    <w:rsid w:val="00AA25C1"/>
    <w:rsid w:val="00AA52FE"/>
    <w:rsid w:val="00AA74A1"/>
    <w:rsid w:val="00AA7F39"/>
    <w:rsid w:val="00AB009C"/>
    <w:rsid w:val="00AB2BC9"/>
    <w:rsid w:val="00AB56AD"/>
    <w:rsid w:val="00AB59F6"/>
    <w:rsid w:val="00AB7767"/>
    <w:rsid w:val="00AC16B3"/>
    <w:rsid w:val="00AC5218"/>
    <w:rsid w:val="00AC73F5"/>
    <w:rsid w:val="00AE140F"/>
    <w:rsid w:val="00AE192E"/>
    <w:rsid w:val="00AF097B"/>
    <w:rsid w:val="00AF2BA0"/>
    <w:rsid w:val="00AF7449"/>
    <w:rsid w:val="00B02519"/>
    <w:rsid w:val="00B039C2"/>
    <w:rsid w:val="00B052C1"/>
    <w:rsid w:val="00B10DAC"/>
    <w:rsid w:val="00B22832"/>
    <w:rsid w:val="00B2470C"/>
    <w:rsid w:val="00B303D2"/>
    <w:rsid w:val="00B31303"/>
    <w:rsid w:val="00B46649"/>
    <w:rsid w:val="00B54EE1"/>
    <w:rsid w:val="00B60206"/>
    <w:rsid w:val="00B6213D"/>
    <w:rsid w:val="00B627E1"/>
    <w:rsid w:val="00B65A7E"/>
    <w:rsid w:val="00B6749F"/>
    <w:rsid w:val="00B728EE"/>
    <w:rsid w:val="00B72C5B"/>
    <w:rsid w:val="00B741A9"/>
    <w:rsid w:val="00B80F53"/>
    <w:rsid w:val="00B8252E"/>
    <w:rsid w:val="00B82F71"/>
    <w:rsid w:val="00B86290"/>
    <w:rsid w:val="00B86296"/>
    <w:rsid w:val="00B90F50"/>
    <w:rsid w:val="00B91867"/>
    <w:rsid w:val="00B940BC"/>
    <w:rsid w:val="00B9566D"/>
    <w:rsid w:val="00B956EA"/>
    <w:rsid w:val="00BA20DE"/>
    <w:rsid w:val="00BA2B70"/>
    <w:rsid w:val="00BA4FFE"/>
    <w:rsid w:val="00BA7191"/>
    <w:rsid w:val="00BB1DFA"/>
    <w:rsid w:val="00BC4445"/>
    <w:rsid w:val="00BC542A"/>
    <w:rsid w:val="00BD0C12"/>
    <w:rsid w:val="00BD5E3D"/>
    <w:rsid w:val="00BD63DE"/>
    <w:rsid w:val="00BF07B9"/>
    <w:rsid w:val="00BF1C24"/>
    <w:rsid w:val="00BF4DB5"/>
    <w:rsid w:val="00C02EAB"/>
    <w:rsid w:val="00C07E7C"/>
    <w:rsid w:val="00C1048C"/>
    <w:rsid w:val="00C12A61"/>
    <w:rsid w:val="00C1542C"/>
    <w:rsid w:val="00C2033A"/>
    <w:rsid w:val="00C20F4B"/>
    <w:rsid w:val="00C21427"/>
    <w:rsid w:val="00C2196F"/>
    <w:rsid w:val="00C23F72"/>
    <w:rsid w:val="00C279EE"/>
    <w:rsid w:val="00C31A5C"/>
    <w:rsid w:val="00C327B1"/>
    <w:rsid w:val="00C32A04"/>
    <w:rsid w:val="00C6160A"/>
    <w:rsid w:val="00C62FE7"/>
    <w:rsid w:val="00C64D38"/>
    <w:rsid w:val="00C66F84"/>
    <w:rsid w:val="00C7184E"/>
    <w:rsid w:val="00C72CDA"/>
    <w:rsid w:val="00C72E35"/>
    <w:rsid w:val="00C73414"/>
    <w:rsid w:val="00C74D2A"/>
    <w:rsid w:val="00C76A80"/>
    <w:rsid w:val="00C76D52"/>
    <w:rsid w:val="00C8117F"/>
    <w:rsid w:val="00C84BF5"/>
    <w:rsid w:val="00C87D51"/>
    <w:rsid w:val="00C93478"/>
    <w:rsid w:val="00C935D0"/>
    <w:rsid w:val="00C97DCD"/>
    <w:rsid w:val="00CA199E"/>
    <w:rsid w:val="00CA67EF"/>
    <w:rsid w:val="00CA67FE"/>
    <w:rsid w:val="00CB14C1"/>
    <w:rsid w:val="00CB2834"/>
    <w:rsid w:val="00CB43A0"/>
    <w:rsid w:val="00CB70BA"/>
    <w:rsid w:val="00CC0AFC"/>
    <w:rsid w:val="00CC2F25"/>
    <w:rsid w:val="00CC4722"/>
    <w:rsid w:val="00CC7579"/>
    <w:rsid w:val="00CC7D2C"/>
    <w:rsid w:val="00CD48CA"/>
    <w:rsid w:val="00CD53F1"/>
    <w:rsid w:val="00CD6E1F"/>
    <w:rsid w:val="00CE16EF"/>
    <w:rsid w:val="00CE4ABD"/>
    <w:rsid w:val="00CF2180"/>
    <w:rsid w:val="00CF7561"/>
    <w:rsid w:val="00D00EAC"/>
    <w:rsid w:val="00D05D4E"/>
    <w:rsid w:val="00D12469"/>
    <w:rsid w:val="00D15529"/>
    <w:rsid w:val="00D16059"/>
    <w:rsid w:val="00D16627"/>
    <w:rsid w:val="00D213A8"/>
    <w:rsid w:val="00D25011"/>
    <w:rsid w:val="00D30C30"/>
    <w:rsid w:val="00D3224A"/>
    <w:rsid w:val="00D34AD9"/>
    <w:rsid w:val="00D462D3"/>
    <w:rsid w:val="00D46DCD"/>
    <w:rsid w:val="00D5265E"/>
    <w:rsid w:val="00D6442C"/>
    <w:rsid w:val="00D658D3"/>
    <w:rsid w:val="00D65CEC"/>
    <w:rsid w:val="00D65F68"/>
    <w:rsid w:val="00D676DB"/>
    <w:rsid w:val="00D71B63"/>
    <w:rsid w:val="00D733CD"/>
    <w:rsid w:val="00D73D9B"/>
    <w:rsid w:val="00D73DEB"/>
    <w:rsid w:val="00D81DAC"/>
    <w:rsid w:val="00D83BDC"/>
    <w:rsid w:val="00D87F70"/>
    <w:rsid w:val="00D91C37"/>
    <w:rsid w:val="00D9696A"/>
    <w:rsid w:val="00D97B7F"/>
    <w:rsid w:val="00D97E9A"/>
    <w:rsid w:val="00DA1C73"/>
    <w:rsid w:val="00DA2002"/>
    <w:rsid w:val="00DA7A52"/>
    <w:rsid w:val="00DB006F"/>
    <w:rsid w:val="00DB2ED7"/>
    <w:rsid w:val="00DB7642"/>
    <w:rsid w:val="00DC3738"/>
    <w:rsid w:val="00DC3FD0"/>
    <w:rsid w:val="00DC74C0"/>
    <w:rsid w:val="00DD0EDB"/>
    <w:rsid w:val="00DD16C9"/>
    <w:rsid w:val="00DD27F1"/>
    <w:rsid w:val="00DD576A"/>
    <w:rsid w:val="00DE2444"/>
    <w:rsid w:val="00DE2464"/>
    <w:rsid w:val="00DE766A"/>
    <w:rsid w:val="00DE7B4D"/>
    <w:rsid w:val="00DF1B42"/>
    <w:rsid w:val="00DF1E3F"/>
    <w:rsid w:val="00DF291F"/>
    <w:rsid w:val="00DF6E43"/>
    <w:rsid w:val="00E01AAF"/>
    <w:rsid w:val="00E02180"/>
    <w:rsid w:val="00E03E9F"/>
    <w:rsid w:val="00E119B7"/>
    <w:rsid w:val="00E1597C"/>
    <w:rsid w:val="00E16050"/>
    <w:rsid w:val="00E17AB5"/>
    <w:rsid w:val="00E22496"/>
    <w:rsid w:val="00E24267"/>
    <w:rsid w:val="00E256BD"/>
    <w:rsid w:val="00E27E3D"/>
    <w:rsid w:val="00E36244"/>
    <w:rsid w:val="00E36959"/>
    <w:rsid w:val="00E36E7F"/>
    <w:rsid w:val="00E41EFD"/>
    <w:rsid w:val="00E44873"/>
    <w:rsid w:val="00E46420"/>
    <w:rsid w:val="00E46F22"/>
    <w:rsid w:val="00E52C34"/>
    <w:rsid w:val="00E54BB2"/>
    <w:rsid w:val="00E5535C"/>
    <w:rsid w:val="00E56000"/>
    <w:rsid w:val="00E57949"/>
    <w:rsid w:val="00E63F50"/>
    <w:rsid w:val="00E64C8D"/>
    <w:rsid w:val="00E65B1A"/>
    <w:rsid w:val="00E666F3"/>
    <w:rsid w:val="00E668F3"/>
    <w:rsid w:val="00E67A45"/>
    <w:rsid w:val="00E67AD9"/>
    <w:rsid w:val="00E709A4"/>
    <w:rsid w:val="00E70D1E"/>
    <w:rsid w:val="00E751C5"/>
    <w:rsid w:val="00E8205B"/>
    <w:rsid w:val="00E829B0"/>
    <w:rsid w:val="00E82FFA"/>
    <w:rsid w:val="00E86980"/>
    <w:rsid w:val="00E86DE3"/>
    <w:rsid w:val="00E874DC"/>
    <w:rsid w:val="00E90F00"/>
    <w:rsid w:val="00E9208D"/>
    <w:rsid w:val="00E921BF"/>
    <w:rsid w:val="00E94EA2"/>
    <w:rsid w:val="00EA7B03"/>
    <w:rsid w:val="00EB1B13"/>
    <w:rsid w:val="00EB58F4"/>
    <w:rsid w:val="00EB70D1"/>
    <w:rsid w:val="00EC04F1"/>
    <w:rsid w:val="00EC44F6"/>
    <w:rsid w:val="00ED0BCF"/>
    <w:rsid w:val="00ED1B60"/>
    <w:rsid w:val="00ED4DBC"/>
    <w:rsid w:val="00ED7009"/>
    <w:rsid w:val="00ED7B8C"/>
    <w:rsid w:val="00EE1A10"/>
    <w:rsid w:val="00EE359E"/>
    <w:rsid w:val="00EE4487"/>
    <w:rsid w:val="00EE6740"/>
    <w:rsid w:val="00EF17E1"/>
    <w:rsid w:val="00EF4F09"/>
    <w:rsid w:val="00F0049C"/>
    <w:rsid w:val="00F0320B"/>
    <w:rsid w:val="00F1435D"/>
    <w:rsid w:val="00F14A3D"/>
    <w:rsid w:val="00F17722"/>
    <w:rsid w:val="00F2185D"/>
    <w:rsid w:val="00F23422"/>
    <w:rsid w:val="00F24537"/>
    <w:rsid w:val="00F249F7"/>
    <w:rsid w:val="00F34A35"/>
    <w:rsid w:val="00F34AD2"/>
    <w:rsid w:val="00F36117"/>
    <w:rsid w:val="00F41048"/>
    <w:rsid w:val="00F52656"/>
    <w:rsid w:val="00F53FBB"/>
    <w:rsid w:val="00F57AEA"/>
    <w:rsid w:val="00F61487"/>
    <w:rsid w:val="00F62A76"/>
    <w:rsid w:val="00F63168"/>
    <w:rsid w:val="00F7528C"/>
    <w:rsid w:val="00F75C0E"/>
    <w:rsid w:val="00F7706F"/>
    <w:rsid w:val="00F827F2"/>
    <w:rsid w:val="00F827F3"/>
    <w:rsid w:val="00F842CD"/>
    <w:rsid w:val="00F850DA"/>
    <w:rsid w:val="00F87DFB"/>
    <w:rsid w:val="00F9430B"/>
    <w:rsid w:val="00F97C4B"/>
    <w:rsid w:val="00FA1823"/>
    <w:rsid w:val="00FA39C8"/>
    <w:rsid w:val="00FA4EA8"/>
    <w:rsid w:val="00FB09C8"/>
    <w:rsid w:val="00FB40A7"/>
    <w:rsid w:val="00FB427C"/>
    <w:rsid w:val="00FD0E11"/>
    <w:rsid w:val="00FD17BF"/>
    <w:rsid w:val="00FD1AA8"/>
    <w:rsid w:val="00FD1CA7"/>
    <w:rsid w:val="00FD24CA"/>
    <w:rsid w:val="00FD3D6F"/>
    <w:rsid w:val="00FF16B6"/>
    <w:rsid w:val="00FF189F"/>
    <w:rsid w:val="00FF52DB"/>
    <w:rsid w:val="00FF63D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9EC3F"/>
  <w15:docId w15:val="{B53255AC-80BB-4C15-AD07-B3AE4C1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BDA"/>
    <w:rPr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B70BA"/>
    <w:pPr>
      <w:keepNext/>
      <w:spacing w:before="240" w:after="60"/>
      <w:outlineLvl w:val="2"/>
    </w:pPr>
    <w:rPr>
      <w:rFonts w:ascii="Tahoma" w:hAnsi="Tahoma"/>
      <w:b/>
      <w:b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CB70BA"/>
    <w:rPr>
      <w:rFonts w:ascii="Tahoma" w:hAnsi="Tahoma" w:cs="Cambria"/>
      <w:b/>
      <w:sz w:val="26"/>
    </w:rPr>
  </w:style>
  <w:style w:type="paragraph" w:styleId="Zwykytekst">
    <w:name w:val="Plain Text"/>
    <w:basedOn w:val="Normalny"/>
    <w:link w:val="ZwykytekstZnak"/>
    <w:uiPriority w:val="99"/>
    <w:rsid w:val="009561DA"/>
    <w:rPr>
      <w:rFonts w:ascii="Symbol" w:hAnsi="Symbol" w:cs="Symbol"/>
    </w:rPr>
  </w:style>
  <w:style w:type="character" w:customStyle="1" w:styleId="ZwykytekstZnak">
    <w:name w:val="Zwykły tekst Znak"/>
    <w:link w:val="Zwykytekst"/>
    <w:uiPriority w:val="99"/>
    <w:semiHidden/>
    <w:locked/>
    <w:rsid w:val="001E1DFE"/>
    <w:rPr>
      <w:rFonts w:ascii="Symbol" w:hAnsi="Symbol" w:cs="Symbol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rsid w:val="00E874DC"/>
    <w:pPr>
      <w:spacing w:line="240" w:lineRule="atLeast"/>
    </w:pPr>
    <w:rPr>
      <w:rFonts w:ascii="Wingdings" w:hAnsi="Wingdings"/>
      <w:sz w:val="24"/>
      <w:lang w:val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E1DFE"/>
    <w:rPr>
      <w:rFonts w:cs="Cambria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E874DC"/>
    <w:pPr>
      <w:spacing w:line="240" w:lineRule="atLeast"/>
      <w:jc w:val="both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E1DFE"/>
    <w:rPr>
      <w:rFonts w:cs="Cambria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E87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B70BA"/>
    <w:rPr>
      <w:rFonts w:cs="Cambria"/>
      <w:lang w:val="en-US"/>
    </w:rPr>
  </w:style>
  <w:style w:type="paragraph" w:styleId="Stopka">
    <w:name w:val="footer"/>
    <w:basedOn w:val="Normalny"/>
    <w:link w:val="StopkaZnak"/>
    <w:uiPriority w:val="99"/>
    <w:rsid w:val="00E874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B70BA"/>
    <w:rPr>
      <w:rFonts w:cs="Cambr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70BA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B70BA"/>
    <w:rPr>
      <w:rFonts w:cs="Cambria"/>
      <w:lang w:eastAsia="ar-SA" w:bidi="ar-SA"/>
    </w:rPr>
  </w:style>
  <w:style w:type="paragraph" w:customStyle="1" w:styleId="PGERZEtrescdokumentu">
    <w:name w:val="PGE RZE tresc dokumentu"/>
    <w:basedOn w:val="Normalny"/>
    <w:uiPriority w:val="99"/>
    <w:rsid w:val="00CB70BA"/>
    <w:pPr>
      <w:spacing w:line="360" w:lineRule="auto"/>
      <w:jc w:val="both"/>
    </w:pPr>
    <w:rPr>
      <w:rFonts w:ascii="Wingdings" w:hAnsi="Wingdings" w:cs="Wingdings"/>
      <w:sz w:val="22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ormal,L1"/>
    <w:basedOn w:val="Normalny"/>
    <w:link w:val="AkapitzlistZnak"/>
    <w:uiPriority w:val="34"/>
    <w:qFormat/>
    <w:rsid w:val="00BA2B7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2B0FC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B0FCA"/>
    <w:rPr>
      <w:rFonts w:cs="Cambria"/>
      <w:lang w:val="en-US"/>
    </w:rPr>
  </w:style>
  <w:style w:type="character" w:styleId="Odwoaniedokomentarza">
    <w:name w:val="annotation reference"/>
    <w:uiPriority w:val="99"/>
    <w:semiHidden/>
    <w:unhideWhenUsed/>
    <w:rsid w:val="00A11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B23"/>
  </w:style>
  <w:style w:type="character" w:customStyle="1" w:styleId="TekstkomentarzaZnak">
    <w:name w:val="Tekst komentarza Znak"/>
    <w:link w:val="Tekstkomentarza"/>
    <w:uiPriority w:val="99"/>
    <w:rsid w:val="00A11B23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B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1B23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B23"/>
    <w:rPr>
      <w:rFonts w:ascii="Cambria Math" w:hAnsi="Cambria Math" w:cs="Cambria Math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B23"/>
    <w:rPr>
      <w:rFonts w:ascii="Cambria Math" w:hAnsi="Cambria Math" w:cs="Cambria Math"/>
      <w:sz w:val="16"/>
      <w:szCs w:val="16"/>
      <w:lang w:val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96E4B"/>
    <w:rPr>
      <w:sz w:val="20"/>
      <w:szCs w:val="20"/>
      <w:lang w:val="en-US"/>
    </w:rPr>
  </w:style>
  <w:style w:type="character" w:customStyle="1" w:styleId="Teksttreci">
    <w:name w:val="Tekst treści_"/>
    <w:link w:val="Teksttreci0"/>
    <w:rsid w:val="0095362E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rsid w:val="0095362E"/>
    <w:rPr>
      <w:rFonts w:ascii="Wingdings" w:eastAsia="Wingdings" w:hAnsi="Wingdings" w:cs="Wingdings"/>
      <w:b/>
      <w:bCs/>
      <w:sz w:val="8"/>
      <w:szCs w:val="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362E"/>
    <w:pPr>
      <w:widowControl w:val="0"/>
      <w:shd w:val="clear" w:color="auto" w:fill="FFFFFF"/>
      <w:spacing w:after="240"/>
      <w:jc w:val="both"/>
    </w:pPr>
    <w:rPr>
      <w:rFonts w:ascii="Courier New" w:eastAsia="Courier New" w:hAnsi="Courier New" w:cs="Courier New"/>
      <w:lang w:val="pl-PL"/>
    </w:rPr>
  </w:style>
  <w:style w:type="paragraph" w:customStyle="1" w:styleId="Teksttreci20">
    <w:name w:val="Tekst treści (2)"/>
    <w:basedOn w:val="Normalny"/>
    <w:link w:val="Teksttreci2"/>
    <w:rsid w:val="0095362E"/>
    <w:pPr>
      <w:widowControl w:val="0"/>
      <w:shd w:val="clear" w:color="auto" w:fill="FFFFFF"/>
      <w:spacing w:line="288" w:lineRule="auto"/>
      <w:jc w:val="both"/>
    </w:pPr>
    <w:rPr>
      <w:rFonts w:ascii="Wingdings" w:eastAsia="Wingdings" w:hAnsi="Wingdings" w:cs="Wingdings"/>
      <w:b/>
      <w:bCs/>
      <w:sz w:val="8"/>
      <w:szCs w:val="8"/>
      <w:lang w:val="pl-PL"/>
    </w:rPr>
  </w:style>
  <w:style w:type="character" w:styleId="Hipercze">
    <w:name w:val="Hyperlink"/>
    <w:basedOn w:val="Domylnaczcionkaakapitu"/>
    <w:uiPriority w:val="99"/>
    <w:unhideWhenUsed/>
    <w:rsid w:val="00BA4FF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724BE"/>
    <w:rPr>
      <w:color w:val="808080"/>
    </w:rPr>
  </w:style>
  <w:style w:type="paragraph" w:styleId="Poprawka">
    <w:name w:val="Revision"/>
    <w:hidden/>
    <w:uiPriority w:val="99"/>
    <w:semiHidden/>
    <w:rsid w:val="00DE7B4D"/>
    <w:rPr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ge.pl/dane-statystycz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~1.GRZ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</TotalTime>
  <Pages>13</Pages>
  <Words>4141</Words>
  <Characters>24850</Characters>
  <Application>Microsoft Office Word</Application>
  <DocSecurity>0</DocSecurity>
  <Lines>207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11</vt:lpstr>
      <vt:lpstr>Załącznik nr 11</vt:lpstr>
    </vt:vector>
  </TitlesOfParts>
  <Company>Energy Code</Company>
  <LinksUpToDate>false</LinksUpToDate>
  <CharactersWithSpaces>28934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subject/>
  <dc:creator>Energy Code</dc:creator>
  <cp:keywords/>
  <cp:lastModifiedBy>ajuskowiak@o365.utp.edu.pl</cp:lastModifiedBy>
  <cp:revision>5</cp:revision>
  <cp:lastPrinted>1900-12-31T23:00:00Z</cp:lastPrinted>
  <dcterms:created xsi:type="dcterms:W3CDTF">2023-02-17T12:09:00Z</dcterms:created>
  <dcterms:modified xsi:type="dcterms:W3CDTF">2023-02-17T12:24:00Z</dcterms:modified>
</cp:coreProperties>
</file>