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A2" w:rsidRDefault="005D22F9">
      <w:pPr>
        <w:pStyle w:val="Standard"/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Załącznik nr 1</w:t>
      </w:r>
    </w:p>
    <w:p w:rsidR="005478A2" w:rsidRDefault="005D22F9">
      <w:pPr>
        <w:pStyle w:val="Standard"/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do Zaproszenia do złożenia oferty</w:t>
      </w:r>
    </w:p>
    <w:p w:rsidR="005478A2" w:rsidRDefault="005478A2">
      <w:pPr>
        <w:pStyle w:val="Standard"/>
        <w:rPr>
          <w:rFonts w:ascii="Arial" w:hAnsi="Arial" w:cs="Arial"/>
          <w:sz w:val="22"/>
          <w:szCs w:val="22"/>
        </w:rPr>
      </w:pPr>
    </w:p>
    <w:p w:rsidR="005478A2" w:rsidRDefault="005D22F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Łomża, dnia 27.05.2024 r.</w:t>
      </w:r>
    </w:p>
    <w:p w:rsidR="005478A2" w:rsidRDefault="005D22F9">
      <w:pPr>
        <w:pStyle w:val="Standard"/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:rsidR="005478A2" w:rsidRDefault="005D22F9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18"/>
          <w:szCs w:val="18"/>
        </w:rPr>
        <w:t>(pieczęć zamawiającego)</w:t>
      </w:r>
    </w:p>
    <w:p w:rsidR="005478A2" w:rsidRDefault="005478A2">
      <w:pPr>
        <w:pStyle w:val="Textbody"/>
        <w:spacing w:after="0"/>
        <w:rPr>
          <w:rFonts w:ascii="Arial" w:hAnsi="Arial" w:cs="Arial"/>
          <w:sz w:val="12"/>
          <w:szCs w:val="12"/>
        </w:rPr>
      </w:pPr>
    </w:p>
    <w:p w:rsidR="005478A2" w:rsidRDefault="005D22F9">
      <w:pPr>
        <w:pStyle w:val="Textbody"/>
        <w:spacing w:after="0"/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bCs/>
          <w:sz w:val="22"/>
          <w:szCs w:val="22"/>
        </w:rPr>
        <w:t>COM.271.1.2024</w:t>
      </w:r>
    </w:p>
    <w:p w:rsidR="005478A2" w:rsidRDefault="005478A2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5478A2" w:rsidRDefault="005D22F9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Opis przedmiotu zamówienia i warunki udziału w postępowaniu</w:t>
      </w:r>
    </w:p>
    <w:p w:rsidR="005478A2" w:rsidRDefault="005D22F9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oraz inne informacje Zamawiającego</w:t>
      </w:r>
    </w:p>
    <w:p w:rsidR="005478A2" w:rsidRDefault="005478A2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5478A2" w:rsidRDefault="005D22F9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Opis przedmiotu zamówienia.</w:t>
      </w:r>
    </w:p>
    <w:p w:rsidR="005478A2" w:rsidRDefault="005478A2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1. Przedmiotem zamówienia jest wykonanie i 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dostawa niżej wymienionych tablic rejestracyjnych z wytłoczonymi numerami rejestracyjnymi, według ustalonych prawem wzorów w dniu dostawy: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1) samochodowych (jednorzędowych i dwurzędowych) zwyczajnych i tymczasowych, w ilości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   szacunkowej 5 800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2)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samochodowych zwyczajnych i tymczasowych zmniejszonych, w ilości szacunkowej 50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3) samochodowych jednorzędowych i dwurzędowych profesjonalnych, w ilości szacunkowej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   10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4) wtórników tablic samochodowych (jednorzędowych i dwurzędowych) 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zwyczajnych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   i zmniejszonych oraz tablic samochodowych indywidualnych i zabytkowych, w ilości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   szacunkowej 200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5) motocyklowych zwyczajnych i tymczasowych, w ilości szacunkowej 100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6) motocyklowych profesjonalnych, w ilości szacunkowej 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5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7) wtórników tablic motocyklowych zwyczajnych oraz tablic motocyklowych indywidualnych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   i zabytkowych, w ilości szacunkowej 10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8) motorowerowych zwyczajnych i tymczasowych, w ilości szacunkowej 50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9) motorowerowych profesjonalnych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, w ilości szacunkowej 5 sztuk;</w:t>
      </w:r>
    </w:p>
    <w:p w:rsidR="005478A2" w:rsidRDefault="005D22F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10) wtórników tablic motorowerowych zwyczajnych, w ilości szacunkowej 5 sztuk</w:t>
      </w:r>
    </w:p>
    <w:p w:rsidR="005478A2" w:rsidRDefault="005D22F9">
      <w:pPr>
        <w:pStyle w:val="Standard"/>
        <w:jc w:val="both"/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do Urzędu Miejskiego w Łomży, Pl. Stary Rynek 14, 18-400 Łomża, woj. podlaskie oraz odbiór tablic rejestracyjnych wycofanych z użytku z siedziby z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amawiającego na koszt wykonawcy.</w:t>
      </w:r>
    </w:p>
    <w:p w:rsidR="005478A2" w:rsidRDefault="005D22F9">
      <w:pPr>
        <w:pStyle w:val="Standard"/>
        <w:spacing w:before="100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2. Realizacja zamówienia zostanie podzielona na partie w zależności od potrzeb Zamawiającego. Ilość i rodzaj zamawianych partii tablic z wyróżnikiem województwa i powiatu oraz zakresem pojemności rejestracyjnej Zamawiający 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przedłoży każdorazowo w formie pisemnej w postaci zamówienia, o którym mowa w art. 75a ust. 4 pkt 1 ustawy – Prawo o ruchu drogowym (Dz. U. z 2023 r. poz. 1047 z późn. zm.). Zamawiający w zależności od potrzeb może zmienić ilość zamawianych tablic rejestra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cyjnych w poszczególnych rodzajach w ramach wartości całego zamówienia, w cenach jednostkowych określonych w umowie.</w:t>
      </w:r>
    </w:p>
    <w:p w:rsidR="005478A2" w:rsidRDefault="005D22F9">
      <w:pPr>
        <w:pStyle w:val="Standard"/>
        <w:autoSpaceDE w:val="0"/>
        <w:spacing w:before="100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3. W ramach realizacji przedmiotu zamówienia Wykonawca zobowiązany będzie do:</w:t>
      </w:r>
    </w:p>
    <w:p w:rsidR="005478A2" w:rsidRDefault="005D22F9">
      <w:pPr>
        <w:pStyle w:val="Standard"/>
        <w:autoSpaceDE w:val="0"/>
        <w:spacing w:before="100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1) dostarczenia tablic rejestracyjnych w terminie 5 dni roboc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zych od dnia otrzymania zamówienia lub innym uzgodnionym z Zamawiającym na własny koszt do Urzędu Miejskiego w Łomży, Pl. Stary Rynek 14, 18-400 Łomża oraz do udzielenia 2 lat gwarancji na dostarczony towar;</w:t>
      </w:r>
    </w:p>
    <w:p w:rsidR="005478A2" w:rsidRDefault="005D22F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odbioru tablic rejestracyjnych wycofanych z u</w:t>
      </w:r>
      <w:r>
        <w:rPr>
          <w:rFonts w:ascii="Arial" w:hAnsi="Arial"/>
          <w:sz w:val="22"/>
          <w:szCs w:val="22"/>
        </w:rPr>
        <w:t>żytku na własny koszt z Urzędu Miejskiego w Łomży, Pl. Stary Rynek 14, 18-400 Łomża, dokonania ich zniszczenia i zagospodarowania zgodnie z przepisami o odpadach.</w:t>
      </w:r>
    </w:p>
    <w:p w:rsidR="005478A2" w:rsidRDefault="005478A2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5478A2" w:rsidRDefault="005D22F9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Warunki udziału w postępowaniu.</w:t>
      </w:r>
    </w:p>
    <w:p w:rsidR="005478A2" w:rsidRDefault="005478A2">
      <w:pPr>
        <w:pStyle w:val="Standard"/>
        <w:rPr>
          <w:rFonts w:ascii="Arial" w:hAnsi="Arial" w:cs="Arial"/>
          <w:sz w:val="16"/>
          <w:szCs w:val="16"/>
        </w:rPr>
      </w:pPr>
    </w:p>
    <w:p w:rsidR="005478A2" w:rsidRDefault="005D22F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1. P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osiadanie przez Wykonawcę uprawnienia do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wykonywania określonej działalności lub czynności. Warunek zostanie spełniony w przypadku:</w:t>
      </w:r>
    </w:p>
    <w:p w:rsidR="005478A2" w:rsidRDefault="005D22F9">
      <w:pPr>
        <w:pStyle w:val="Standard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1) posiadania przez Wykonawcę aktualnego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wpisu do rejestru </w:t>
      </w:r>
      <w:r>
        <w:rPr>
          <w:rFonts w:ascii="Arial" w:hAnsi="Arial" w:cs="Arial"/>
          <w:color w:val="000000"/>
          <w:sz w:val="22"/>
          <w:szCs w:val="22"/>
        </w:rPr>
        <w:t>przedsiębiorców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produkujących tablice rejestracyjne – zgodnie z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art. 75a ust. 1 ustawy – Prawo o ruchu</w:t>
      </w:r>
      <w:r>
        <w:rPr>
          <w:rFonts w:ascii="Arial" w:eastAsia="Arial" w:hAnsi="Arial" w:cs="Arial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dro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gowym (Dz. U. z 2023 r. poz. 1047 z późn. zm.),</w:t>
      </w:r>
    </w:p>
    <w:p w:rsidR="005478A2" w:rsidRDefault="005D22F9">
      <w:pPr>
        <w:pStyle w:val="Standard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lastRenderedPageBreak/>
        <w:t xml:space="preserve">2)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posiadania przez Wykonawcę certyfikatu na zgodno</w:t>
      </w:r>
      <w:r>
        <w:rPr>
          <w:rFonts w:ascii="Arial" w:hAnsi="Arial" w:cs="Arial"/>
          <w:color w:val="000000"/>
          <w:sz w:val="22"/>
          <w:szCs w:val="22"/>
        </w:rPr>
        <w:t>ść tablic rejestracyjnych 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warunkami technicznymi, o którym mowa w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art. 75a ust. 2 pkt 2 ustawy – Prawo o ruchu</w:t>
      </w:r>
      <w:r>
        <w:rPr>
          <w:rFonts w:ascii="Arial" w:eastAsia="Arial" w:hAnsi="Arial" w:cs="Arial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drogowym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,</w:t>
      </w:r>
    </w:p>
    <w:p w:rsidR="005478A2" w:rsidRDefault="005D22F9">
      <w:pPr>
        <w:pStyle w:val="Standard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3) spełnianie przez Wykonawcę pozo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stałych</w:t>
      </w:r>
      <w:r>
        <w:rPr>
          <w:rFonts w:ascii="Arial" w:hAnsi="Arial" w:cs="Arial"/>
          <w:color w:val="000000"/>
          <w:sz w:val="22"/>
          <w:szCs w:val="22"/>
        </w:rPr>
        <w:t xml:space="preserve"> warunków wykonywania działalności, o których mowa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art. 75a ust. 2 ustawy z dnia 20 czerwca 1997 r. – Prawo o ruchu drogowym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</w:p>
    <w:p w:rsidR="005478A2" w:rsidRDefault="005478A2">
      <w:pPr>
        <w:pStyle w:val="Standard"/>
        <w:jc w:val="both"/>
      </w:pPr>
    </w:p>
    <w:p w:rsidR="005478A2" w:rsidRDefault="005D22F9">
      <w:pPr>
        <w:pStyle w:val="Standard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2. </w:t>
      </w:r>
      <w:r>
        <w:rPr>
          <w:rFonts w:ascii="Arial" w:hAnsi="Arial" w:cs="Arial"/>
          <w:iCs/>
          <w:sz w:val="22"/>
          <w:szCs w:val="22"/>
        </w:rPr>
        <w:t xml:space="preserve">O udzielenie zamówienia mogą ubiegać się Wykonawcy, którzy nie podlegają wykluczeniu </w:t>
      </w:r>
      <w:r>
        <w:br/>
      </w:r>
      <w:r>
        <w:rPr>
          <w:rFonts w:ascii="Arial" w:hAnsi="Arial" w:cs="Arial"/>
          <w:iCs/>
          <w:sz w:val="22"/>
          <w:szCs w:val="22"/>
        </w:rPr>
        <w:t xml:space="preserve">na podstawie art. 7 ust. 1 </w:t>
      </w:r>
      <w:r>
        <w:rPr>
          <w:rFonts w:ascii="Arial" w:hAnsi="Arial" w:cs="Arial"/>
          <w:iCs/>
          <w:sz w:val="22"/>
          <w:szCs w:val="22"/>
        </w:rPr>
        <w:t>ustawy z dnia 13 kwietnia 2022 r. o szczególnych rozwiązaniach w zakresie przeciwdziałania wspieraniu agresji na Ukrainę oraz służących ochronie bezpieczeństwa narodowego (Dz. U. z 2024 r. poz. 507).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</w:p>
    <w:p w:rsidR="005478A2" w:rsidRDefault="005478A2">
      <w:pPr>
        <w:pStyle w:val="Standard"/>
        <w:jc w:val="both"/>
        <w:rPr>
          <w:sz w:val="12"/>
          <w:szCs w:val="12"/>
        </w:rPr>
      </w:pPr>
    </w:p>
    <w:p w:rsidR="005478A2" w:rsidRDefault="005D22F9">
      <w:pPr>
        <w:pStyle w:val="Default"/>
        <w:ind w:left="142" w:hanging="142"/>
      </w:pPr>
      <w:r>
        <w:rPr>
          <w:rFonts w:ascii="Arial" w:hAnsi="Arial" w:cs="Arial"/>
          <w:iCs/>
          <w:sz w:val="18"/>
          <w:szCs w:val="18"/>
          <w:vertAlign w:val="superscript"/>
        </w:rPr>
        <w:t xml:space="preserve">1 </w:t>
      </w:r>
      <w:r>
        <w:rPr>
          <w:rFonts w:ascii="Arial" w:eastAsia="Lucida Sans Unicode" w:hAnsi="Arial" w:cs="Arial"/>
          <w:color w:val="222222"/>
          <w:sz w:val="18"/>
          <w:szCs w:val="18"/>
          <w:lang w:eastAsia="zh-CN" w:bidi="hi-IN"/>
        </w:rPr>
        <w:t xml:space="preserve">Zgodnie z treścią art. 7 ust. 1 ustawy z dnia 13 </w:t>
      </w:r>
      <w:r>
        <w:rPr>
          <w:rFonts w:ascii="Arial" w:eastAsia="Lucida Sans Unicode" w:hAnsi="Arial" w:cs="Arial"/>
          <w:color w:val="222222"/>
          <w:sz w:val="18"/>
          <w:szCs w:val="18"/>
          <w:lang w:eastAsia="zh-CN" w:bidi="hi-IN"/>
        </w:rPr>
        <w:t xml:space="preserve">kwietnia 2022 r. </w:t>
      </w:r>
      <w:r>
        <w:rPr>
          <w:rFonts w:ascii="Arial" w:eastAsia="Lucida Sans Unicode" w:hAnsi="Arial" w:cs="Arial"/>
          <w:i/>
          <w:iCs/>
          <w:color w:val="222222"/>
          <w:sz w:val="18"/>
          <w:szCs w:val="18"/>
          <w:lang w:eastAsia="zh-CN" w:bidi="hi-IN"/>
        </w:rPr>
        <w:t xml:space="preserve">o szczególnych rozwiązaniach w zakresie przeciwdziałania wspieraniu agresji na Ukrainę oraz służących ochronie bezpieczeństwa narodowego, zwanej dalej „ustawą”, </w:t>
      </w:r>
      <w:r>
        <w:br/>
      </w:r>
      <w:r>
        <w:rPr>
          <w:rFonts w:ascii="Arial" w:eastAsia="Lucida Sans Unicode" w:hAnsi="Arial" w:cs="Arial"/>
          <w:color w:val="222222"/>
          <w:sz w:val="18"/>
          <w:szCs w:val="18"/>
          <w:lang w:eastAsia="zh-CN" w:bidi="hi-IN"/>
        </w:rPr>
        <w:t xml:space="preserve">z </w:t>
      </w:r>
      <w:r>
        <w:rPr>
          <w:rFonts w:ascii="Arial" w:hAnsi="Arial" w:cs="Arial"/>
          <w:color w:val="222222"/>
          <w:sz w:val="18"/>
          <w:szCs w:val="18"/>
          <w:lang w:eastAsia="pl-PL" w:bidi="hi-IN"/>
        </w:rPr>
        <w:t xml:space="preserve">postępowania o udzielenie zamówienia publicznego lub konkursu prowadzonego </w:t>
      </w:r>
      <w:r>
        <w:rPr>
          <w:rFonts w:ascii="Arial" w:hAnsi="Arial" w:cs="Arial"/>
          <w:color w:val="222222"/>
          <w:sz w:val="18"/>
          <w:szCs w:val="18"/>
          <w:lang w:eastAsia="pl-PL" w:bidi="hi-IN"/>
        </w:rPr>
        <w:t>na podstawie ustawy Pzp wyklucza się:</w:t>
      </w:r>
    </w:p>
    <w:p w:rsidR="005478A2" w:rsidRDefault="005D22F9">
      <w:pPr>
        <w:pStyle w:val="Standard"/>
        <w:ind w:left="426" w:hanging="284"/>
        <w:jc w:val="both"/>
      </w:pPr>
      <w:r>
        <w:rPr>
          <w:rFonts w:ascii="Arial" w:hAnsi="Arial" w:cs="Arial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br/>
      </w:r>
      <w:r>
        <w:rPr>
          <w:rFonts w:ascii="Arial" w:hAnsi="Arial" w:cs="Arial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br/>
      </w:r>
      <w:r>
        <w:rPr>
          <w:rFonts w:ascii="Arial" w:hAnsi="Arial" w:cs="Arial"/>
          <w:color w:val="222222"/>
          <w:sz w:val="18"/>
          <w:szCs w:val="18"/>
          <w:lang w:eastAsia="pl-PL"/>
        </w:rPr>
        <w:t>o za</w:t>
      </w:r>
      <w:r>
        <w:rPr>
          <w:rFonts w:ascii="Arial" w:hAnsi="Arial" w:cs="Arial"/>
          <w:color w:val="222222"/>
          <w:sz w:val="18"/>
          <w:szCs w:val="18"/>
          <w:lang w:eastAsia="pl-PL"/>
        </w:rPr>
        <w:t>stosowaniu środka, o którym mowa w art. 1 pkt 3 ustawy;</w:t>
      </w:r>
    </w:p>
    <w:p w:rsidR="005478A2" w:rsidRDefault="005D22F9">
      <w:pPr>
        <w:pStyle w:val="Standard"/>
        <w:ind w:left="426" w:hanging="284"/>
        <w:jc w:val="both"/>
      </w:pPr>
      <w:r>
        <w:rPr>
          <w:rFonts w:ascii="Arial" w:hAnsi="Arial" w:cs="Arial"/>
          <w:color w:val="222222"/>
          <w:sz w:val="18"/>
          <w:szCs w:val="18"/>
        </w:rPr>
        <w:t xml:space="preserve">2)  </w:t>
      </w:r>
      <w:r>
        <w:rPr>
          <w:rFonts w:ascii="Arial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 o przeciwdziałaniu praniu pieniędzy oraz finansowaniu terroryzmu (Dz. U. z 2023 r</w:t>
      </w:r>
      <w:r>
        <w:rPr>
          <w:rFonts w:ascii="Arial" w:hAnsi="Arial" w:cs="Arial"/>
          <w:color w:val="222222"/>
          <w:sz w:val="18"/>
          <w:szCs w:val="18"/>
          <w:lang w:eastAsia="pl-PL"/>
        </w:rPr>
        <w:t xml:space="preserve">. poz. 1124, 1285, 1723 i 1843) jest osoba wymieniona w wykazach określonych w rozporządzeniu 765/2006 i rozporządzeniu 269/2014 albo wpisana na listę lub będąca takim beneficjentem rzeczywistym od dnia 24 lutego 2022 r., o ile została wpisana na listę na </w:t>
      </w:r>
      <w:r>
        <w:rPr>
          <w:rFonts w:ascii="Arial" w:hAnsi="Arial" w:cs="Arial"/>
          <w:color w:val="222222"/>
          <w:sz w:val="18"/>
          <w:szCs w:val="18"/>
          <w:lang w:eastAsia="pl-PL"/>
        </w:rPr>
        <w:t>podstawie decyzji w sprawie wpisu na listę rozstrzygającej o zastosowaniu środka, o którym mowa w art. 1 pkt 3 ustawy;</w:t>
      </w:r>
    </w:p>
    <w:p w:rsidR="005478A2" w:rsidRDefault="005D22F9">
      <w:pPr>
        <w:pStyle w:val="Default"/>
        <w:ind w:left="426" w:hanging="284"/>
        <w:rPr>
          <w:rFonts w:ascii="Arial" w:hAnsi="Arial" w:cs="Arial"/>
          <w:color w:val="222222"/>
          <w:sz w:val="18"/>
          <w:szCs w:val="18"/>
          <w:lang w:eastAsia="pl-PL" w:bidi="hi-IN"/>
        </w:rPr>
      </w:pPr>
      <w:r>
        <w:rPr>
          <w:rFonts w:ascii="Arial" w:hAnsi="Arial" w:cs="Arial"/>
          <w:color w:val="222222"/>
          <w:sz w:val="18"/>
          <w:szCs w:val="18"/>
          <w:lang w:eastAsia="pl-PL" w:bidi="hi-IN"/>
        </w:rPr>
        <w:t xml:space="preserve">3)  wykonawcę oraz uczestnika konkursu, którego jednostką dominującą w rozumieniu art. 3 ust. 1 pkt 37 ustawy z dnia 29 września 1994 r. </w:t>
      </w:r>
      <w:r>
        <w:rPr>
          <w:rFonts w:ascii="Arial" w:hAnsi="Arial" w:cs="Arial"/>
          <w:color w:val="222222"/>
          <w:sz w:val="18"/>
          <w:szCs w:val="18"/>
          <w:lang w:eastAsia="pl-PL" w:bidi="hi-IN"/>
        </w:rPr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</w:t>
      </w:r>
      <w:r>
        <w:rPr>
          <w:rFonts w:ascii="Arial" w:hAnsi="Arial" w:cs="Arial"/>
          <w:color w:val="222222"/>
          <w:sz w:val="18"/>
          <w:szCs w:val="18"/>
          <w:lang w:eastAsia="pl-PL" w:bidi="hi-IN"/>
        </w:rPr>
        <w:t>isany na listę na podstawie decyzji w sprawie wpisu na listę rozstrzygającej o zastosowaniu środka, o którym mowa w art. 1 pkt 3 ustawy.</w:t>
      </w:r>
    </w:p>
    <w:p w:rsidR="005478A2" w:rsidRDefault="005478A2">
      <w:pPr>
        <w:pStyle w:val="Standard"/>
        <w:jc w:val="both"/>
        <w:rPr>
          <w:rFonts w:ascii="Arial" w:eastAsia="Times New Roman" w:hAnsi="Arial" w:cs="Arial"/>
          <w:b/>
          <w:sz w:val="22"/>
          <w:szCs w:val="22"/>
          <w:lang w:eastAsia="ar-SA" w:bidi="ar-SA"/>
        </w:rPr>
      </w:pPr>
    </w:p>
    <w:p w:rsidR="005478A2" w:rsidRDefault="005D22F9">
      <w:pPr>
        <w:pStyle w:val="Standard"/>
        <w:tabs>
          <w:tab w:val="left" w:pos="357"/>
        </w:tabs>
        <w:rPr>
          <w:rFonts w:ascii="Arial" w:eastAsia="Times New Roman" w:hAnsi="Arial" w:cs="Arial"/>
          <w:b/>
          <w:lang w:eastAsia="ar-SA" w:bidi="ar-SA"/>
        </w:rPr>
      </w:pPr>
      <w:r>
        <w:rPr>
          <w:rFonts w:ascii="Arial" w:eastAsia="Times New Roman" w:hAnsi="Arial" w:cs="Arial"/>
          <w:b/>
          <w:lang w:eastAsia="ar-SA" w:bidi="ar-SA"/>
        </w:rPr>
        <w:t>III. Wymagane dokumenty jako załączniki do oferty.</w:t>
      </w:r>
    </w:p>
    <w:p w:rsidR="005478A2" w:rsidRDefault="005478A2">
      <w:pPr>
        <w:pStyle w:val="Standard"/>
        <w:jc w:val="both"/>
        <w:rPr>
          <w:sz w:val="16"/>
          <w:szCs w:val="16"/>
        </w:rPr>
      </w:pPr>
    </w:p>
    <w:p w:rsidR="005478A2" w:rsidRDefault="005D22F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color w:val="000000"/>
          <w:sz w:val="22"/>
          <w:szCs w:val="22"/>
        </w:rPr>
        <w:t>aświadczenie o dokonaniu wpisu do rejestru przedsiębiorców pro</w:t>
      </w:r>
      <w:r>
        <w:rPr>
          <w:rFonts w:ascii="Arial" w:hAnsi="Arial" w:cs="Arial"/>
          <w:color w:val="000000"/>
          <w:sz w:val="22"/>
          <w:szCs w:val="22"/>
        </w:rPr>
        <w:t xml:space="preserve">dukujących tablice rejestracyjne, o którym  mowa w art. 75ac ust. 3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ustawy – Prawo o ruchu</w:t>
      </w:r>
      <w:r>
        <w:rPr>
          <w:rFonts w:ascii="Arial" w:eastAsia="Arial" w:hAnsi="Arial" w:cs="Arial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drogowym.</w:t>
      </w:r>
    </w:p>
    <w:p w:rsidR="005478A2" w:rsidRDefault="005D22F9">
      <w:pPr>
        <w:pStyle w:val="Standard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 </w:t>
      </w: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Aktualny certyfikat na zgodność tablic rejestracyjnych z warunkami technicznymi, o którym mowa w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art. 75a ust. 2 pkt 2 ustawy – Prawo o ruchu drogowym.</w:t>
      </w:r>
    </w:p>
    <w:p w:rsidR="005478A2" w:rsidRDefault="005478A2">
      <w:pPr>
        <w:pStyle w:val="Standard"/>
        <w:rPr>
          <w:sz w:val="16"/>
          <w:szCs w:val="16"/>
        </w:rPr>
      </w:pPr>
    </w:p>
    <w:p w:rsidR="005478A2" w:rsidRDefault="005D22F9">
      <w:pPr>
        <w:pStyle w:val="Standard"/>
        <w:rPr>
          <w:rFonts w:ascii="Arial" w:eastAsia="Times New Roman" w:hAnsi="Arial" w:cs="Arial"/>
          <w:b/>
          <w:lang w:eastAsia="ar-SA" w:bidi="ar-SA"/>
        </w:rPr>
      </w:pPr>
      <w:r>
        <w:rPr>
          <w:rFonts w:ascii="Arial" w:eastAsia="Times New Roman" w:hAnsi="Arial" w:cs="Arial"/>
          <w:b/>
          <w:lang w:eastAsia="ar-SA" w:bidi="ar-SA"/>
        </w:rPr>
        <w:t>IV. Opis sposobu obliczenia ceny.</w:t>
      </w:r>
    </w:p>
    <w:p w:rsidR="005478A2" w:rsidRDefault="005478A2">
      <w:pPr>
        <w:pStyle w:val="Standard"/>
        <w:rPr>
          <w:sz w:val="16"/>
          <w:szCs w:val="16"/>
        </w:rPr>
      </w:pPr>
    </w:p>
    <w:p w:rsidR="005478A2" w:rsidRDefault="005D22F9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Cena oferty winna uwzględniać wszelkie koszty towarzyszące wykonaniu zamówienia, a w szczególności:</w:t>
      </w:r>
    </w:p>
    <w:p w:rsidR="005478A2" w:rsidRDefault="005D22F9">
      <w:pPr>
        <w:pStyle w:val="Standard"/>
        <w:tabs>
          <w:tab w:val="left" w:pos="709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1) formę wynagrodzenia ustalaną na podstawie niezmiennej ceny jednostkowej,</w:t>
      </w:r>
    </w:p>
    <w:p w:rsidR="005478A2" w:rsidRDefault="005D22F9">
      <w:pPr>
        <w:pStyle w:val="Standard"/>
        <w:tabs>
          <w:tab w:val="left" w:pos="709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2) w</w:t>
      </w:r>
      <w:r>
        <w:rPr>
          <w:rFonts w:ascii="Arial" w:hAnsi="Arial" w:cs="Arial"/>
          <w:spacing w:val="-6"/>
          <w:sz w:val="22"/>
          <w:szCs w:val="22"/>
        </w:rPr>
        <w:t xml:space="preserve">zrost (obniżenie) cen </w:t>
      </w:r>
      <w:r>
        <w:rPr>
          <w:rFonts w:ascii="Arial" w:hAnsi="Arial" w:cs="Arial"/>
          <w:spacing w:val="-6"/>
          <w:sz w:val="22"/>
          <w:szCs w:val="22"/>
        </w:rPr>
        <w:t>towarów i usług konsumpcyjnych do końca realizacji przedmiotu</w:t>
      </w:r>
    </w:p>
    <w:p w:rsidR="005478A2" w:rsidRDefault="005D22F9">
      <w:pPr>
        <w:pStyle w:val="Standard"/>
        <w:tabs>
          <w:tab w:val="left" w:pos="709"/>
        </w:tabs>
        <w:spacing w:line="276" w:lineRule="auto"/>
        <w:jc w:val="both"/>
      </w:pPr>
      <w:r>
        <w:rPr>
          <w:rFonts w:ascii="Arial" w:hAnsi="Arial" w:cs="Arial"/>
          <w:spacing w:val="-6"/>
          <w:sz w:val="22"/>
          <w:szCs w:val="22"/>
        </w:rPr>
        <w:t xml:space="preserve">          zamówienia,</w:t>
      </w:r>
    </w:p>
    <w:p w:rsidR="005478A2" w:rsidRDefault="005D22F9">
      <w:pPr>
        <w:pStyle w:val="Standard"/>
        <w:tabs>
          <w:tab w:val="left" w:pos="709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3) wykonanie zobowiązań na warunkach określonych we wzorze umowy,</w:t>
      </w:r>
    </w:p>
    <w:p w:rsidR="005478A2" w:rsidRDefault="005D22F9">
      <w:pPr>
        <w:pStyle w:val="Standard"/>
        <w:tabs>
          <w:tab w:val="left" w:pos="709"/>
        </w:tabs>
        <w:spacing w:line="276" w:lineRule="auto"/>
        <w:jc w:val="both"/>
      </w:pPr>
      <w:r>
        <w:rPr>
          <w:rFonts w:ascii="Arial" w:hAnsi="Arial"/>
          <w:spacing w:val="-12"/>
          <w:sz w:val="22"/>
          <w:szCs w:val="22"/>
        </w:rPr>
        <w:t xml:space="preserve">      4)  cena oferty musi być ceną brutto, czyli zawierać podatek VAT oraz inne podatki i daniny pub</w:t>
      </w:r>
      <w:r>
        <w:rPr>
          <w:rFonts w:ascii="Arial" w:hAnsi="Arial"/>
          <w:spacing w:val="-12"/>
          <w:sz w:val="22"/>
          <w:szCs w:val="22"/>
        </w:rPr>
        <w:t>liczne</w:t>
      </w:r>
      <w:r>
        <w:rPr>
          <w:rFonts w:ascii="Arial" w:hAnsi="Arial"/>
          <w:sz w:val="22"/>
          <w:szCs w:val="22"/>
        </w:rPr>
        <w:t>.</w:t>
      </w:r>
    </w:p>
    <w:p w:rsidR="005478A2" w:rsidRDefault="005D22F9">
      <w:pPr>
        <w:pStyle w:val="NormalnyWeb"/>
        <w:suppressAutoHyphens/>
        <w:spacing w:before="0" w:after="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Formą wynagrodzenia jest wynagrodzenie, ustalone na podstawie tzw. ryczałtu jednostkowo-ilościowego, stanowiącego podstawę rozliczeń za faktycznie dostarczone tablice rejestracyjne. Obowiązujące ceny jednostkowe podane przez Wykonawcę w formularzu </w:t>
      </w:r>
      <w:r>
        <w:rPr>
          <w:rFonts w:ascii="Arial" w:hAnsi="Arial" w:cs="Arial"/>
          <w:sz w:val="22"/>
          <w:szCs w:val="22"/>
        </w:rPr>
        <w:t>będą stałe przez cały okres realizacji zamówienia tj. 12 m-cy.</w:t>
      </w:r>
    </w:p>
    <w:p w:rsidR="005478A2" w:rsidRDefault="005D22F9">
      <w:pPr>
        <w:pStyle w:val="NormalnyWeb"/>
        <w:spacing w:before="0" w:after="0" w:line="276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sz w:val="22"/>
          <w:szCs w:val="22"/>
        </w:rPr>
        <w:t xml:space="preserve">Cena oferty brutto </w:t>
      </w:r>
      <w:r>
        <w:rPr>
          <w:rFonts w:ascii="Arial" w:hAnsi="Arial" w:cs="Arial"/>
          <w:sz w:val="22"/>
          <w:szCs w:val="22"/>
        </w:rPr>
        <w:t xml:space="preserve">zostanie wyznaczona za pomocą aktywnego formularza zamieszczonego na platformie zakupowej. Cena oferty brutto zostanie ustalona jako suma iloczynów poszczególnych pozycji </w:t>
      </w:r>
      <w:r>
        <w:rPr>
          <w:rFonts w:ascii="Arial" w:hAnsi="Arial" w:cs="Arial"/>
          <w:sz w:val="22"/>
          <w:szCs w:val="22"/>
        </w:rPr>
        <w:t xml:space="preserve">wskazanych w formularzu aktywnym.  </w:t>
      </w:r>
    </w:p>
    <w:p w:rsidR="005478A2" w:rsidRDefault="005D22F9">
      <w:pPr>
        <w:pStyle w:val="Standard"/>
        <w:spacing w:line="276" w:lineRule="auto"/>
        <w:ind w:left="284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>U</w:t>
      </w:r>
      <w:r>
        <w:rPr>
          <w:rFonts w:ascii="Arial" w:hAnsi="Arial" w:cs="Arial"/>
          <w:sz w:val="22"/>
          <w:szCs w:val="22"/>
        </w:rPr>
        <w:t>stalenia szacunkowej ilości poszczególnych rodzajów zamawianych tablic rejestracyjnych dokonano w oparciu o łączną ilość zamówień tego samego rodzaju udzielonych w terminie poprzednich 12 miesięcy z uwzględnieniem zmian</w:t>
      </w:r>
      <w:r>
        <w:rPr>
          <w:rFonts w:ascii="Arial" w:hAnsi="Arial" w:cs="Arial"/>
          <w:sz w:val="22"/>
          <w:szCs w:val="22"/>
        </w:rPr>
        <w:t xml:space="preserve"> ilościowych oraz okresu wykonywania zamówienia. Szacunkowe ilości poszczególnych rodzajów tablic rejestracyjnych podane w formularzu aktywnym nie są wartościami obowiązującymi, a służą jedynie ustaleniu ceny oferty. Zamawiający zastrzega możliwość zmiany </w:t>
      </w:r>
      <w:r>
        <w:rPr>
          <w:rFonts w:ascii="Arial" w:hAnsi="Arial" w:cs="Arial"/>
          <w:sz w:val="22"/>
          <w:szCs w:val="22"/>
        </w:rPr>
        <w:t>ww. ilości w zależności od potrzeb Zamawiającego.</w:t>
      </w:r>
    </w:p>
    <w:p w:rsidR="005478A2" w:rsidRDefault="005D22F9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Cenę oferty należy podać w PLN, z dokładnością do dwóch miejsc po przecinku.</w:t>
      </w:r>
    </w:p>
    <w:p w:rsidR="005478A2" w:rsidRDefault="005D22F9">
      <w:pPr>
        <w:pStyle w:val="NormalnyWeb"/>
        <w:spacing w:before="0" w:after="0" w:line="276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4. Rozliczenia między Zamawiającym a Wykonawcą prowadzone będą w złotych polskich.</w:t>
      </w:r>
    </w:p>
    <w:p w:rsidR="005478A2" w:rsidRDefault="005478A2">
      <w:pPr>
        <w:pStyle w:val="Standard"/>
        <w:rPr>
          <w:rFonts w:ascii="Arial" w:hAnsi="Arial" w:cs="Arial"/>
          <w:sz w:val="16"/>
          <w:szCs w:val="16"/>
        </w:rPr>
      </w:pPr>
    </w:p>
    <w:p w:rsidR="005478A2" w:rsidRDefault="005D22F9">
      <w:pPr>
        <w:pStyle w:val="Standard"/>
        <w:tabs>
          <w:tab w:val="left" w:pos="5826"/>
          <w:tab w:val="left" w:pos="5940"/>
        </w:tabs>
      </w:pPr>
      <w:r>
        <w:rPr>
          <w:rFonts w:ascii="Arial" w:eastAsia="Times New Roman" w:hAnsi="Arial" w:cs="Arial"/>
          <w:b/>
          <w:lang w:eastAsia="ar-SA" w:bidi="ar-SA"/>
        </w:rPr>
        <w:t>V. Informacja o formalnościach, jakie powi</w:t>
      </w:r>
      <w:r>
        <w:rPr>
          <w:rFonts w:ascii="Arial" w:eastAsia="Times New Roman" w:hAnsi="Arial" w:cs="Arial"/>
          <w:b/>
          <w:lang w:eastAsia="ar-SA" w:bidi="ar-SA"/>
        </w:rPr>
        <w:t>nny zastać dopełnione po wyborze oferty w celu zawarcia umowy.</w:t>
      </w:r>
    </w:p>
    <w:p w:rsidR="005478A2" w:rsidRDefault="005478A2">
      <w:pPr>
        <w:pStyle w:val="Standard"/>
        <w:rPr>
          <w:rFonts w:ascii="Arial" w:hAnsi="Arial" w:cs="Arial"/>
          <w:sz w:val="16"/>
          <w:szCs w:val="16"/>
        </w:rPr>
      </w:pPr>
    </w:p>
    <w:p w:rsidR="005478A2" w:rsidRDefault="005D22F9">
      <w:pPr>
        <w:pStyle w:val="Standard"/>
        <w:tabs>
          <w:tab w:val="left" w:pos="2598"/>
          <w:tab w:val="left" w:pos="9412"/>
          <w:tab w:val="left" w:pos="18430"/>
          <w:tab w:val="left" w:pos="18610"/>
        </w:tabs>
        <w:ind w:hanging="3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1. Wybrany Wykonawca ma obowiązek w terminie 3 dni roboczych od momentu powiadomienia go                       o wybraniu oferty uzgodnić z Zamawiającym kwestie konieczne do sprawnego zawarcia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umowy.</w:t>
      </w:r>
    </w:p>
    <w:p w:rsidR="005478A2" w:rsidRDefault="005D22F9">
      <w:pPr>
        <w:pStyle w:val="Standard"/>
        <w:tabs>
          <w:tab w:val="left" w:pos="2598"/>
          <w:tab w:val="left" w:pos="9412"/>
          <w:tab w:val="left" w:pos="18430"/>
          <w:tab w:val="left" w:pos="18610"/>
        </w:tabs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2.  Umowa zostanie zawarta zgodnie z wzorem stanowiącym</w:t>
      </w:r>
      <w:r>
        <w:rPr>
          <w:rFonts w:ascii="Arial" w:eastAsia="Times New Roman" w:hAnsi="Arial" w:cs="Arial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>załącznik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nr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2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do Zaproszenia do złożenia oferty.</w:t>
      </w:r>
    </w:p>
    <w:p w:rsidR="005478A2" w:rsidRDefault="005D22F9">
      <w:pPr>
        <w:pStyle w:val="Standard"/>
        <w:tabs>
          <w:tab w:val="left" w:pos="2598"/>
          <w:tab w:val="left" w:pos="9412"/>
          <w:tab w:val="left" w:pos="18430"/>
          <w:tab w:val="left" w:pos="18610"/>
        </w:tabs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3. Wykonawca, którego oferta zostanie uznana za najkorzystniejszą, przed podpisaniem umowy</w:t>
      </w:r>
    </w:p>
    <w:p w:rsidR="005478A2" w:rsidRDefault="005D22F9">
      <w:pPr>
        <w:pStyle w:val="Standard"/>
        <w:tabs>
          <w:tab w:val="left" w:pos="2598"/>
          <w:tab w:val="left" w:pos="9412"/>
          <w:tab w:val="left" w:pos="18430"/>
          <w:tab w:val="left" w:pos="18610"/>
        </w:tabs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zobowiązany jest do:</w:t>
      </w:r>
    </w:p>
    <w:p w:rsidR="005478A2" w:rsidRDefault="005D22F9">
      <w:pPr>
        <w:pStyle w:val="Standard"/>
        <w:numPr>
          <w:ilvl w:val="0"/>
          <w:numId w:val="7"/>
        </w:numPr>
        <w:tabs>
          <w:tab w:val="left" w:pos="5760"/>
          <w:tab w:val="left" w:pos="11520"/>
          <w:tab w:val="left" w:pos="19440"/>
        </w:tabs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złożenia informacji o osobach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umocowanych do zawarcia umowy, jeżeli nie będzie to wynikało z dokumentów złożonych wraz z ofertą.</w:t>
      </w:r>
    </w:p>
    <w:p w:rsidR="005478A2" w:rsidRDefault="005D22F9">
      <w:pPr>
        <w:pStyle w:val="Standard"/>
        <w:numPr>
          <w:ilvl w:val="0"/>
          <w:numId w:val="3"/>
        </w:numPr>
        <w:tabs>
          <w:tab w:val="left" w:pos="5760"/>
          <w:tab w:val="left" w:pos="11520"/>
          <w:tab w:val="left" w:pos="19440"/>
        </w:tabs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przedłożenia umowy regulującej współpracę Wykonawców wspólnie ubiegających się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br/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o udzielenie zamówienia (konsorcjum, umowa spółki cywilnej).</w:t>
      </w:r>
    </w:p>
    <w:p w:rsidR="005478A2" w:rsidRDefault="005D22F9">
      <w:pPr>
        <w:pStyle w:val="Standard"/>
        <w:tabs>
          <w:tab w:val="left" w:pos="788"/>
          <w:tab w:val="left" w:pos="7240"/>
          <w:tab w:val="left" w:pos="16258"/>
          <w:tab w:val="left" w:pos="16438"/>
        </w:tabs>
        <w:jc w:val="both"/>
      </w:pPr>
      <w:r>
        <w:rPr>
          <w:rFonts w:ascii="Arial" w:eastAsia="Arial" w:hAnsi="Arial" w:cs="Arial"/>
          <w:b/>
          <w:iCs/>
          <w:sz w:val="22"/>
          <w:szCs w:val="22"/>
          <w:lang w:eastAsia="ar-SA" w:bidi="ar-SA"/>
        </w:rPr>
        <w:t xml:space="preserve">           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Umow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a konsorcjum winna zawiera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ć co najmniej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: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wyszczególnienie Wykonawców wspólnie ubiegaj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cych si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ę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 udzielenie zamówienia publicznego,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celu gospodarczego, dla którego umowa została zawarta (celem musi by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zrealizowanie zamówienia),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czasu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 xml:space="preserve"> obowi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zywania umowy konsorcjum (co najmniej okres przed podpisaniem umowy + okres realizacji zamówienia + okres gwarancji/rękojmi),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lidera konsorcjum (powinien nim by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Pełnomocnik wskazany w ofercie Wykonawców, wspólnie ubiegaj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cych si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ę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 udzie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zamówienia),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wykluczenie mo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liwo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ci wypowiedzenia umowy konsorcjum przez któregokolwiek z jej członków do czasu wykonania zamówienia oraz upływu czasu gwarancji jakości/r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ę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kojmi za wady,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zapis mówi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 xml:space="preserve">cy, 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e Wykonawcy wyst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ę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puj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 wspólnie ponosz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ą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odpowie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dzialno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 xml:space="preserve">ść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 realizacje zamówienia, za niewykonanie lub nienale</w:t>
      </w:r>
      <w:r>
        <w:rPr>
          <w:rFonts w:ascii="Arial" w:eastAsia="TimesNewRoman, '''Times New Rom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yte wykonanie zmówienia,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  <w:rPr>
          <w:rFonts w:ascii="Arial" w:eastAsia="Times New Roman" w:hAnsi="Arial" w:cs="Arial"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zasady współdziałania, w tym zakres prac przewidzianych przez każdą ze stron,</w:t>
      </w:r>
    </w:p>
    <w:p w:rsidR="005478A2" w:rsidRDefault="005D22F9">
      <w:pPr>
        <w:pStyle w:val="Standard"/>
        <w:numPr>
          <w:ilvl w:val="0"/>
          <w:numId w:val="8"/>
        </w:numPr>
        <w:tabs>
          <w:tab w:val="left" w:pos="2880"/>
          <w:tab w:val="left" w:pos="8640"/>
          <w:tab w:val="left" w:pos="19802"/>
          <w:tab w:val="left" w:pos="19982"/>
        </w:tabs>
        <w:jc w:val="both"/>
        <w:rPr>
          <w:rFonts w:ascii="Arial" w:eastAsia="Times New Roman" w:hAnsi="Arial" w:cs="Arial"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zasady dokonywania rozliczeń.</w:t>
      </w:r>
    </w:p>
    <w:p w:rsidR="005478A2" w:rsidRDefault="005D22F9">
      <w:pPr>
        <w:pStyle w:val="Standard"/>
        <w:tabs>
          <w:tab w:val="left" w:pos="2598"/>
          <w:tab w:val="left" w:pos="9412"/>
          <w:tab w:val="left" w:pos="18430"/>
          <w:tab w:val="left" w:pos="18610"/>
        </w:tabs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4. W dniu dostawy Wykonawca wskaże nr konta, na które należ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y opłacić</w:t>
      </w:r>
      <w:r>
        <w:rPr>
          <w:rFonts w:ascii="Arial" w:eastAsia="Arial" w:hAnsi="Arial" w:cs="Arial"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fakturę za wykonaną dostawę.</w:t>
      </w:r>
    </w:p>
    <w:p w:rsidR="005478A2" w:rsidRDefault="005478A2">
      <w:pPr>
        <w:pStyle w:val="Standard"/>
        <w:rPr>
          <w:rFonts w:ascii="Arial" w:hAnsi="Arial" w:cs="Arial"/>
          <w:sz w:val="22"/>
          <w:szCs w:val="22"/>
        </w:rPr>
      </w:pPr>
    </w:p>
    <w:p w:rsidR="005478A2" w:rsidRDefault="005478A2">
      <w:pPr>
        <w:pStyle w:val="Standard"/>
        <w:rPr>
          <w:rFonts w:ascii="Arial" w:hAnsi="Arial" w:cs="Arial"/>
          <w:sz w:val="22"/>
          <w:szCs w:val="22"/>
        </w:rPr>
      </w:pPr>
    </w:p>
    <w:p w:rsidR="005478A2" w:rsidRDefault="005478A2">
      <w:pPr>
        <w:pStyle w:val="Standard"/>
        <w:rPr>
          <w:rFonts w:ascii="Arial" w:hAnsi="Arial" w:cs="Arial"/>
          <w:sz w:val="22"/>
          <w:szCs w:val="22"/>
        </w:rPr>
      </w:pPr>
    </w:p>
    <w:p w:rsidR="005478A2" w:rsidRDefault="005478A2">
      <w:pPr>
        <w:pStyle w:val="Standard"/>
        <w:rPr>
          <w:rFonts w:ascii="Arial" w:hAnsi="Arial" w:cs="Arial"/>
          <w:sz w:val="22"/>
          <w:szCs w:val="22"/>
        </w:rPr>
      </w:pPr>
    </w:p>
    <w:p w:rsidR="005478A2" w:rsidRDefault="005D22F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…...................................................</w:t>
      </w:r>
    </w:p>
    <w:p w:rsidR="005478A2" w:rsidRDefault="005D22F9">
      <w:pPr>
        <w:pStyle w:val="Standard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(data, podpis pracownika )</w:t>
      </w:r>
    </w:p>
    <w:sectPr w:rsidR="005478A2">
      <w:footerReference w:type="default" r:id="rId7"/>
      <w:pgSz w:w="11906" w:h="16838"/>
      <w:pgMar w:top="708" w:right="1134" w:bottom="164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F9" w:rsidRDefault="005D22F9">
      <w:r>
        <w:separator/>
      </w:r>
    </w:p>
  </w:endnote>
  <w:endnote w:type="continuationSeparator" w:id="0">
    <w:p w:rsidR="005D22F9" w:rsidRDefault="005D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, Arial">
    <w:charset w:val="00"/>
    <w:family w:val="swiss"/>
    <w:pitch w:val="default"/>
  </w:font>
  <w:font w:name="TimesNewRoman, '''Times New Rom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9F" w:rsidRDefault="005D22F9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8799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F9" w:rsidRDefault="005D22F9">
      <w:r>
        <w:rPr>
          <w:color w:val="000000"/>
        </w:rPr>
        <w:separator/>
      </w:r>
    </w:p>
  </w:footnote>
  <w:footnote w:type="continuationSeparator" w:id="0">
    <w:p w:rsidR="005D22F9" w:rsidRDefault="005D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F5C"/>
    <w:multiLevelType w:val="multilevel"/>
    <w:tmpl w:val="2DDA5A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F462F3"/>
    <w:multiLevelType w:val="multilevel"/>
    <w:tmpl w:val="AC801C1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" w15:restartNumberingAfterBreak="0">
    <w:nsid w:val="10C61EC3"/>
    <w:multiLevelType w:val="multilevel"/>
    <w:tmpl w:val="B62C47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6FB9"/>
    <w:multiLevelType w:val="multilevel"/>
    <w:tmpl w:val="A2C6F54E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536C230E"/>
    <w:multiLevelType w:val="multilevel"/>
    <w:tmpl w:val="20DC1CF0"/>
    <w:styleLink w:val="WW8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E412D5"/>
    <w:multiLevelType w:val="multilevel"/>
    <w:tmpl w:val="39CEF43A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9B91C07"/>
    <w:multiLevelType w:val="multilevel"/>
    <w:tmpl w:val="F35A551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Arial"/>
        <w:i w:val="0"/>
        <w:color w:val="00000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78A2"/>
    <w:rsid w:val="00187992"/>
    <w:rsid w:val="005478A2"/>
    <w:rsid w:val="005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19FE-5061-4223-8F58-44C0288B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Lucida Sans Unicode" w:hAnsi="Times New Roman" w:cs="Times New Roma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owy1">
    <w:name w:val="Standardowy1"/>
    <w:rPr>
      <w:rFonts w:cs="Liberation Serif"/>
    </w:rPr>
  </w:style>
  <w:style w:type="paragraph" w:customStyle="1" w:styleId="Default">
    <w:name w:val="Default"/>
    <w:pPr>
      <w:widowControl/>
      <w:jc w:val="both"/>
      <w:textAlignment w:val="auto"/>
    </w:pPr>
    <w:rPr>
      <w:rFonts w:ascii="Calibri" w:eastAsia="Calibri" w:hAnsi="Calibri" w:cs="Calibri"/>
      <w:color w:val="000000"/>
      <w:lang w:eastAsia="en-US" w:bidi="ar-SA"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z2">
    <w:name w:val="WW8Num1z2"/>
    <w:rPr>
      <w:rFonts w:cs="Arial"/>
      <w:i w:val="0"/>
      <w:color w:val="000000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eastAsia="Arial" w:hAnsi="Arial" w:cs="Arial"/>
      <w:sz w:val="16"/>
      <w:szCs w:val="1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  <w:rPr>
      <w:rFonts w:ascii="Arial" w:eastAsia="Arial" w:hAnsi="Arial" w:cs="Arial"/>
      <w:b/>
      <w:sz w:val="22"/>
      <w:szCs w:val="22"/>
    </w:rPr>
  </w:style>
  <w:style w:type="character" w:customStyle="1" w:styleId="WW8Num8z3">
    <w:name w:val="WW8Num8z3"/>
    <w:rPr>
      <w:rFonts w:ascii="Symbol" w:eastAsia="Symbol" w:hAnsi="Symbol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i w:val="0"/>
      <w:color w:val="0000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Tablice%20rejestracyjne%202021/Za&#322;&#261;cznik%20nr%201%20do%20Zaproszenia%20do%20z&#322;o&#380;enia%20oferty%20-%20Opis%20przedmiotu%20zam&#243;wienia%20202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www</dc:creator>
  <cp:lastModifiedBy>Elżbieta Stankiewicz</cp:lastModifiedBy>
  <cp:revision>2</cp:revision>
  <cp:lastPrinted>2024-05-27T09:10:00Z</cp:lastPrinted>
  <dcterms:created xsi:type="dcterms:W3CDTF">2024-05-27T10:53:00Z</dcterms:created>
  <dcterms:modified xsi:type="dcterms:W3CDTF">2024-05-27T10:53:00Z</dcterms:modified>
</cp:coreProperties>
</file>