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7777777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0718E9" w:rsidRPr="00EA6D5A">
        <w:rPr>
          <w:rFonts w:ascii="Arial" w:hAnsi="Arial" w:cs="Arial"/>
          <w:sz w:val="22"/>
          <w:szCs w:val="22"/>
        </w:rPr>
        <w:t>5 do S</w:t>
      </w:r>
      <w:r w:rsidRPr="00EA6D5A">
        <w:rPr>
          <w:rFonts w:ascii="Arial" w:hAnsi="Arial" w:cs="Arial"/>
          <w:sz w:val="22"/>
          <w:szCs w:val="22"/>
        </w:rPr>
        <w:t>WZ</w:t>
      </w:r>
    </w:p>
    <w:p w14:paraId="09BB4E99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71C30478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618F54F8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2BBA527" w14:textId="607DB28A"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bookmarkStart w:id="0" w:name="_Hlk118641060"/>
      <w:r w:rsidR="001E595F" w:rsidRPr="00EA21FC">
        <w:rPr>
          <w:rFonts w:ascii="Arial" w:hAnsi="Arial" w:cs="Arial"/>
          <w:b/>
          <w:sz w:val="22"/>
          <w:shd w:val="clear" w:color="auto" w:fill="FFFFFF"/>
        </w:rPr>
        <w:t>Zagospodarowanie i uporządkowanie parku wiejskiego w Luleminie</w:t>
      </w:r>
      <w:bookmarkEnd w:id="0"/>
      <w:r w:rsidR="00A0393F" w:rsidRPr="00A0393F">
        <w:rPr>
          <w:rFonts w:ascii="Arial" w:eastAsia="Calibri" w:hAnsi="Arial" w:cs="Arial"/>
          <w:b/>
          <w:bCs/>
          <w:sz w:val="22"/>
          <w:szCs w:val="22"/>
        </w:rPr>
        <w:t>.”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1E595F">
        <w:trPr>
          <w:trHeight w:val="624"/>
        </w:trPr>
        <w:tc>
          <w:tcPr>
            <w:tcW w:w="566" w:type="dxa"/>
            <w:vAlign w:val="center"/>
          </w:tcPr>
          <w:p w14:paraId="03BBBB10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vAlign w:val="center"/>
          </w:tcPr>
          <w:p w14:paraId="54040BE2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vAlign w:val="center"/>
          </w:tcPr>
          <w:p w14:paraId="3A48CA59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vAlign w:val="center"/>
          </w:tcPr>
          <w:p w14:paraId="15878BBB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vAlign w:val="center"/>
          </w:tcPr>
          <w:p w14:paraId="0C083EC8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vAlign w:val="center"/>
          </w:tcPr>
          <w:p w14:paraId="335D3AD3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1AA68506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1E595F">
        <w:trPr>
          <w:trHeight w:val="129"/>
        </w:trPr>
        <w:tc>
          <w:tcPr>
            <w:tcW w:w="566" w:type="dxa"/>
            <w:vAlign w:val="center"/>
          </w:tcPr>
          <w:p w14:paraId="7D1746AC" w14:textId="5ABCA84D" w:rsidR="001E595F" w:rsidRPr="001E595F" w:rsidRDefault="001E595F" w:rsidP="001E5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vAlign w:val="center"/>
          </w:tcPr>
          <w:p w14:paraId="00FF2E06" w14:textId="129189F0" w:rsidR="001E595F" w:rsidRPr="001E595F" w:rsidRDefault="001E595F" w:rsidP="001E5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vAlign w:val="center"/>
          </w:tcPr>
          <w:p w14:paraId="58954145" w14:textId="7465683E" w:rsidR="001E595F" w:rsidRPr="001E595F" w:rsidRDefault="001E595F" w:rsidP="001E59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vAlign w:val="center"/>
          </w:tcPr>
          <w:p w14:paraId="70F5CA88" w14:textId="715D0B3B" w:rsidR="001E595F" w:rsidRPr="001E595F" w:rsidRDefault="001E595F" w:rsidP="001E595F">
            <w:pPr>
              <w:tabs>
                <w:tab w:val="left" w:pos="212"/>
              </w:tabs>
              <w:spacing w:before="120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vAlign w:val="center"/>
          </w:tcPr>
          <w:p w14:paraId="2067C03D" w14:textId="1984C841" w:rsidR="001E595F" w:rsidRPr="001E595F" w:rsidRDefault="001E595F" w:rsidP="001E595F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vAlign w:val="center"/>
          </w:tcPr>
          <w:p w14:paraId="4746AF50" w14:textId="160315CC" w:rsidR="001E595F" w:rsidRPr="001E595F" w:rsidRDefault="001E595F" w:rsidP="001E595F">
            <w:pPr>
              <w:pStyle w:val="Zawartotabeli"/>
              <w:snapToGrid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6FCACAC4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D12D6" w:rsidRPr="007D12D6">
              <w:rPr>
                <w:rFonts w:ascii="Arial" w:hAnsi="Arial" w:cs="Arial"/>
                <w:b/>
                <w:sz w:val="22"/>
                <w:szCs w:val="22"/>
              </w:rPr>
              <w:t>konstrukcyjno</w:t>
            </w:r>
            <w:proofErr w:type="spellEnd"/>
            <w:r w:rsidR="00BF0CEC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7D12D6" w:rsidRPr="007D12D6">
              <w:rPr>
                <w:rFonts w:ascii="Arial" w:hAnsi="Arial" w:cs="Arial"/>
                <w:b/>
                <w:sz w:val="22"/>
                <w:szCs w:val="22"/>
              </w:rPr>
              <w:t xml:space="preserve">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E595F" w:rsidRPr="00FD1AFF" w14:paraId="5CC9E3A8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1D423200" w14:textId="2D02B46D" w:rsidR="001E595F" w:rsidRDefault="001E59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931" w:type="dxa"/>
            <w:vAlign w:val="center"/>
          </w:tcPr>
          <w:p w14:paraId="0F84E007" w14:textId="77777777" w:rsidR="001E595F" w:rsidRPr="00FD1AFF" w:rsidRDefault="001E59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B2DEF44" w14:textId="77777777" w:rsidR="001E595F" w:rsidRDefault="001E595F" w:rsidP="00973F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1E595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pl"/>
              </w:rPr>
              <w:t xml:space="preserve">kierownik robót </w:t>
            </w:r>
          </w:p>
          <w:p w14:paraId="77931E98" w14:textId="6A4F938E" w:rsidR="001E595F" w:rsidRPr="001E595F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95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pl"/>
              </w:rPr>
              <w:t xml:space="preserve">w </w:t>
            </w:r>
            <w:r w:rsidRPr="001E59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specjalności </w:t>
            </w:r>
            <w:r w:rsidR="00BF0C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instalacyjnej </w:t>
            </w:r>
            <w:r w:rsidR="00BF0C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 zakresie instalacji elektrycznych</w:t>
            </w:r>
          </w:p>
        </w:tc>
        <w:tc>
          <w:tcPr>
            <w:tcW w:w="3524" w:type="dxa"/>
            <w:vAlign w:val="center"/>
          </w:tcPr>
          <w:p w14:paraId="406F73FC" w14:textId="77777777" w:rsidR="001E595F" w:rsidRPr="0086214A" w:rsidRDefault="001E595F" w:rsidP="001E595F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0EC17087" w14:textId="77777777" w:rsidR="001E595F" w:rsidRPr="0086214A" w:rsidRDefault="001E595F" w:rsidP="001E595F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620993F2" w14:textId="2E06A6B0" w:rsidR="001E595F" w:rsidRPr="0086214A" w:rsidRDefault="001E595F" w:rsidP="001E595F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247D85F4" w14:textId="77777777" w:rsidR="001E595F" w:rsidRPr="00064886" w:rsidRDefault="001E595F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7E88AFB6" w14:textId="77777777" w:rsidR="001E595F" w:rsidRPr="00FD1AFF" w:rsidRDefault="001E595F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1DA1C740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A9AC6E9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ECDABD0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13453C3B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62246BF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C7AC" w14:textId="77777777" w:rsidR="007D12D6" w:rsidRPr="00E34EBB" w:rsidRDefault="007D12D6" w:rsidP="007D12D6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1" w:name="_Hlk117505250"/>
    <w:bookmarkStart w:id="2" w:name="_Hlk117505251"/>
    <w:bookmarkStart w:id="3" w:name="_Hlk117505253"/>
    <w:bookmarkStart w:id="4" w:name="_Hlk117505254"/>
    <w:r w:rsidRPr="00E34EBB">
      <w:rPr>
        <w:rFonts w:ascii="Arial" w:hAnsi="Arial" w:cs="Arial"/>
        <w:sz w:val="20"/>
      </w:rPr>
      <w:t>ZP.271.3.2022</w:t>
    </w:r>
    <w:bookmarkEnd w:id="1"/>
    <w:bookmarkEnd w:id="2"/>
    <w:bookmarkEnd w:id="3"/>
    <w:bookmarkEnd w:id="4"/>
  </w:p>
  <w:p w14:paraId="0F1ED5D3" w14:textId="77777777" w:rsidR="007D12D6" w:rsidRDefault="007D12D6" w:rsidP="007D12D6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56CF5F8F" wp14:editId="6C91C2B2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</w:t>
    </w:r>
    <w:r>
      <w:rPr>
        <w:b/>
        <w:bCs/>
        <w:noProof/>
      </w:rPr>
      <w:drawing>
        <wp:inline distT="0" distB="0" distL="0" distR="0" wp14:anchorId="2EE70706" wp14:editId="70053B6E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</w:t>
    </w:r>
    <w:r>
      <w:rPr>
        <w:b/>
        <w:bCs/>
        <w:noProof/>
      </w:rPr>
      <w:drawing>
        <wp:inline distT="0" distB="0" distL="0" distR="0" wp14:anchorId="13C5EB64" wp14:editId="2AE41BB1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A5F1" w14:textId="77777777" w:rsidR="007D12D6" w:rsidRDefault="007D12D6" w:rsidP="007D12D6">
    <w:pPr>
      <w:pStyle w:val="Nagwek"/>
      <w:rPr>
        <w:b/>
        <w:bCs/>
      </w:rPr>
    </w:pPr>
  </w:p>
  <w:p w14:paraId="19D3E16D" w14:textId="77777777" w:rsidR="007D12D6" w:rsidRPr="004E2CBD" w:rsidRDefault="007D12D6" w:rsidP="007D12D6">
    <w:pPr>
      <w:pStyle w:val="Nagwek"/>
      <w:rPr>
        <w:b/>
        <w:bCs/>
      </w:rPr>
    </w:pPr>
    <w:r w:rsidRPr="004E2CBD">
      <w:rPr>
        <w:b/>
        <w:bCs/>
      </w:rPr>
      <w:t>„Europejski Fundusz Rolny na rzecz Rozwoju Obszarów Wiejskich: Europa inwestująca w obszary wiejskie”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2</Pages>
  <Words>235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Anna Janeczko-Skrzeczowska</cp:lastModifiedBy>
  <cp:revision>12</cp:revision>
  <cp:lastPrinted>2021-03-09T12:03:00Z</cp:lastPrinted>
  <dcterms:created xsi:type="dcterms:W3CDTF">2022-02-28T11:24:00Z</dcterms:created>
  <dcterms:modified xsi:type="dcterms:W3CDTF">2022-11-15T12:46:00Z</dcterms:modified>
</cp:coreProperties>
</file>