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bookmarkStart w:id="0" w:name="_GoBack"/>
      <w:bookmarkEnd w:id="0"/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 xml:space="preserve">. </w:t>
      </w:r>
      <w:r w:rsidR="00120A70" w:rsidRPr="00362B89">
        <w:rPr>
          <w:rFonts w:ascii="Arial" w:hAnsi="Arial" w:cs="Arial"/>
          <w:b/>
          <w:u w:val="single"/>
        </w:rPr>
        <w:t>dostawa tlenu medycznego w butlach Wykonawcy wraz z dzierżawą butli</w:t>
      </w:r>
      <w:r w:rsidR="002B183D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D47FF"/>
    <w:rsid w:val="003D57AE"/>
    <w:rsid w:val="003E0644"/>
    <w:rsid w:val="003E402C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16DD-9E0D-4237-9B60-BE5B142F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cp:lastPrinted>2019-11-28T17:36:00Z</cp:lastPrinted>
  <dcterms:created xsi:type="dcterms:W3CDTF">2021-03-17T07:13:00Z</dcterms:created>
  <dcterms:modified xsi:type="dcterms:W3CDTF">2021-05-24T07:36:00Z</dcterms:modified>
</cp:coreProperties>
</file>