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DBE" w14:textId="2566DBEB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124C90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FC322D">
        <w:rPr>
          <w:rFonts w:ascii="Times New Roman" w:hAnsi="Times New Roman"/>
        </w:rPr>
        <w:t>0</w:t>
      </w:r>
      <w:r w:rsidR="009E0D12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.0</w:t>
      </w:r>
      <w:r w:rsidR="00FC322D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FB83C61" w14:textId="77777777" w:rsidR="00124C90" w:rsidRPr="00124C90" w:rsidRDefault="002D2983" w:rsidP="00124C9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124C90" w:rsidRPr="00124C90">
        <w:rPr>
          <w:rFonts w:ascii="Times New Roman" w:hAnsi="Times New Roman" w:cs="Times New Roman"/>
          <w:b/>
          <w:bCs/>
        </w:rPr>
        <w:t>Utrzymanie czystości i porządku na terenie gminy Kosakowo w 2021 roku</w:t>
      </w:r>
    </w:p>
    <w:p w14:paraId="78D76BA3" w14:textId="573C0E4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C9BE154" w14:textId="77777777" w:rsidR="00124C90" w:rsidRP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>FIONER Monika Bużan</w:t>
      </w:r>
    </w:p>
    <w:p w14:paraId="33205751" w14:textId="77777777" w:rsidR="00124C90" w:rsidRP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>84-217 Szemud, Łebno</w:t>
      </w:r>
    </w:p>
    <w:p w14:paraId="79441263" w14:textId="77777777" w:rsid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 xml:space="preserve">ul. Kulingi 4E </w:t>
      </w:r>
    </w:p>
    <w:p w14:paraId="6E1B1EB5" w14:textId="04EFEDE0" w:rsidR="002D2983" w:rsidRPr="00AD077E" w:rsidRDefault="002D2983" w:rsidP="00124C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E647BE" w:rsidRPr="00E647BE">
        <w:rPr>
          <w:rFonts w:ascii="Times New Roman" w:hAnsi="Times New Roman" w:cs="Times New Roman"/>
          <w:b/>
        </w:rPr>
        <w:t>319 872,00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2175FB9E" w14:textId="67446B44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zas reakcji na wykonanie zlecenia interwencyjnego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56"/>
        <w:gridCol w:w="1409"/>
        <w:gridCol w:w="1101"/>
        <w:gridCol w:w="2353"/>
        <w:gridCol w:w="1093"/>
      </w:tblGrid>
      <w:tr w:rsidR="00FB7FAD" w:rsidRPr="00AD077E" w14:paraId="5F0BB001" w14:textId="77777777" w:rsidTr="000F05D8">
        <w:trPr>
          <w:cantSplit/>
          <w:trHeight w:val="748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99C5C9C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>Czas reakcji na wykonanie zlecenia interwencyjnego</w:t>
            </w:r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B7FAD" w:rsidRPr="00AD077E" w14:paraId="3896ADDB" w14:textId="77777777" w:rsidTr="000F05D8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315" w14:textId="77777777" w:rsidR="00FB7FAD" w:rsidRPr="00FB7FAD" w:rsidRDefault="00FB7FAD" w:rsidP="00FB7FA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bookmarkStart w:id="1" w:name="_Hlk65577388"/>
            <w:r w:rsidRPr="00FB7F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FIONER Monika Bużan</w:t>
            </w:r>
          </w:p>
          <w:p w14:paraId="0EA7EE4D" w14:textId="77777777" w:rsidR="00FB7FAD" w:rsidRPr="00FB7FAD" w:rsidRDefault="00FB7FAD" w:rsidP="00FB7FA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B7F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84-217 Szemud, Łebno</w:t>
            </w:r>
          </w:p>
          <w:p w14:paraId="70774F34" w14:textId="5B6DBDB6" w:rsidR="00FB7FAD" w:rsidRPr="00CD34A9" w:rsidRDefault="00FB7FAD" w:rsidP="00FB7F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F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Kulingi 4E</w:t>
            </w:r>
            <w:bookmarkEnd w:id="1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6EE2" w14:textId="2191B492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319 872,00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FB7FAD" w:rsidRPr="005C166C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6B1B0E49" w:rsidR="002D2983" w:rsidRPr="00AD077E" w:rsidRDefault="002D2983" w:rsidP="000F05D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0F05D8" w:rsidRPr="00FB7FAD">
        <w:rPr>
          <w:rFonts w:ascii="Times New Roman" w:hAnsi="Times New Roman" w:cs="Times New Roman"/>
          <w:b/>
        </w:rPr>
        <w:t>FIONER Monika Bużan</w:t>
      </w:r>
      <w:r w:rsidR="000F05D8">
        <w:rPr>
          <w:rFonts w:ascii="Times New Roman" w:hAnsi="Times New Roman" w:cs="Times New Roman"/>
          <w:b/>
        </w:rPr>
        <w:t xml:space="preserve"> </w:t>
      </w:r>
      <w:r w:rsidR="000F05D8" w:rsidRPr="000F05D8">
        <w:rPr>
          <w:rFonts w:ascii="Times New Roman" w:hAnsi="Times New Roman" w:cs="Times New Roman"/>
          <w:b/>
        </w:rPr>
        <w:t>84-217 Szemud, Łebno</w:t>
      </w:r>
      <w:r w:rsidR="000F05D8">
        <w:rPr>
          <w:rFonts w:ascii="Times New Roman" w:hAnsi="Times New Roman" w:cs="Times New Roman"/>
          <w:b/>
        </w:rPr>
        <w:t xml:space="preserve"> </w:t>
      </w:r>
      <w:r w:rsidR="000F05D8" w:rsidRPr="000F05D8">
        <w:rPr>
          <w:rFonts w:ascii="Times New Roman" w:hAnsi="Times New Roman" w:cs="Times New Roman"/>
          <w:b/>
        </w:rPr>
        <w:t>ul. Kulingi 4E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9E0D1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9E0D1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9E0D1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9E0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9E0D1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9E0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F05D8"/>
    <w:rsid w:val="00124C90"/>
    <w:rsid w:val="00144AE4"/>
    <w:rsid w:val="001C4356"/>
    <w:rsid w:val="001E3E53"/>
    <w:rsid w:val="00283AE3"/>
    <w:rsid w:val="002D2983"/>
    <w:rsid w:val="00327DE3"/>
    <w:rsid w:val="00360546"/>
    <w:rsid w:val="0037706C"/>
    <w:rsid w:val="0038397B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D23CE"/>
    <w:rsid w:val="008066E6"/>
    <w:rsid w:val="00811059"/>
    <w:rsid w:val="00820D96"/>
    <w:rsid w:val="00837C7F"/>
    <w:rsid w:val="00856CA9"/>
    <w:rsid w:val="008E2D1B"/>
    <w:rsid w:val="008E5B2E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76D42"/>
    <w:rsid w:val="00BB3945"/>
    <w:rsid w:val="00C519DA"/>
    <w:rsid w:val="00C909DF"/>
    <w:rsid w:val="00CC720D"/>
    <w:rsid w:val="00CD34A9"/>
    <w:rsid w:val="00CE4CFC"/>
    <w:rsid w:val="00D834D9"/>
    <w:rsid w:val="00DC75E2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2021-03-02T10:12:00Z</cp:lastPrinted>
  <dcterms:created xsi:type="dcterms:W3CDTF">2021-03-02T10:36:00Z</dcterms:created>
  <dcterms:modified xsi:type="dcterms:W3CDTF">2021-03-03T08:51:00Z</dcterms:modified>
</cp:coreProperties>
</file>