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133266F9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A81F58">
        <w:rPr>
          <w:sz w:val="20"/>
          <w:szCs w:val="20"/>
        </w:rPr>
        <w:t>09</w:t>
      </w:r>
      <w:r w:rsidRPr="00F75B45">
        <w:rPr>
          <w:sz w:val="20"/>
          <w:szCs w:val="20"/>
        </w:rPr>
        <w:t>.</w:t>
      </w:r>
      <w:r w:rsidR="00A81F58">
        <w:rPr>
          <w:sz w:val="20"/>
          <w:szCs w:val="20"/>
        </w:rPr>
        <w:t>12</w:t>
      </w:r>
      <w:r w:rsidRPr="00F75B45">
        <w:rPr>
          <w:sz w:val="20"/>
          <w:szCs w:val="20"/>
        </w:rPr>
        <w:t>.2022r.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166D6E15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A81F58">
        <w:rPr>
          <w:sz w:val="20"/>
          <w:szCs w:val="20"/>
        </w:rPr>
        <w:t>10</w:t>
      </w:r>
      <w:r w:rsidRPr="00F75B45">
        <w:rPr>
          <w:sz w:val="20"/>
          <w:szCs w:val="20"/>
        </w:rPr>
        <w:t>.2022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18DB69FF" w14:textId="77777777" w:rsidR="00A81F58" w:rsidRPr="00A81F58" w:rsidRDefault="00982DFC" w:rsidP="00A81F58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75B45">
        <w:rPr>
          <w:sz w:val="20"/>
          <w:szCs w:val="20"/>
        </w:rPr>
        <w:t xml:space="preserve">dot. Postępowania o udzielenie zamówienia publicznego prowadzonego w trybie podstawowym bez przeprowadzenia negocjacji na zadanie pn.: </w:t>
      </w:r>
      <w:r w:rsidR="00A81F58" w:rsidRPr="00A81F58">
        <w:rPr>
          <w:rFonts w:asciiTheme="minorHAnsi" w:hAnsiTheme="minorHAnsi" w:cstheme="minorHAnsi"/>
          <w:b/>
          <w:bCs/>
          <w:sz w:val="20"/>
          <w:szCs w:val="20"/>
        </w:rPr>
        <w:t>„Budowa kanalizacji sanitarnej w Jastrzębiu, gm. Poraj w ulicy Mickiewicza”</w:t>
      </w:r>
      <w:r w:rsidR="00A81F58" w:rsidRPr="00A81F58">
        <w:rPr>
          <w:rFonts w:asciiTheme="minorHAnsi" w:hAnsiTheme="minorHAnsi" w:cstheme="minorHAnsi"/>
          <w:sz w:val="20"/>
          <w:szCs w:val="20"/>
        </w:rPr>
        <w:t>.</w:t>
      </w:r>
    </w:p>
    <w:p w14:paraId="5597F6AA" w14:textId="347E1F5F" w:rsidR="00982DFC" w:rsidRPr="00F75B45" w:rsidRDefault="00982DFC" w:rsidP="00982DFC">
      <w:pPr>
        <w:spacing w:before="120" w:after="120" w:line="276" w:lineRule="auto"/>
        <w:jc w:val="both"/>
        <w:rPr>
          <w:rFonts w:eastAsia="Calibri" w:cs="Arial"/>
          <w:b/>
          <w:sz w:val="20"/>
          <w:szCs w:val="20"/>
        </w:rPr>
      </w:pPr>
    </w:p>
    <w:p w14:paraId="7CCF0177" w14:textId="7AB1B689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Działając na podstawie art. 222 ust. 5 ustawy z dnia 11 września 2019 r. – Prawo zamówień publicznych ( Dz.U. z 202</w:t>
      </w:r>
      <w:r w:rsidR="00145117">
        <w:rPr>
          <w:sz w:val="20"/>
          <w:szCs w:val="20"/>
        </w:rPr>
        <w:t>2</w:t>
      </w:r>
      <w:r w:rsidRPr="00F75B45">
        <w:rPr>
          <w:sz w:val="20"/>
          <w:szCs w:val="20"/>
        </w:rPr>
        <w:t xml:space="preserve"> poz.</w:t>
      </w:r>
      <w:r w:rsidR="00145117">
        <w:rPr>
          <w:sz w:val="20"/>
          <w:szCs w:val="20"/>
        </w:rPr>
        <w:t>1710)</w:t>
      </w:r>
      <w:r w:rsidRPr="00F75B45">
        <w:rPr>
          <w:sz w:val="20"/>
          <w:szCs w:val="20"/>
        </w:rPr>
        <w:t xml:space="preserve"> </w:t>
      </w:r>
      <w:r w:rsidR="00F75B45">
        <w:rPr>
          <w:sz w:val="20"/>
          <w:szCs w:val="20"/>
        </w:rPr>
        <w:t xml:space="preserve">        </w:t>
      </w:r>
      <w:r w:rsidRPr="00F75B45">
        <w:rPr>
          <w:sz w:val="20"/>
          <w:szCs w:val="20"/>
        </w:rPr>
        <w:t xml:space="preserve">Zamawiający informuje o ofertach, które zostały otwarte w dniu </w:t>
      </w:r>
      <w:r w:rsidR="00A81F58">
        <w:rPr>
          <w:sz w:val="20"/>
          <w:szCs w:val="20"/>
        </w:rPr>
        <w:t>09</w:t>
      </w:r>
      <w:r w:rsidRPr="00F75B45">
        <w:rPr>
          <w:sz w:val="20"/>
          <w:szCs w:val="20"/>
        </w:rPr>
        <w:t>.</w:t>
      </w:r>
      <w:r w:rsidR="00145117">
        <w:rPr>
          <w:sz w:val="20"/>
          <w:szCs w:val="20"/>
        </w:rPr>
        <w:t>1</w:t>
      </w:r>
      <w:r w:rsidR="00A81F58">
        <w:rPr>
          <w:sz w:val="20"/>
          <w:szCs w:val="20"/>
        </w:rPr>
        <w:t>2</w:t>
      </w:r>
      <w:r w:rsidRPr="00F75B45">
        <w:rPr>
          <w:sz w:val="20"/>
          <w:szCs w:val="20"/>
        </w:rPr>
        <w:t xml:space="preserve">.2022 r. w postępowaniu na realizację w/w zamówienia. </w:t>
      </w:r>
    </w:p>
    <w:p w14:paraId="0F1BF9F6" w14:textId="7BF9158A" w:rsidR="00982DFC" w:rsidRPr="00065E5C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tbl>
      <w:tblPr>
        <w:tblStyle w:val="Tabela-Siatka"/>
        <w:tblW w:w="10666" w:type="dxa"/>
        <w:tblLook w:val="04A0" w:firstRow="1" w:lastRow="0" w:firstColumn="1" w:lastColumn="0" w:noHBand="0" w:noVBand="1"/>
      </w:tblPr>
      <w:tblGrid>
        <w:gridCol w:w="1163"/>
        <w:gridCol w:w="5005"/>
        <w:gridCol w:w="2502"/>
        <w:gridCol w:w="1996"/>
      </w:tblGrid>
      <w:tr w:rsidR="00982DFC" w14:paraId="640D42C8" w14:textId="77777777" w:rsidTr="00065E5C">
        <w:trPr>
          <w:trHeight w:val="1075"/>
        </w:trPr>
        <w:tc>
          <w:tcPr>
            <w:tcW w:w="1163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502" w:type="dxa"/>
          </w:tcPr>
          <w:p w14:paraId="63EBE1C9" w14:textId="77777777" w:rsidR="00982DFC" w:rsidRDefault="00982DFC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  <w:p w14:paraId="53B3C18A" w14:textId="77777777" w:rsidR="00065E5C" w:rsidRDefault="00065E5C" w:rsidP="00065E5C">
            <w:pPr>
              <w:rPr>
                <w:b/>
                <w:bCs/>
                <w:sz w:val="20"/>
                <w:szCs w:val="20"/>
              </w:rPr>
            </w:pPr>
          </w:p>
          <w:p w14:paraId="24C7706A" w14:textId="6B41BB1A" w:rsidR="00065E5C" w:rsidRPr="00065E5C" w:rsidRDefault="00065E5C" w:rsidP="00065E5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2305A84" w14:textId="31F707D0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Okres gwarancji</w:t>
            </w:r>
          </w:p>
        </w:tc>
      </w:tr>
      <w:tr w:rsidR="00982DFC" w14:paraId="7017FBD3" w14:textId="77777777" w:rsidTr="00065E5C">
        <w:trPr>
          <w:trHeight w:val="1281"/>
        </w:trPr>
        <w:tc>
          <w:tcPr>
            <w:tcW w:w="1163" w:type="dxa"/>
          </w:tcPr>
          <w:p w14:paraId="6BC7E1C6" w14:textId="7978301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5005" w:type="dxa"/>
          </w:tcPr>
          <w:p w14:paraId="6C416906" w14:textId="553CCF1F" w:rsidR="00145117" w:rsidRDefault="00A81F58" w:rsidP="00145117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ECO INSTAL Paweł </w:t>
            </w:r>
            <w:proofErr w:type="spellStart"/>
            <w:r>
              <w:rPr>
                <w:rFonts w:eastAsia="Calibri" w:cs="Arial"/>
                <w:b/>
                <w:sz w:val="20"/>
                <w:szCs w:val="20"/>
              </w:rPr>
              <w:t>Pałasiński</w:t>
            </w:r>
            <w:proofErr w:type="spellEnd"/>
          </w:p>
          <w:p w14:paraId="2466FBCD" w14:textId="64405179" w:rsidR="00145117" w:rsidRDefault="00145117" w:rsidP="00145117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ul. </w:t>
            </w:r>
            <w:r w:rsidR="00A81F58">
              <w:rPr>
                <w:rFonts w:eastAsia="Calibri" w:cs="Arial"/>
                <w:b/>
                <w:sz w:val="20"/>
                <w:szCs w:val="20"/>
              </w:rPr>
              <w:t>Wschodnia 13</w:t>
            </w:r>
          </w:p>
          <w:p w14:paraId="6E2D5114" w14:textId="7825E816" w:rsidR="007707A7" w:rsidRDefault="0014511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</w:t>
            </w:r>
            <w:r w:rsidR="00A81F58">
              <w:rPr>
                <w:rFonts w:eastAsia="Calibri" w:cs="Arial"/>
                <w:b/>
                <w:sz w:val="20"/>
                <w:szCs w:val="20"/>
              </w:rPr>
              <w:t>360 Poraj</w:t>
            </w:r>
          </w:p>
        </w:tc>
        <w:tc>
          <w:tcPr>
            <w:tcW w:w="2502" w:type="dxa"/>
          </w:tcPr>
          <w:p w14:paraId="5B8C58AF" w14:textId="15A49946" w:rsidR="00982DFC" w:rsidRDefault="00A81F58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4 664 160,00</w:t>
            </w:r>
            <w:r w:rsidR="00D87B9F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996" w:type="dxa"/>
          </w:tcPr>
          <w:p w14:paraId="32332B7C" w14:textId="2BC38FB4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3C24D7E8" w14:textId="77777777" w:rsidTr="00065E5C">
        <w:trPr>
          <w:trHeight w:val="1296"/>
        </w:trPr>
        <w:tc>
          <w:tcPr>
            <w:tcW w:w="1163" w:type="dxa"/>
          </w:tcPr>
          <w:p w14:paraId="6324CE4D" w14:textId="2DFCF17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5005" w:type="dxa"/>
          </w:tcPr>
          <w:p w14:paraId="632E5C5D" w14:textId="62416A0E" w:rsidR="007707A7" w:rsidRDefault="00A81F58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EKOBUD Glinica </w:t>
            </w:r>
            <w:proofErr w:type="spellStart"/>
            <w:r>
              <w:rPr>
                <w:rFonts w:eastAsia="Calibri" w:cs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eastAsia="Calibri" w:cs="Arial"/>
                <w:b/>
                <w:sz w:val="20"/>
                <w:szCs w:val="20"/>
              </w:rPr>
              <w:t xml:space="preserve"> z o.o. Sp. k.</w:t>
            </w:r>
          </w:p>
          <w:p w14:paraId="744027B9" w14:textId="3C7AF254" w:rsidR="00D87B9F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ul. </w:t>
            </w:r>
            <w:r w:rsidR="00A81F58">
              <w:rPr>
                <w:rFonts w:eastAsia="Calibri" w:cs="Arial"/>
                <w:b/>
                <w:sz w:val="20"/>
                <w:szCs w:val="20"/>
              </w:rPr>
              <w:t>Asfaltowa 17</w:t>
            </w:r>
          </w:p>
          <w:p w14:paraId="160B5B88" w14:textId="5FF613B5" w:rsidR="00573A99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</w:t>
            </w:r>
            <w:r w:rsidR="00A81F58">
              <w:rPr>
                <w:rFonts w:eastAsia="Calibri" w:cs="Arial"/>
                <w:b/>
                <w:sz w:val="20"/>
                <w:szCs w:val="20"/>
              </w:rPr>
              <w:t>793 Glinica</w:t>
            </w:r>
          </w:p>
        </w:tc>
        <w:tc>
          <w:tcPr>
            <w:tcW w:w="2502" w:type="dxa"/>
          </w:tcPr>
          <w:p w14:paraId="4CC3380A" w14:textId="0F65B370" w:rsidR="00982DFC" w:rsidRDefault="00A81F58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5 768 383,58</w:t>
            </w:r>
            <w:r w:rsidR="007707A7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996" w:type="dxa"/>
          </w:tcPr>
          <w:p w14:paraId="7849A3FB" w14:textId="785A7B38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4A4C13EE" w14:textId="77777777" w:rsidTr="00065E5C">
        <w:trPr>
          <w:trHeight w:val="1458"/>
        </w:trPr>
        <w:tc>
          <w:tcPr>
            <w:tcW w:w="1163" w:type="dxa"/>
          </w:tcPr>
          <w:p w14:paraId="6C7BC5B5" w14:textId="0D390F5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5005" w:type="dxa"/>
          </w:tcPr>
          <w:p w14:paraId="2D9CBB36" w14:textId="77777777" w:rsidR="00A81F58" w:rsidRDefault="00A81F58" w:rsidP="00A81F58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A81F58">
              <w:rPr>
                <w:rFonts w:eastAsia="Calibri" w:cs="Arial"/>
                <w:b/>
                <w:sz w:val="20"/>
                <w:szCs w:val="20"/>
              </w:rPr>
              <w:t xml:space="preserve">P.U.H.P. </w:t>
            </w:r>
            <w:r w:rsidRPr="00A81F58">
              <w:rPr>
                <w:b/>
                <w:bCs/>
                <w:sz w:val="20"/>
                <w:szCs w:val="20"/>
              </w:rPr>
              <w:t>„INST-GAZ” M. Kasztelan,</w:t>
            </w:r>
            <w:r w:rsidRPr="00A81F58">
              <w:rPr>
                <w:b/>
                <w:bCs/>
                <w:sz w:val="20"/>
                <w:szCs w:val="20"/>
              </w:rPr>
              <w:t xml:space="preserve"> </w:t>
            </w:r>
            <w:r w:rsidRPr="00A81F58">
              <w:rPr>
                <w:b/>
                <w:bCs/>
                <w:sz w:val="20"/>
                <w:szCs w:val="20"/>
              </w:rPr>
              <w:t xml:space="preserve">J. Nawracała, </w:t>
            </w:r>
          </w:p>
          <w:p w14:paraId="66A6E068" w14:textId="70C6D331" w:rsidR="007707A7" w:rsidRPr="00A81F58" w:rsidRDefault="00A81F58" w:rsidP="00A81F5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81F58">
              <w:rPr>
                <w:b/>
                <w:bCs/>
                <w:sz w:val="20"/>
                <w:szCs w:val="20"/>
              </w:rPr>
              <w:t>S. Jałowiecki Spółka Jawna</w:t>
            </w:r>
          </w:p>
          <w:p w14:paraId="685B6ACA" w14:textId="0B6DBB16" w:rsidR="00573A99" w:rsidRPr="00A81F58" w:rsidRDefault="00573A99" w:rsidP="00A81F58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A81F58">
              <w:rPr>
                <w:rFonts w:eastAsia="Calibri" w:cs="Arial"/>
                <w:b/>
                <w:sz w:val="20"/>
                <w:szCs w:val="20"/>
              </w:rPr>
              <w:t xml:space="preserve">ul. Częstochowska </w:t>
            </w:r>
            <w:r w:rsidR="00A81F58">
              <w:rPr>
                <w:rFonts w:eastAsia="Calibri" w:cs="Arial"/>
                <w:b/>
                <w:sz w:val="20"/>
                <w:szCs w:val="20"/>
              </w:rPr>
              <w:t>213</w:t>
            </w:r>
          </w:p>
          <w:p w14:paraId="635C9634" w14:textId="63ED77F8" w:rsidR="00573A99" w:rsidRPr="00A81F58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A81F58">
              <w:rPr>
                <w:rFonts w:eastAsia="Calibri" w:cs="Arial"/>
                <w:b/>
                <w:sz w:val="20"/>
                <w:szCs w:val="20"/>
              </w:rPr>
              <w:t>42-</w:t>
            </w:r>
            <w:r w:rsidR="00065E5C">
              <w:rPr>
                <w:rFonts w:eastAsia="Calibri" w:cs="Arial"/>
                <w:b/>
                <w:sz w:val="20"/>
                <w:szCs w:val="20"/>
              </w:rPr>
              <w:t>244 Jaskrów</w:t>
            </w:r>
          </w:p>
        </w:tc>
        <w:tc>
          <w:tcPr>
            <w:tcW w:w="2502" w:type="dxa"/>
          </w:tcPr>
          <w:p w14:paraId="71FB46FE" w14:textId="75059420" w:rsidR="00982DFC" w:rsidRDefault="00065E5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4 094 217,64</w:t>
            </w:r>
            <w:r w:rsidR="00573A99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996" w:type="dxa"/>
          </w:tcPr>
          <w:p w14:paraId="4FDF7303" w14:textId="6082EA0E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7E313056" w14:textId="77777777" w:rsidTr="00065E5C">
        <w:trPr>
          <w:trHeight w:val="1296"/>
        </w:trPr>
        <w:tc>
          <w:tcPr>
            <w:tcW w:w="1163" w:type="dxa"/>
          </w:tcPr>
          <w:p w14:paraId="63A56322" w14:textId="7083E170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5005" w:type="dxa"/>
          </w:tcPr>
          <w:p w14:paraId="14F32BDA" w14:textId="77777777" w:rsidR="00065E5C" w:rsidRPr="00065E5C" w:rsidRDefault="00065E5C" w:rsidP="00145117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65E5C">
              <w:rPr>
                <w:rFonts w:cstheme="minorHAnsi"/>
                <w:b/>
                <w:bCs/>
                <w:sz w:val="20"/>
                <w:szCs w:val="20"/>
              </w:rPr>
              <w:t>P.U.H. „DOMAX” Arkadiusz Mika</w:t>
            </w:r>
          </w:p>
          <w:p w14:paraId="171A9409" w14:textId="3DAC1D89" w:rsidR="00145117" w:rsidRDefault="00145117" w:rsidP="00145117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ul. </w:t>
            </w:r>
            <w:r w:rsidR="00065E5C">
              <w:rPr>
                <w:rFonts w:eastAsia="Calibri" w:cs="Arial"/>
                <w:b/>
                <w:sz w:val="20"/>
                <w:szCs w:val="20"/>
              </w:rPr>
              <w:t>Grabińska 8</w:t>
            </w:r>
          </w:p>
          <w:p w14:paraId="5AD8E8BD" w14:textId="0B2F9438" w:rsidR="00BA16AD" w:rsidRDefault="00145117" w:rsidP="00145117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</w:t>
            </w:r>
            <w:r w:rsidR="00065E5C">
              <w:rPr>
                <w:rFonts w:eastAsia="Calibri" w:cs="Arial"/>
                <w:b/>
                <w:sz w:val="20"/>
                <w:szCs w:val="20"/>
              </w:rPr>
              <w:t>283 Boronów</w:t>
            </w:r>
          </w:p>
        </w:tc>
        <w:tc>
          <w:tcPr>
            <w:tcW w:w="2502" w:type="dxa"/>
          </w:tcPr>
          <w:p w14:paraId="4E658F3F" w14:textId="7B598274" w:rsidR="00982DFC" w:rsidRDefault="00065E5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4 787 499,94</w:t>
            </w:r>
            <w:r w:rsidR="00F75B45">
              <w:rPr>
                <w:rFonts w:eastAsia="Calibri" w:cs="Arial"/>
                <w:b/>
                <w:sz w:val="20"/>
                <w:szCs w:val="20"/>
              </w:rPr>
              <w:t xml:space="preserve"> zł. </w:t>
            </w:r>
          </w:p>
        </w:tc>
        <w:tc>
          <w:tcPr>
            <w:tcW w:w="1996" w:type="dxa"/>
          </w:tcPr>
          <w:p w14:paraId="29355601" w14:textId="3C871A03" w:rsidR="00982DFC" w:rsidRDefault="00F75B45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065E5C" w14:paraId="32E5FA37" w14:textId="77777777" w:rsidTr="00065E5C">
        <w:trPr>
          <w:trHeight w:val="1561"/>
        </w:trPr>
        <w:tc>
          <w:tcPr>
            <w:tcW w:w="1163" w:type="dxa"/>
          </w:tcPr>
          <w:p w14:paraId="5A8D8BB2" w14:textId="41702B96" w:rsidR="00065E5C" w:rsidRDefault="00065E5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005" w:type="dxa"/>
          </w:tcPr>
          <w:p w14:paraId="79CB54D5" w14:textId="77777777" w:rsidR="00065E5C" w:rsidRDefault="00065E5C" w:rsidP="00065E5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65E5C">
              <w:rPr>
                <w:b/>
                <w:bCs/>
                <w:sz w:val="20"/>
                <w:szCs w:val="20"/>
              </w:rPr>
              <w:t>„HYDROMEX PLUS Spółka z ograniczoną odpowiedzialnością” Spółka komandytowa</w:t>
            </w:r>
          </w:p>
          <w:p w14:paraId="35C1AA4C" w14:textId="77777777" w:rsidR="00065E5C" w:rsidRDefault="00065E5C" w:rsidP="00065E5C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ul. Dobrzyńska 151/153</w:t>
            </w:r>
          </w:p>
          <w:p w14:paraId="033512D8" w14:textId="5282970D" w:rsidR="00065E5C" w:rsidRPr="00065E5C" w:rsidRDefault="00065E5C" w:rsidP="00065E5C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42-200 Częstochowa</w:t>
            </w:r>
          </w:p>
        </w:tc>
        <w:tc>
          <w:tcPr>
            <w:tcW w:w="2502" w:type="dxa"/>
          </w:tcPr>
          <w:p w14:paraId="2620A084" w14:textId="57771FBD" w:rsidR="00065E5C" w:rsidRDefault="00065E5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3 657 727,51 zł.</w:t>
            </w:r>
          </w:p>
        </w:tc>
        <w:tc>
          <w:tcPr>
            <w:tcW w:w="1996" w:type="dxa"/>
          </w:tcPr>
          <w:p w14:paraId="4CBABCB3" w14:textId="2DC87D38" w:rsidR="00065E5C" w:rsidRDefault="00065E5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F7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145117"/>
    <w:rsid w:val="00573A99"/>
    <w:rsid w:val="0061241A"/>
    <w:rsid w:val="007707A7"/>
    <w:rsid w:val="00982DFC"/>
    <w:rsid w:val="00A81F58"/>
    <w:rsid w:val="00BA16AD"/>
    <w:rsid w:val="00D87B9F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dcterms:created xsi:type="dcterms:W3CDTF">2022-12-09T10:13:00Z</dcterms:created>
  <dcterms:modified xsi:type="dcterms:W3CDTF">2022-12-09T10:13:00Z</dcterms:modified>
</cp:coreProperties>
</file>