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E95E8" w14:textId="77777777" w:rsidR="00FD0851" w:rsidRPr="002B4A5B" w:rsidRDefault="00FD0851" w:rsidP="002B4A5B">
      <w:pPr>
        <w:shd w:val="clear" w:color="auto" w:fill="F2F2F2"/>
        <w:suppressAutoHyphens/>
        <w:spacing w:before="120" w:after="240" w:line="276" w:lineRule="auto"/>
        <w:jc w:val="center"/>
        <w:rPr>
          <w:rFonts w:ascii="Calibri" w:eastAsia="Times New Roman" w:hAnsi="Calibri" w:cs="Calibri"/>
          <w:b/>
          <w:color w:val="0D0D0D"/>
          <w:spacing w:val="26"/>
          <w:sz w:val="36"/>
          <w:szCs w:val="36"/>
          <w:lang w:eastAsia="ar-SA"/>
        </w:rPr>
      </w:pPr>
      <w:r w:rsidRPr="002B4A5B">
        <w:rPr>
          <w:rFonts w:ascii="Calibri" w:eastAsia="Times New Roman" w:hAnsi="Calibri" w:cs="Calibri"/>
          <w:b/>
          <w:color w:val="0D0D0D"/>
          <w:spacing w:val="26"/>
          <w:sz w:val="36"/>
          <w:szCs w:val="36"/>
          <w:lang w:eastAsia="ar-SA"/>
        </w:rPr>
        <w:t>UMOWA NR</w:t>
      </w:r>
    </w:p>
    <w:p w14:paraId="4FC26D3E" w14:textId="77777777" w:rsidR="00B95F25" w:rsidRPr="00D4716C" w:rsidRDefault="00C22813" w:rsidP="00B95F25">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B95F25">
            <w:pPr>
              <w:spacing w:before="120" w:line="271" w:lineRule="auto"/>
              <w:jc w:val="both"/>
              <w:rPr>
                <w:rFonts w:cstheme="minorHAnsi"/>
                <w:color w:val="0D0D0D" w:themeColor="text1" w:themeTint="F2"/>
                <w:lang w:val="x-none"/>
              </w:rPr>
            </w:pPr>
          </w:p>
        </w:tc>
      </w:tr>
    </w:tbl>
    <w:p w14:paraId="644A0EC2" w14:textId="49035524" w:rsidR="00F23171" w:rsidRPr="00215108" w:rsidRDefault="00C22813" w:rsidP="00F23171">
      <w:pPr>
        <w:spacing w:before="120" w:after="0" w:line="271" w:lineRule="auto"/>
        <w:jc w:val="both"/>
        <w:rPr>
          <w:rFonts w:cstheme="minorHAnsi"/>
          <w:color w:val="0D0D0D" w:themeColor="text1" w:themeTint="F2"/>
          <w:lang w:val="x-none"/>
        </w:rPr>
      </w:pPr>
      <w:bookmarkStart w:id="0" w:name="_Hlk132189176"/>
      <w:r w:rsidRPr="00522E5C">
        <w:rPr>
          <w:rFonts w:cstheme="minorHAnsi"/>
          <w:color w:val="0D0D0D" w:themeColor="text1" w:themeTint="F2"/>
          <w:lang w:val="x-none"/>
        </w:rPr>
        <w:t>w wyniku przeprowadzonego postępowania o udzie</w:t>
      </w:r>
      <w:r w:rsidR="00B0142E" w:rsidRPr="00522E5C">
        <w:rPr>
          <w:rFonts w:cstheme="minorHAnsi"/>
          <w:color w:val="0D0D0D" w:themeColor="text1" w:themeTint="F2"/>
          <w:lang w:val="x-none"/>
        </w:rPr>
        <w:t xml:space="preserve">lenie zamówienia publicznego, </w:t>
      </w:r>
      <w:r w:rsidR="00863E9D" w:rsidRPr="00863E9D">
        <w:rPr>
          <w:rFonts w:cstheme="minorHAnsi"/>
          <w:color w:val="0D0D0D" w:themeColor="text1" w:themeTint="F2"/>
          <w:lang w:val="x-none"/>
        </w:rPr>
        <w:t>w</w:t>
      </w:r>
      <w:r w:rsidR="00863E9D">
        <w:rPr>
          <w:rFonts w:cstheme="minorHAnsi"/>
          <w:color w:val="0D0D0D" w:themeColor="text1" w:themeTint="F2"/>
        </w:rPr>
        <w:t xml:space="preserve"> </w:t>
      </w:r>
      <w:r w:rsidR="00863E9D" w:rsidRPr="00863E9D">
        <w:rPr>
          <w:rFonts w:cstheme="minorHAnsi"/>
          <w:color w:val="0D0D0D" w:themeColor="text1" w:themeTint="F2"/>
          <w:lang w:val="x-none"/>
        </w:rPr>
        <w:t xml:space="preserve">trybie przetargu nieograniczonego, o którym stanowi art. 132 </w:t>
      </w:r>
      <w:r w:rsidRPr="00522E5C">
        <w:rPr>
          <w:rFonts w:cstheme="minorHAnsi"/>
          <w:color w:val="0D0D0D" w:themeColor="text1" w:themeTint="F2"/>
          <w:lang w:val="x-none"/>
        </w:rPr>
        <w:t>ustawy z dnia 11 września 2019 r. Prawo zamówień publicznych (</w:t>
      </w:r>
      <w:r w:rsidR="00732C82" w:rsidRPr="00522E5C">
        <w:rPr>
          <w:rFonts w:cstheme="minorHAnsi"/>
          <w:bCs/>
          <w:color w:val="0D0D0D"/>
        </w:rPr>
        <w:t xml:space="preserve">Dz. U. </w:t>
      </w:r>
      <w:r w:rsidR="00555AF8" w:rsidRPr="00555AF8">
        <w:rPr>
          <w:rFonts w:cstheme="minorHAnsi"/>
          <w:bCs/>
          <w:color w:val="0D0D0D"/>
        </w:rPr>
        <w:t xml:space="preserve">z 2023 r. poz. 1605 </w:t>
      </w:r>
      <w:r w:rsidR="00732C82" w:rsidRPr="00522E5C">
        <w:rPr>
          <w:rFonts w:cstheme="minorHAnsi"/>
          <w:bCs/>
          <w:color w:val="0D0D0D"/>
        </w:rPr>
        <w:t xml:space="preserve">ze </w:t>
      </w:r>
      <w:r w:rsidR="00555AF8" w:rsidRPr="00522E5C">
        <w:rPr>
          <w:rFonts w:cstheme="minorHAnsi"/>
          <w:bCs/>
          <w:color w:val="0D0D0D"/>
        </w:rPr>
        <w:t>zm.</w:t>
      </w:r>
      <w:r w:rsidRPr="00522E5C">
        <w:rPr>
          <w:rFonts w:cstheme="minorHAnsi"/>
          <w:color w:val="0D0D0D" w:themeColor="text1" w:themeTint="F2"/>
          <w:lang w:val="x-none"/>
        </w:rPr>
        <w:t xml:space="preserve">) – zwana dalej ustawą PZP, </w:t>
      </w:r>
      <w:bookmarkStart w:id="1" w:name="_Hlk110250163"/>
      <w:r w:rsidR="00F23171" w:rsidRPr="00522E5C">
        <w:rPr>
          <w:rFonts w:cstheme="minorHAnsi"/>
          <w:color w:val="0D0D0D" w:themeColor="text1" w:themeTint="F2"/>
          <w:lang w:val="x-none"/>
        </w:rPr>
        <w:t>o wartości</w:t>
      </w:r>
      <w:r w:rsidR="00215108" w:rsidRPr="00522E5C">
        <w:rPr>
          <w:rFonts w:cstheme="minorHAnsi"/>
          <w:color w:val="0D0D0D" w:themeColor="text1" w:themeTint="F2"/>
        </w:rPr>
        <w:t xml:space="preserve"> zamówienia</w:t>
      </w:r>
      <w:r w:rsidR="00F23171" w:rsidRPr="00522E5C">
        <w:rPr>
          <w:rFonts w:cstheme="minorHAnsi"/>
          <w:color w:val="0D0D0D" w:themeColor="text1" w:themeTint="F2"/>
          <w:lang w:val="x-none"/>
        </w:rPr>
        <w:t xml:space="preserve"> </w:t>
      </w:r>
      <w:r w:rsidR="00522E5C" w:rsidRPr="00522E5C">
        <w:rPr>
          <w:rFonts w:cstheme="minorHAnsi"/>
          <w:bCs/>
          <w:color w:val="0D0D0D"/>
        </w:rPr>
        <w:t>przekraczającej progi unijne,</w:t>
      </w:r>
      <w:r w:rsidR="00215108" w:rsidRPr="00522E5C">
        <w:rPr>
          <w:rFonts w:cstheme="minorHAnsi"/>
          <w:bCs/>
          <w:color w:val="0D0D0D"/>
        </w:rPr>
        <w:t xml:space="preserve"> o których mowa w art. 3 ustawy PZP</w:t>
      </w:r>
      <w:bookmarkEnd w:id="1"/>
      <w:r w:rsidR="00215108" w:rsidRPr="00522E5C">
        <w:rPr>
          <w:rStyle w:val="Odwoaniedokomentarza"/>
          <w:rFonts w:ascii="Times New Roman" w:eastAsia="Times New Roman" w:hAnsi="Times New Roman" w:cs="Times New Roman"/>
          <w:lang w:eastAsia="pl-PL"/>
        </w:rPr>
        <w:t xml:space="preserve">, </w:t>
      </w:r>
      <w:r w:rsidR="00F23171" w:rsidRPr="00522E5C">
        <w:rPr>
          <w:rFonts w:cstheme="minorHAnsi"/>
          <w:color w:val="0D0D0D" w:themeColor="text1" w:themeTint="F2"/>
          <w:lang w:val="x-none"/>
        </w:rPr>
        <w:t>nr postępowania</w:t>
      </w:r>
      <w:r w:rsidR="00F23171" w:rsidRPr="00215108">
        <w:rPr>
          <w:rFonts w:cstheme="minorHAnsi"/>
          <w:color w:val="0D0D0D" w:themeColor="text1" w:themeTint="F2"/>
          <w:lang w:val="x-none"/>
        </w:rPr>
        <w:t xml:space="preserve"> </w:t>
      </w:r>
    </w:p>
    <w:bookmarkEnd w:id="0"/>
    <w:tbl>
      <w:tblPr>
        <w:tblStyle w:val="Tabela-Siatka"/>
        <w:tblW w:w="0" w:type="auto"/>
        <w:tblLook w:val="04A0" w:firstRow="1" w:lastRow="0" w:firstColumn="1" w:lastColumn="0" w:noHBand="0" w:noVBand="1"/>
      </w:tblPr>
      <w:tblGrid>
        <w:gridCol w:w="1809"/>
      </w:tblGrid>
      <w:tr w:rsidR="00D4716C" w:rsidRPr="00215108" w14:paraId="5EA41A97" w14:textId="77777777" w:rsidTr="00B95F25">
        <w:tc>
          <w:tcPr>
            <w:tcW w:w="1809" w:type="dxa"/>
          </w:tcPr>
          <w:p w14:paraId="0FD44D3F" w14:textId="589CEF3E" w:rsidR="00B95F25" w:rsidRPr="00215108" w:rsidRDefault="00B95F25" w:rsidP="006308A7">
            <w:pPr>
              <w:spacing w:before="120" w:line="271" w:lineRule="auto"/>
              <w:jc w:val="both"/>
              <w:rPr>
                <w:rFonts w:cstheme="minorHAnsi"/>
                <w:color w:val="0D0D0D" w:themeColor="text1" w:themeTint="F2"/>
                <w:lang w:val="x-none"/>
              </w:rPr>
            </w:pPr>
          </w:p>
        </w:tc>
      </w:tr>
    </w:tbl>
    <w:p w14:paraId="359D0191" w14:textId="27D41FCA" w:rsidR="00C22813" w:rsidRPr="00215108" w:rsidRDefault="008F5432" w:rsidP="00B95F25">
      <w:pPr>
        <w:spacing w:before="120" w:after="0" w:line="271" w:lineRule="auto"/>
        <w:jc w:val="both"/>
        <w:rPr>
          <w:rFonts w:cstheme="minorHAnsi"/>
          <w:color w:val="0D0D0D" w:themeColor="text1" w:themeTint="F2"/>
          <w:lang w:val="x-none"/>
        </w:rPr>
      </w:pPr>
      <w:r w:rsidRPr="00215108">
        <w:rPr>
          <w:rFonts w:cstheme="minorHAnsi"/>
          <w:color w:val="0D0D0D" w:themeColor="text1" w:themeTint="F2"/>
          <w:lang w:val="x-none"/>
        </w:rPr>
        <w:t xml:space="preserve">została zawarta </w:t>
      </w:r>
      <w:r w:rsidRPr="00215108">
        <w:rPr>
          <w:rFonts w:cstheme="minorHAnsi"/>
          <w:color w:val="0D0D0D" w:themeColor="text1" w:themeTint="F2"/>
        </w:rPr>
        <w:t>U</w:t>
      </w:r>
      <w:r w:rsidR="00C22813" w:rsidRPr="00215108">
        <w:rPr>
          <w:rFonts w:cstheme="minorHAnsi"/>
          <w:color w:val="0D0D0D" w:themeColor="text1" w:themeTint="F2"/>
          <w:lang w:val="x-none"/>
        </w:rPr>
        <w:t>mowa pomiędzy:</w:t>
      </w:r>
    </w:p>
    <w:p w14:paraId="4FE0D51E" w14:textId="77777777" w:rsidR="009F7814" w:rsidRPr="00215108" w:rsidRDefault="009F7814" w:rsidP="00B95F25">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5E8EB40C" w14:textId="4D10006B" w:rsidR="002B4A5B" w:rsidRPr="00215108" w:rsidRDefault="00763003" w:rsidP="00460F5C">
      <w:pPr>
        <w:spacing w:before="120" w:after="0" w:line="271" w:lineRule="auto"/>
        <w:jc w:val="both"/>
        <w:rPr>
          <w:rFonts w:ascii="Calibri" w:eastAsia="Times New Roman" w:hAnsi="Calibri" w:cs="Calibri"/>
          <w:b/>
          <w:bCs/>
          <w:iCs/>
          <w:color w:val="0D0D0D" w:themeColor="text1" w:themeTint="F2"/>
          <w:lang w:eastAsia="ar-SA"/>
        </w:rPr>
      </w:pPr>
      <w:bookmarkStart w:id="2" w:name="_Hlk132189544"/>
      <w:r w:rsidRPr="00763003">
        <w:rPr>
          <w:rFonts w:ascii="Calibri" w:eastAsia="Times New Roman" w:hAnsi="Calibri" w:cs="Calibri"/>
          <w:b/>
          <w:bCs/>
          <w:iCs/>
          <w:color w:val="0D0D0D" w:themeColor="text1" w:themeTint="F2"/>
          <w:lang w:val="x-none" w:eastAsia="ar-SA"/>
        </w:rPr>
        <w:t>Instytutem „Centrum Zdrowia Matki Polki” w Łodzi, ul. Rzgowska 281/289</w:t>
      </w:r>
      <w:r w:rsidR="002B4A5B" w:rsidRPr="002B4A5B">
        <w:rPr>
          <w:rFonts w:ascii="Calibri" w:eastAsia="Times New Roman" w:hAnsi="Calibri" w:cs="Calibri"/>
          <w:iCs/>
          <w:color w:val="0D0D0D" w:themeColor="text1" w:themeTint="F2"/>
          <w:lang w:eastAsia="ar-SA"/>
        </w:rPr>
        <w:t xml:space="preserve">, </w:t>
      </w:r>
      <w:r>
        <w:rPr>
          <w:rFonts w:ascii="Calibri" w:eastAsia="Times New Roman" w:hAnsi="Calibri" w:cs="Calibri"/>
          <w:iCs/>
          <w:color w:val="0D0D0D" w:themeColor="text1" w:themeTint="F2"/>
          <w:lang w:eastAsia="ar-SA"/>
        </w:rPr>
        <w:t>93-338</w:t>
      </w:r>
      <w:r w:rsidR="002B4A5B" w:rsidRPr="002B4A5B">
        <w:rPr>
          <w:rFonts w:ascii="Calibri" w:eastAsia="Times New Roman" w:hAnsi="Calibri" w:cs="Calibri"/>
          <w:iCs/>
          <w:color w:val="0D0D0D" w:themeColor="text1" w:themeTint="F2"/>
          <w:lang w:eastAsia="ar-SA"/>
        </w:rPr>
        <w:t xml:space="preserve"> </w:t>
      </w:r>
      <w:r>
        <w:rPr>
          <w:rFonts w:ascii="Calibri" w:eastAsia="Times New Roman" w:hAnsi="Calibri" w:cs="Calibri"/>
          <w:iCs/>
          <w:color w:val="0D0D0D" w:themeColor="text1" w:themeTint="F2"/>
          <w:lang w:eastAsia="ar-SA"/>
        </w:rPr>
        <w:t xml:space="preserve">Łódź, </w:t>
      </w:r>
      <w:r w:rsidR="00812E12" w:rsidRPr="00812E12">
        <w:rPr>
          <w:rFonts w:ascii="Calibri" w:eastAsia="Times New Roman" w:hAnsi="Calibri" w:cs="Calibri"/>
          <w:bCs/>
          <w:iCs/>
          <w:color w:val="0D0D0D" w:themeColor="text1" w:themeTint="F2"/>
          <w:lang w:eastAsia="ar-SA"/>
        </w:rPr>
        <w:t>Instytutem badawczym, wpisanym do rejestru przedsiębiorców Krajowego Rejestru Sądowego prowadzonego przez Sąd Rejonowy dla Łodzi-Śródmieścia, XX Wydział Krajowego Rejestru Sądowego pod numerem KRS: 0000075321, NIP: 729-22-42-712, REGON: 471610127</w:t>
      </w:r>
      <w:r w:rsidR="002B4A5B" w:rsidRPr="002B4A5B">
        <w:rPr>
          <w:rFonts w:ascii="Calibri" w:eastAsia="Times New Roman" w:hAnsi="Calibri" w:cs="Calibri"/>
          <w:iCs/>
          <w:color w:val="0D0D0D" w:themeColor="text1" w:themeTint="F2"/>
          <w:lang w:eastAsia="ar-SA"/>
        </w:rPr>
        <w:t>,</w:t>
      </w:r>
    </w:p>
    <w:bookmarkEnd w:id="2"/>
    <w:p w14:paraId="5C7EC276" w14:textId="0ABCEE91" w:rsidR="00E42474" w:rsidRPr="00215108" w:rsidRDefault="00E4247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B95F25" w:rsidRPr="00215108" w14:paraId="4E50EBA6" w14:textId="77777777" w:rsidTr="00B95F25">
        <w:tc>
          <w:tcPr>
            <w:tcW w:w="9212" w:type="dxa"/>
          </w:tcPr>
          <w:p w14:paraId="00AB7FC2" w14:textId="116D25A9" w:rsidR="00B95F25" w:rsidRPr="00215108" w:rsidRDefault="00B95F25" w:rsidP="008D2BA0">
            <w:pPr>
              <w:spacing w:before="120" w:line="271" w:lineRule="auto"/>
              <w:rPr>
                <w:rFonts w:cstheme="minorHAnsi"/>
                <w:smallCaps/>
                <w:color w:val="0D0D0D" w:themeColor="text1" w:themeTint="F2"/>
              </w:rPr>
            </w:pPr>
          </w:p>
        </w:tc>
      </w:tr>
    </w:tbl>
    <w:p w14:paraId="0EF35FD9" w14:textId="77777777" w:rsidR="009F7814" w:rsidRPr="00215108" w:rsidRDefault="009F7814" w:rsidP="00F50B92">
      <w:pPr>
        <w:spacing w:before="360" w:after="0" w:line="271" w:lineRule="auto"/>
        <w:rPr>
          <w:rFonts w:cstheme="minorHAnsi"/>
          <w:b/>
          <w:bCs/>
          <w:color w:val="0D0D0D" w:themeColor="text1" w:themeTint="F2"/>
        </w:rPr>
      </w:pPr>
      <w:r w:rsidRPr="00215108">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215108" w14:paraId="0098982E" w14:textId="77777777" w:rsidTr="00755FE4">
        <w:tc>
          <w:tcPr>
            <w:tcW w:w="9067" w:type="dxa"/>
          </w:tcPr>
          <w:p w14:paraId="497AA1A8" w14:textId="52DD300D" w:rsidR="00B95F25" w:rsidRPr="00215108" w:rsidRDefault="00246634" w:rsidP="00246634">
            <w:pPr>
              <w:spacing w:before="120" w:line="271" w:lineRule="auto"/>
              <w:jc w:val="both"/>
              <w:rPr>
                <w:rFonts w:cstheme="minorHAnsi"/>
                <w:bCs/>
                <w:color w:val="0D0D0D" w:themeColor="text1" w:themeTint="F2"/>
              </w:rPr>
            </w:pPr>
            <w:r w:rsidRPr="00215108">
              <w:rPr>
                <w:rFonts w:cstheme="minorHAnsi"/>
                <w:color w:val="0D0D0D" w:themeColor="text1" w:themeTint="F2"/>
              </w:rPr>
              <w:t>z siedzibą w</w:t>
            </w:r>
            <w:r w:rsidRPr="00215108">
              <w:rPr>
                <w:rFonts w:cstheme="minorHAnsi"/>
                <w:bCs/>
                <w:color w:val="0D0D0D" w:themeColor="text1" w:themeTint="F2"/>
              </w:rPr>
              <w:t>.</w:t>
            </w:r>
            <w:r w:rsidRPr="00215108">
              <w:rPr>
                <w:rFonts w:cstheme="minorHAnsi"/>
                <w:color w:val="0D0D0D" w:themeColor="text1" w:themeTint="F2"/>
              </w:rPr>
              <w:t>,</w:t>
            </w:r>
            <w:r w:rsidRPr="00215108">
              <w:rPr>
                <w:rFonts w:cstheme="minorHAnsi"/>
                <w:bCs/>
                <w:color w:val="0D0D0D" w:themeColor="text1" w:themeTint="F2"/>
              </w:rPr>
              <w:t xml:space="preserve"> </w:t>
            </w:r>
            <w:r w:rsidRPr="00215108">
              <w:rPr>
                <w:rFonts w:cstheme="minorHAnsi"/>
                <w:color w:val="0D0D0D" w:themeColor="text1" w:themeTint="F2"/>
              </w:rPr>
              <w:t xml:space="preserve">wpisanym do Rejestru Przedsiębiorców prowadzonego przez Sąd Rejonowy dla KRS, wysokość kapitału zakładowego złotych, </w:t>
            </w:r>
            <w:r w:rsidR="002B4A5B" w:rsidRPr="003E1183">
              <w:rPr>
                <w:rFonts w:cstheme="minorHAnsi"/>
                <w:color w:val="0D0D0D" w:themeColor="text1" w:themeTint="F2"/>
              </w:rPr>
              <w:t xml:space="preserve">posiadającym </w:t>
            </w:r>
            <w:r w:rsidR="002B4A5B">
              <w:rPr>
                <w:rFonts w:cstheme="minorHAnsi"/>
                <w:color w:val="0D0D0D" w:themeColor="text1" w:themeTint="F2"/>
              </w:rPr>
              <w:t>NIP oraz REGON</w:t>
            </w:r>
            <w:r w:rsidR="002B4A5B" w:rsidRPr="003E1183">
              <w:rPr>
                <w:rFonts w:cstheme="minorHAnsi"/>
                <w:color w:val="0D0D0D" w:themeColor="text1" w:themeTint="F2"/>
              </w:rPr>
              <w:t>,</w:t>
            </w:r>
            <w:r w:rsidRPr="00215108">
              <w:rPr>
                <w:rFonts w:cstheme="minorHAnsi"/>
                <w:color w:val="0D0D0D" w:themeColor="text1" w:themeTint="F2"/>
              </w:rPr>
              <w:t>,</w:t>
            </w:r>
          </w:p>
        </w:tc>
      </w:tr>
    </w:tbl>
    <w:p w14:paraId="7EB218FA" w14:textId="7E20AEE8" w:rsidR="009F7814" w:rsidRPr="00215108" w:rsidRDefault="009F781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215108" w14:paraId="6EABA497" w14:textId="77777777" w:rsidTr="00B95F25">
        <w:tc>
          <w:tcPr>
            <w:tcW w:w="9212" w:type="dxa"/>
          </w:tcPr>
          <w:p w14:paraId="0E625D8D" w14:textId="5C9D1B0C" w:rsidR="00B95F25" w:rsidRPr="00215108" w:rsidRDefault="00B95F25" w:rsidP="00247A38">
            <w:pPr>
              <w:spacing w:before="120" w:line="271" w:lineRule="auto"/>
              <w:rPr>
                <w:rFonts w:cstheme="minorHAnsi"/>
                <w:smallCaps/>
                <w:color w:val="0D0D0D" w:themeColor="text1" w:themeTint="F2"/>
              </w:rPr>
            </w:pPr>
          </w:p>
        </w:tc>
      </w:tr>
    </w:tbl>
    <w:p w14:paraId="1418CC28" w14:textId="77777777" w:rsidR="009F7814" w:rsidRPr="00215108" w:rsidRDefault="009F7814" w:rsidP="00B95F25">
      <w:pPr>
        <w:spacing w:before="120" w:after="0" w:line="271" w:lineRule="auto"/>
        <w:rPr>
          <w:rFonts w:cstheme="minorHAnsi"/>
          <w:color w:val="0D0D0D" w:themeColor="text1" w:themeTint="F2"/>
        </w:rPr>
      </w:pPr>
      <w:r w:rsidRPr="00215108">
        <w:rPr>
          <w:rFonts w:cstheme="minorHAnsi"/>
          <w:color w:val="0D0D0D" w:themeColor="text1" w:themeTint="F2"/>
        </w:rPr>
        <w:t>zwanymi dalej łącznie „Stronami”, a każda z nich z osobna „Stroną”,</w:t>
      </w:r>
    </w:p>
    <w:p w14:paraId="2807ECDA" w14:textId="12238C0E" w:rsidR="00181C69" w:rsidRPr="00215108" w:rsidRDefault="009F7814" w:rsidP="00B95F25">
      <w:pPr>
        <w:tabs>
          <w:tab w:val="left" w:pos="2460"/>
        </w:tabs>
        <w:spacing w:before="120" w:after="0" w:line="271" w:lineRule="auto"/>
        <w:rPr>
          <w:rFonts w:cstheme="minorHAnsi"/>
          <w:color w:val="0D0D0D" w:themeColor="text1" w:themeTint="F2"/>
        </w:rPr>
      </w:pPr>
      <w:r w:rsidRPr="00215108">
        <w:rPr>
          <w:rFonts w:cstheme="minorHAnsi"/>
          <w:color w:val="0D0D0D" w:themeColor="text1" w:themeTint="F2"/>
        </w:rPr>
        <w:t>o następującej treści:</w:t>
      </w:r>
      <w:r w:rsidRPr="00215108">
        <w:rPr>
          <w:rFonts w:cstheme="minorHAnsi"/>
          <w:color w:val="0D0D0D" w:themeColor="text1" w:themeTint="F2"/>
        </w:rPr>
        <w:tab/>
      </w:r>
    </w:p>
    <w:p w14:paraId="020A65FA"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 1.</w:t>
      </w:r>
    </w:p>
    <w:p w14:paraId="63F6CFAE"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Przedmiot i zakres Umowy</w:t>
      </w:r>
    </w:p>
    <w:p w14:paraId="00362E91" w14:textId="7D663123" w:rsidR="00215108" w:rsidRPr="00215108" w:rsidRDefault="009F7814" w:rsidP="00F50B92">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Przedmiotem Umowy jest świadczenie przez Wykonawcę usługi polegającej na ubezpiecz</w:t>
      </w:r>
      <w:r w:rsidR="008E6167" w:rsidRPr="00215108">
        <w:rPr>
          <w:rFonts w:cstheme="minorHAnsi"/>
          <w:color w:val="0D0D0D" w:themeColor="text1" w:themeTint="F2"/>
        </w:rPr>
        <w:t xml:space="preserve">eniu </w:t>
      </w:r>
      <w:bookmarkStart w:id="3" w:name="_Hlk140215181"/>
      <w:r w:rsidR="00812E12" w:rsidRPr="00812E12">
        <w:rPr>
          <w:rFonts w:cstheme="minorHAnsi"/>
          <w:b/>
          <w:bCs/>
          <w:iCs/>
          <w:color w:val="0D0D0D" w:themeColor="text1" w:themeTint="F2"/>
          <w:lang w:val="x-none"/>
        </w:rPr>
        <w:t>Instytut</w:t>
      </w:r>
      <w:r w:rsidR="00812E12">
        <w:rPr>
          <w:rFonts w:cstheme="minorHAnsi"/>
          <w:b/>
          <w:bCs/>
          <w:iCs/>
          <w:color w:val="0D0D0D" w:themeColor="text1" w:themeTint="F2"/>
        </w:rPr>
        <w:t>u</w:t>
      </w:r>
      <w:r w:rsidR="00812E12" w:rsidRPr="00812E12">
        <w:rPr>
          <w:rFonts w:cstheme="minorHAnsi"/>
          <w:b/>
          <w:bCs/>
          <w:iCs/>
          <w:color w:val="0D0D0D" w:themeColor="text1" w:themeTint="F2"/>
          <w:lang w:val="x-none"/>
        </w:rPr>
        <w:t xml:space="preserve"> „Centrum Zdrowia Matki Polki” w Łodzi, </w:t>
      </w:r>
      <w:bookmarkEnd w:id="3"/>
      <w:r w:rsidR="008E6167" w:rsidRPr="002B4A5B">
        <w:rPr>
          <w:rFonts w:cstheme="minorHAnsi"/>
          <w:color w:val="0D0D0D" w:themeColor="text1" w:themeTint="F2"/>
        </w:rPr>
        <w:t>w</w:t>
      </w:r>
      <w:r w:rsidR="008E6167" w:rsidRPr="00215108">
        <w:rPr>
          <w:rFonts w:cstheme="minorHAnsi"/>
          <w:color w:val="0D0D0D" w:themeColor="text1" w:themeTint="F2"/>
        </w:rPr>
        <w:t xml:space="preserve"> zakresie ubezpieczeń </w:t>
      </w:r>
      <w:r w:rsidR="005A58A9" w:rsidRPr="00215108">
        <w:rPr>
          <w:rFonts w:cstheme="minorHAnsi"/>
          <w:color w:val="0D0D0D" w:themeColor="text1" w:themeTint="F2"/>
        </w:rPr>
        <w:t>mienia</w:t>
      </w:r>
      <w:r w:rsidR="00215108" w:rsidRPr="00215108">
        <w:rPr>
          <w:rFonts w:cstheme="minorHAnsi"/>
          <w:color w:val="0D0D0D" w:themeColor="text1" w:themeTint="F2"/>
        </w:rPr>
        <w:t>:</w:t>
      </w:r>
    </w:p>
    <w:p w14:paraId="53475ED3" w14:textId="1A8D2DEF" w:rsidR="002C6203" w:rsidRDefault="00F50B92" w:rsidP="002C6203">
      <w:pPr>
        <w:pStyle w:val="Tekstpodstawowywcity"/>
        <w:tabs>
          <w:tab w:val="left" w:pos="284"/>
        </w:tabs>
        <w:suppressAutoHyphens/>
        <w:spacing w:before="120" w:after="0" w:line="271" w:lineRule="auto"/>
        <w:ind w:left="426"/>
        <w:jc w:val="both"/>
        <w:rPr>
          <w:rFonts w:cstheme="minorHAnsi"/>
          <w:color w:val="0D0D0D" w:themeColor="text1" w:themeTint="F2"/>
        </w:rPr>
      </w:pPr>
      <w:r w:rsidRPr="00215108">
        <w:rPr>
          <w:rFonts w:cstheme="minorHAnsi"/>
          <w:color w:val="0D0D0D" w:themeColor="text1" w:themeTint="F2"/>
        </w:rPr>
        <w:t xml:space="preserve">- </w:t>
      </w:r>
      <w:r w:rsidR="00921209" w:rsidRPr="00215108">
        <w:rPr>
          <w:rFonts w:cstheme="minorHAnsi"/>
          <w:color w:val="0D0D0D" w:themeColor="text1" w:themeTint="F2"/>
        </w:rPr>
        <w:t>ubezpieczenia mienia od wszystkich ryzyk</w:t>
      </w:r>
      <w:r w:rsidR="002C6203">
        <w:rPr>
          <w:rFonts w:cstheme="minorHAnsi"/>
          <w:color w:val="0D0D0D" w:themeColor="text1" w:themeTint="F2"/>
        </w:rPr>
        <w:t>,</w:t>
      </w:r>
    </w:p>
    <w:p w14:paraId="6BA1D150" w14:textId="3527EAF0" w:rsidR="00215108" w:rsidRPr="00215108" w:rsidRDefault="002C6203" w:rsidP="002C6203">
      <w:pPr>
        <w:pStyle w:val="Tekstpodstawowywcity"/>
        <w:tabs>
          <w:tab w:val="left" w:pos="284"/>
        </w:tabs>
        <w:suppressAutoHyphens/>
        <w:spacing w:before="120" w:after="0" w:line="271" w:lineRule="auto"/>
        <w:ind w:left="426"/>
        <w:jc w:val="both"/>
        <w:rPr>
          <w:rFonts w:cstheme="minorHAnsi"/>
          <w:color w:val="0D0D0D" w:themeColor="text1" w:themeTint="F2"/>
        </w:rPr>
      </w:pPr>
      <w:r>
        <w:rPr>
          <w:rFonts w:cstheme="minorHAnsi"/>
          <w:color w:val="0D0D0D" w:themeColor="text1" w:themeTint="F2"/>
        </w:rPr>
        <w:t>- u</w:t>
      </w:r>
      <w:r w:rsidR="00215108" w:rsidRPr="00215108">
        <w:rPr>
          <w:rFonts w:cstheme="minorHAnsi"/>
          <w:color w:val="0D0D0D" w:themeColor="text1" w:themeTint="F2"/>
        </w:rPr>
        <w:t>bezpieczenie sprzętu elektronicznego od wszystkich ryzyk</w:t>
      </w:r>
      <w:r>
        <w:rPr>
          <w:rFonts w:cstheme="minorHAnsi"/>
          <w:color w:val="0D0D0D" w:themeColor="text1" w:themeTint="F2"/>
        </w:rPr>
        <w:t>.</w:t>
      </w:r>
    </w:p>
    <w:p w14:paraId="679FD17E" w14:textId="70B9349D" w:rsidR="009F7814" w:rsidRPr="00654B8C"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654B8C">
        <w:rPr>
          <w:rFonts w:cstheme="minorHAnsi"/>
          <w:color w:val="0D0D0D" w:themeColor="text1" w:themeTint="F2"/>
        </w:rPr>
        <w:t>Zakres odpowiedzialności Wykonawcy, przedmiot ubezpieczenia i inne warunki umowy ubezpieczenia zostały określone w</w:t>
      </w:r>
      <w:r w:rsidR="00654B8C" w:rsidRPr="00654B8C">
        <w:rPr>
          <w:rFonts w:cstheme="minorHAnsi"/>
          <w:color w:val="0D0D0D" w:themeColor="text1" w:themeTint="F2"/>
        </w:rPr>
        <w:t xml:space="preserve"> </w:t>
      </w:r>
      <w:r w:rsidRPr="00654B8C">
        <w:rPr>
          <w:rFonts w:cstheme="minorHAnsi"/>
          <w:color w:val="0D0D0D" w:themeColor="text1" w:themeTint="F2"/>
        </w:rPr>
        <w:t>Specyfikacji Waru</w:t>
      </w:r>
      <w:r w:rsidR="00C22813" w:rsidRPr="00654B8C">
        <w:rPr>
          <w:rFonts w:cstheme="minorHAnsi"/>
          <w:color w:val="0D0D0D" w:themeColor="text1" w:themeTint="F2"/>
        </w:rPr>
        <w:t>nków Zamówienia (zwanej dalej S</w:t>
      </w:r>
      <w:r w:rsidR="00B0142E" w:rsidRPr="00654B8C">
        <w:rPr>
          <w:rFonts w:cstheme="minorHAnsi"/>
          <w:color w:val="0D0D0D" w:themeColor="text1" w:themeTint="F2"/>
        </w:rPr>
        <w:t>WZ) i </w:t>
      </w:r>
      <w:r w:rsidRPr="00654B8C">
        <w:rPr>
          <w:rFonts w:cstheme="minorHAnsi"/>
          <w:color w:val="0D0D0D" w:themeColor="text1" w:themeTint="F2"/>
        </w:rPr>
        <w:t>złożonym przez Wykonawcę Formularzu ofertowym (zwanym dalej Ofertą Wykonawcy), które stanowią integralną część Umowy.</w:t>
      </w:r>
    </w:p>
    <w:p w14:paraId="7934CCF3" w14:textId="333A0900" w:rsidR="009F7814"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lastRenderedPageBreak/>
        <w:t>Wykonawca zobowiązuje się wykonywać przedmiot Umowy zgodnie z warunkami określonym</w:t>
      </w:r>
      <w:r w:rsidR="00B0142E" w:rsidRPr="00215108">
        <w:rPr>
          <w:rFonts w:cstheme="minorHAnsi"/>
          <w:color w:val="0D0D0D" w:themeColor="text1" w:themeTint="F2"/>
        </w:rPr>
        <w:t>i w</w:t>
      </w:r>
      <w:r w:rsidR="007E1EF0">
        <w:rPr>
          <w:rFonts w:cstheme="minorHAnsi"/>
          <w:color w:val="0D0D0D" w:themeColor="text1" w:themeTint="F2"/>
        </w:rPr>
        <w:t xml:space="preserve"> </w:t>
      </w:r>
      <w:r w:rsidR="009B3AFA" w:rsidRPr="00215108">
        <w:rPr>
          <w:rFonts w:cstheme="minorHAnsi"/>
          <w:color w:val="0D0D0D" w:themeColor="text1" w:themeTint="F2"/>
        </w:rPr>
        <w:t>S</w:t>
      </w:r>
      <w:r w:rsidRPr="00215108">
        <w:rPr>
          <w:rFonts w:cstheme="minorHAnsi"/>
          <w:color w:val="0D0D0D" w:themeColor="text1" w:themeTint="F2"/>
        </w:rPr>
        <w:t>WZ oraz Ofercie Wykonawcy.</w:t>
      </w:r>
    </w:p>
    <w:p w14:paraId="7F860EFC" w14:textId="6E8387ED" w:rsidR="00921209" w:rsidRPr="0021510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Wykonawca oświadcza, iż jest mu znany, w momencie zawierania umowy ubezpieczenia, stan zabezpieczeń przeciwpożarowych, </w:t>
      </w:r>
      <w:proofErr w:type="spellStart"/>
      <w:r w:rsidRPr="00215108">
        <w:rPr>
          <w:rFonts w:cstheme="minorHAnsi"/>
          <w:color w:val="0D0D0D" w:themeColor="text1" w:themeTint="F2"/>
        </w:rPr>
        <w:t>przeciwkradzieżowych</w:t>
      </w:r>
      <w:proofErr w:type="spellEnd"/>
      <w:r w:rsidRPr="00215108">
        <w:rPr>
          <w:rFonts w:cstheme="minorHAnsi"/>
          <w:color w:val="0D0D0D" w:themeColor="text1" w:themeTint="F2"/>
        </w:rPr>
        <w:t xml:space="preserve">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7777777" w:rsidR="008E6167"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w:t>
      </w:r>
      <w:r w:rsidR="009B3AFA" w:rsidRPr="00215108">
        <w:rPr>
          <w:rFonts w:cstheme="minorHAnsi"/>
          <w:color w:val="0D0D0D" w:themeColor="text1" w:themeTint="F2"/>
        </w:rPr>
        <w:t xml:space="preserve"> kwestiach nieuregulowanych w S</w:t>
      </w:r>
      <w:r w:rsidRPr="00215108">
        <w:rPr>
          <w:rFonts w:cstheme="minorHAnsi"/>
          <w:color w:val="0D0D0D" w:themeColor="text1" w:themeTint="F2"/>
        </w:rPr>
        <w:t>WZ lub w Ofercie Wykonawcy zastosowanie będą mieć ogólne warunki ubezpieczenia lub inne wzorce umowy Wykonawcy (dalej OWU), wymienione w Ofercie Wykonawcy.</w:t>
      </w:r>
    </w:p>
    <w:p w14:paraId="10182E12" w14:textId="0ED91A39" w:rsidR="008E6167" w:rsidRPr="0021510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15108">
        <w:rPr>
          <w:rFonts w:cstheme="minorHAnsi"/>
          <w:color w:val="0D0D0D" w:themeColor="text1" w:themeTint="F2"/>
        </w:rPr>
        <w:t> </w:t>
      </w:r>
      <w:r w:rsidRPr="00215108">
        <w:rPr>
          <w:rFonts w:cstheme="minorHAnsi"/>
          <w:color w:val="0D0D0D" w:themeColor="text1" w:themeTint="F2"/>
        </w:rPr>
        <w:t>powodów innych niż konieczność dostosowania ich do przepisów prawa, nie mają zastosowania jeśli są mniej korzystne dla Zamawiającego niż w OWU wymienionych w Ofercie Wykonawcy.</w:t>
      </w:r>
    </w:p>
    <w:p w14:paraId="14395A74" w14:textId="0C1376F7" w:rsidR="008E6167" w:rsidRPr="00215108" w:rsidRDefault="008E6167" w:rsidP="00B95F25">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Brokerem odpowiedzialnym za obsługę umowy </w:t>
      </w:r>
      <w:r w:rsidR="00391EAE" w:rsidRPr="00215108">
        <w:rPr>
          <w:rFonts w:cstheme="minorHAnsi"/>
          <w:color w:val="0D0D0D" w:themeColor="text1" w:themeTint="F2"/>
        </w:rPr>
        <w:t xml:space="preserve">oraz pośredniczącym w jej zawarciu </w:t>
      </w:r>
      <w:r w:rsidRPr="00215108">
        <w:rPr>
          <w:rFonts w:cstheme="minorHAnsi"/>
          <w:color w:val="0D0D0D" w:themeColor="text1" w:themeTint="F2"/>
        </w:rPr>
        <w:t>jest:</w:t>
      </w:r>
    </w:p>
    <w:p w14:paraId="774FC48B" w14:textId="2C807774" w:rsidR="008E6167" w:rsidRPr="00215108" w:rsidRDefault="008E6167" w:rsidP="00B95F25">
      <w:pPr>
        <w:pStyle w:val="Tekstpodstawowywcity"/>
        <w:tabs>
          <w:tab w:val="left" w:pos="284"/>
        </w:tabs>
        <w:suppressAutoHyphens/>
        <w:spacing w:before="120" w:after="0" w:line="271" w:lineRule="auto"/>
        <w:ind w:left="284"/>
        <w:jc w:val="both"/>
        <w:rPr>
          <w:rFonts w:cstheme="minorHAnsi"/>
          <w:color w:val="0D0D0D" w:themeColor="text1" w:themeTint="F2"/>
        </w:rPr>
      </w:pPr>
      <w:r w:rsidRPr="00215108">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15108">
        <w:rPr>
          <w:rFonts w:cstheme="minorHAnsi"/>
          <w:color w:val="0D0D0D" w:themeColor="text1" w:themeTint="F2"/>
        </w:rPr>
        <w:t>:</w:t>
      </w:r>
      <w:r w:rsidRPr="00215108">
        <w:rPr>
          <w:rFonts w:cstheme="minorHAnsi"/>
          <w:color w:val="0D0D0D" w:themeColor="text1" w:themeTint="F2"/>
        </w:rPr>
        <w:t xml:space="preserve"> 0000048205, REGON</w:t>
      </w:r>
      <w:r w:rsidR="00A2205C" w:rsidRPr="00215108">
        <w:rPr>
          <w:rFonts w:cstheme="minorHAnsi"/>
          <w:color w:val="0D0D0D" w:themeColor="text1" w:themeTint="F2"/>
        </w:rPr>
        <w:t>:</w:t>
      </w:r>
      <w:r w:rsidRPr="00215108">
        <w:rPr>
          <w:rFonts w:cstheme="minorHAnsi"/>
          <w:color w:val="0D0D0D" w:themeColor="text1" w:themeTint="F2"/>
        </w:rPr>
        <w:t xml:space="preserve"> 472042317, NIP</w:t>
      </w:r>
      <w:r w:rsidR="00A2205C" w:rsidRPr="00215108">
        <w:rPr>
          <w:rFonts w:cstheme="minorHAnsi"/>
          <w:color w:val="0D0D0D" w:themeColor="text1" w:themeTint="F2"/>
        </w:rPr>
        <w:t>:</w:t>
      </w:r>
      <w:r w:rsidRPr="00215108">
        <w:rPr>
          <w:rFonts w:cstheme="minorHAnsi"/>
          <w:color w:val="0D0D0D" w:themeColor="text1" w:themeTint="F2"/>
        </w:rPr>
        <w:t xml:space="preserve"> 725-17-06-712</w:t>
      </w:r>
      <w:r w:rsidR="00A2205C" w:rsidRPr="00215108">
        <w:rPr>
          <w:rFonts w:cstheme="minorHAnsi"/>
          <w:color w:val="0D0D0D" w:themeColor="text1" w:themeTint="F2"/>
        </w:rPr>
        <w:t>.</w:t>
      </w:r>
    </w:p>
    <w:p w14:paraId="5B4A7199" w14:textId="4B76D600"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2.</w:t>
      </w:r>
    </w:p>
    <w:p w14:paraId="51F4D638"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Termin realizacji Umowy</w:t>
      </w:r>
    </w:p>
    <w:p w14:paraId="2F731034" w14:textId="77777777" w:rsidR="00B95F25" w:rsidRPr="0021510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861170" w14:paraId="3CCFC129" w14:textId="77777777" w:rsidTr="00B95F25">
        <w:tc>
          <w:tcPr>
            <w:tcW w:w="4219" w:type="dxa"/>
          </w:tcPr>
          <w:p w14:paraId="3DE2B1E7" w14:textId="683897BD" w:rsidR="00B95F25" w:rsidRPr="00861170" w:rsidRDefault="00B95F25" w:rsidP="00B95F25">
            <w:pPr>
              <w:pStyle w:val="Tekstpodstawowywcity"/>
              <w:suppressAutoHyphens/>
              <w:spacing w:before="120" w:after="0" w:line="271" w:lineRule="auto"/>
              <w:ind w:left="0"/>
              <w:jc w:val="both"/>
              <w:rPr>
                <w:rFonts w:cstheme="minorHAnsi"/>
                <w:color w:val="0D0D0D" w:themeColor="text1" w:themeTint="F2"/>
                <w:highlight w:val="yellow"/>
              </w:rPr>
            </w:pPr>
          </w:p>
        </w:tc>
      </w:tr>
    </w:tbl>
    <w:p w14:paraId="4F37F55E" w14:textId="7777777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3.</w:t>
      </w:r>
    </w:p>
    <w:p w14:paraId="4281077F" w14:textId="2DAEF3CB" w:rsidR="009F7814" w:rsidRPr="00215108" w:rsidRDefault="009F7814" w:rsidP="00B95F25">
      <w:pPr>
        <w:pStyle w:val="Tekstpodstawowywcity"/>
        <w:spacing w:before="120" w:after="0" w:line="271" w:lineRule="auto"/>
        <w:jc w:val="center"/>
        <w:rPr>
          <w:rFonts w:cstheme="minorHAnsi"/>
          <w:b/>
          <w:color w:val="0D0D0D" w:themeColor="text1" w:themeTint="F2"/>
        </w:rPr>
      </w:pPr>
      <w:r w:rsidRPr="00215108">
        <w:rPr>
          <w:rFonts w:cstheme="minorHAnsi"/>
          <w:b/>
          <w:color w:val="0D0D0D" w:themeColor="text1" w:themeTint="F2"/>
        </w:rPr>
        <w:t>Doku</w:t>
      </w:r>
      <w:r w:rsidR="008F5432" w:rsidRPr="00215108">
        <w:rPr>
          <w:rFonts w:cstheme="minorHAnsi"/>
          <w:b/>
          <w:color w:val="0D0D0D" w:themeColor="text1" w:themeTint="F2"/>
        </w:rPr>
        <w:t>menty potwierdzające zawarcie Um</w:t>
      </w:r>
      <w:r w:rsidRPr="00215108">
        <w:rPr>
          <w:rFonts w:cstheme="minorHAnsi"/>
          <w:b/>
          <w:color w:val="0D0D0D" w:themeColor="text1" w:themeTint="F2"/>
        </w:rPr>
        <w:t>owy ubezpieczenia</w:t>
      </w:r>
    </w:p>
    <w:p w14:paraId="3322B02D" w14:textId="77777777" w:rsidR="00081C5A" w:rsidRPr="0021510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Dokumentem świadcze</w:t>
      </w:r>
      <w:r w:rsidR="00081C5A" w:rsidRPr="00215108">
        <w:rPr>
          <w:rFonts w:cstheme="minorHAnsi"/>
          <w:color w:val="0D0D0D" w:themeColor="text1" w:themeTint="F2"/>
        </w:rPr>
        <w:t>nia usługi opisanej w § 1 będą polisy ubezpieczeniowe.</w:t>
      </w:r>
    </w:p>
    <w:p w14:paraId="42FB754D" w14:textId="5AE60349" w:rsidR="00081C5A" w:rsidRPr="0021510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 na roczne okresy ubezpieczenia.</w:t>
      </w:r>
    </w:p>
    <w:p w14:paraId="60A14747" w14:textId="3E04ACB5" w:rsidR="009F7814" w:rsidRPr="0021510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w:t>
      </w:r>
      <w:r w:rsidR="009F7814" w:rsidRPr="00215108">
        <w:rPr>
          <w:rFonts w:cstheme="minorHAnsi"/>
          <w:color w:val="0D0D0D" w:themeColor="text1" w:themeTint="F2"/>
        </w:rPr>
        <w:t xml:space="preserve"> zgodnie z zadeklarowanym przez Wyko</w:t>
      </w:r>
      <w:r w:rsidR="00B0142E" w:rsidRPr="00215108">
        <w:rPr>
          <w:rFonts w:cstheme="minorHAnsi"/>
          <w:color w:val="0D0D0D" w:themeColor="text1" w:themeTint="F2"/>
        </w:rPr>
        <w:t>nawcę zakresem ubezpieczenia (§ </w:t>
      </w:r>
      <w:r w:rsidR="009F7814" w:rsidRPr="00215108">
        <w:rPr>
          <w:rFonts w:cstheme="minorHAnsi"/>
          <w:color w:val="0D0D0D" w:themeColor="text1" w:themeTint="F2"/>
        </w:rPr>
        <w:t>1, ust. 2).</w:t>
      </w:r>
    </w:p>
    <w:p w14:paraId="5162F86E"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4.</w:t>
      </w:r>
    </w:p>
    <w:p w14:paraId="5CE172D2" w14:textId="686BBD89" w:rsidR="009F7814" w:rsidRPr="00215108" w:rsidRDefault="00701C7B"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Stawki i składki ubezpiecz</w:t>
      </w:r>
      <w:r w:rsidR="00CB4560" w:rsidRPr="00215108">
        <w:rPr>
          <w:rFonts w:cstheme="minorHAnsi"/>
          <w:b/>
          <w:color w:val="0D0D0D" w:themeColor="text1" w:themeTint="F2"/>
        </w:rPr>
        <w:t>e</w:t>
      </w:r>
      <w:r w:rsidRPr="00215108">
        <w:rPr>
          <w:rFonts w:cstheme="minorHAnsi"/>
          <w:b/>
          <w:color w:val="0D0D0D" w:themeColor="text1" w:themeTint="F2"/>
        </w:rPr>
        <w:t>ni</w:t>
      </w:r>
      <w:r w:rsidR="002E6E82" w:rsidRPr="00215108">
        <w:rPr>
          <w:rFonts w:cstheme="minorHAnsi"/>
          <w:b/>
          <w:color w:val="0D0D0D" w:themeColor="text1" w:themeTint="F2"/>
        </w:rPr>
        <w:t>owe</w:t>
      </w:r>
    </w:p>
    <w:p w14:paraId="2DBA17CF" w14:textId="77777777" w:rsidR="00081C5A"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lastRenderedPageBreak/>
        <w:t xml:space="preserve">Stawki i składki (gdy brak stawki) wynikające z Oferty Wykonawcy obowiązywać będą przez cały okres realizacji Umowy. </w:t>
      </w:r>
    </w:p>
    <w:p w14:paraId="77A17E3E" w14:textId="77777777" w:rsidR="00B95F25"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Suma składek ubezpieczeniowych za </w:t>
      </w:r>
      <w:r w:rsidR="00027D38" w:rsidRPr="00215108">
        <w:rPr>
          <w:rFonts w:cstheme="minorHAnsi"/>
          <w:color w:val="0D0D0D" w:themeColor="text1" w:themeTint="F2"/>
        </w:rPr>
        <w:t>cały</w:t>
      </w:r>
      <w:r w:rsidRPr="00215108">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215108" w14:paraId="05CE6196" w14:textId="77777777" w:rsidTr="00B95F25">
        <w:tc>
          <w:tcPr>
            <w:tcW w:w="9212" w:type="dxa"/>
          </w:tcPr>
          <w:p w14:paraId="1E28298A" w14:textId="0288FC52" w:rsidR="00B95F25" w:rsidRPr="00215108" w:rsidRDefault="00246634" w:rsidP="00246634">
            <w:pPr>
              <w:pStyle w:val="Tekstpodstawowywcity"/>
              <w:suppressAutoHyphens/>
              <w:spacing w:before="120" w:after="0" w:line="271" w:lineRule="auto"/>
              <w:ind w:left="0"/>
              <w:jc w:val="both"/>
              <w:rPr>
                <w:rFonts w:cstheme="minorHAnsi"/>
                <w:color w:val="0D0D0D" w:themeColor="text1" w:themeTint="F2"/>
              </w:rPr>
            </w:pPr>
            <w:r w:rsidRPr="00215108">
              <w:rPr>
                <w:rFonts w:cstheme="minorHAnsi"/>
                <w:color w:val="0D0D0D" w:themeColor="text1" w:themeTint="F2"/>
              </w:rPr>
              <w:t>zł, w tym VAT – zwolniony.</w:t>
            </w:r>
          </w:p>
        </w:tc>
      </w:tr>
    </w:tbl>
    <w:p w14:paraId="7E1A44B1" w14:textId="77777777" w:rsidR="005A58A9" w:rsidRPr="00961EC9" w:rsidRDefault="005A58A9"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Ostateczna składka może różnić się od składki zadeklarowanej w Ofercie Wykonawcy z uwagi na </w:t>
      </w:r>
      <w:r w:rsidRPr="00961EC9">
        <w:rPr>
          <w:rFonts w:cstheme="minorHAnsi"/>
          <w:color w:val="0D0D0D" w:themeColor="text1" w:themeTint="F2"/>
        </w:rPr>
        <w:t>zwiększenie lub zmniejszenie majątku Zamawiającego (zgodnie z postanowieniami Klauzul automatycznego ubezpieczenia) lub zmianę, uzupełnienie sum ubezpieczenia lub limitów odpowiedzialności.</w:t>
      </w:r>
    </w:p>
    <w:p w14:paraId="6E9175ED" w14:textId="783D368D"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Składka będzie płatna w terminach określonych w SWZ na rachunek Wykonawcy wskazany w polisach ubezpieczeniowych.</w:t>
      </w:r>
    </w:p>
    <w:p w14:paraId="2AC710AC" w14:textId="0FC0581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Niezależnie od ustalonego w umowie ubezpieczenia terminu zapłaty składki, odpowiedzialność </w:t>
      </w:r>
      <w:r w:rsidR="00516EF4" w:rsidRPr="00961EC9">
        <w:rPr>
          <w:rFonts w:cstheme="minorHAnsi"/>
          <w:color w:val="0D0D0D" w:themeColor="text1" w:themeTint="F2"/>
        </w:rPr>
        <w:t>Wykonawcy</w:t>
      </w:r>
      <w:r w:rsidRPr="00961EC9">
        <w:rPr>
          <w:rFonts w:cstheme="minorHAnsi"/>
          <w:color w:val="0D0D0D" w:themeColor="text1" w:themeTint="F2"/>
        </w:rPr>
        <w:t xml:space="preserve"> rozpoczyna się z chwilą określoną w umowie ubezpieczenia jako początek okresu ubezpieczenia.</w:t>
      </w:r>
    </w:p>
    <w:p w14:paraId="312DCFA0" w14:textId="464414A1"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41A890D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D07AE8">
        <w:rPr>
          <w:rFonts w:cstheme="minorHAnsi"/>
          <w:color w:val="0D0D0D" w:themeColor="text1" w:themeTint="F2"/>
        </w:rPr>
        <w:t>należnego</w:t>
      </w:r>
      <w:r w:rsidRPr="00961EC9">
        <w:rPr>
          <w:rFonts w:cstheme="minorHAnsi"/>
          <w:color w:val="0D0D0D" w:themeColor="text1" w:themeTint="F2"/>
        </w:rPr>
        <w:t xml:space="preserve"> odszkodowani</w:t>
      </w:r>
      <w:r w:rsidR="00D07AE8">
        <w:rPr>
          <w:rFonts w:cstheme="minorHAnsi"/>
          <w:color w:val="0D0D0D" w:themeColor="text1" w:themeTint="F2"/>
        </w:rPr>
        <w:t>a</w:t>
      </w:r>
      <w:r w:rsidRPr="00961EC9">
        <w:rPr>
          <w:rFonts w:cstheme="minorHAnsi"/>
          <w:color w:val="0D0D0D" w:themeColor="text1" w:themeTint="F2"/>
        </w:rPr>
        <w:t>.</w:t>
      </w:r>
    </w:p>
    <w:p w14:paraId="4F9D98AB" w14:textId="0692C15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zmniejszenia (w okresie ubezpieczenia) limitu sumy </w:t>
      </w:r>
      <w:r w:rsidR="005A58A9" w:rsidRPr="00961EC9">
        <w:rPr>
          <w:rFonts w:cstheme="minorHAnsi"/>
          <w:color w:val="0D0D0D" w:themeColor="text1" w:themeTint="F2"/>
        </w:rPr>
        <w:t>ubezpieczenia</w:t>
      </w:r>
      <w:r w:rsidRPr="00961EC9">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961EC9">
        <w:rPr>
          <w:rFonts w:cstheme="minorHAnsi"/>
          <w:color w:val="0D0D0D" w:themeColor="text1" w:themeTint="F2"/>
        </w:rPr>
        <w:t>limitu sumy ubezpieczenia</w:t>
      </w:r>
      <w:r w:rsidRPr="00961EC9">
        <w:rPr>
          <w:rFonts w:cstheme="minorHAnsi"/>
          <w:color w:val="0D0D0D" w:themeColor="text1" w:themeTint="F2"/>
        </w:rPr>
        <w:t xml:space="preserve">. </w:t>
      </w:r>
    </w:p>
    <w:p w14:paraId="307C912B" w14:textId="77777777" w:rsidR="0082454F" w:rsidRPr="00D62EE1" w:rsidRDefault="00640FEA" w:rsidP="0082454F">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doubezpieczenia, uzupełnienia lub podwyższenia sumy </w:t>
      </w:r>
      <w:r w:rsidR="005A58A9" w:rsidRPr="00961EC9">
        <w:rPr>
          <w:rFonts w:cstheme="minorHAnsi"/>
          <w:color w:val="0D0D0D" w:themeColor="text1" w:themeTint="F2"/>
        </w:rPr>
        <w:t>ubezpieczenia</w:t>
      </w:r>
      <w:r w:rsidRPr="00961EC9">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D62EE1">
        <w:rPr>
          <w:rFonts w:cstheme="minorHAnsi"/>
          <w:color w:val="0D0D0D" w:themeColor="text1" w:themeTint="F2"/>
        </w:rPr>
        <w:t>Postanowienie nie ma zastosowania do przypadków uregulowanych w art. 816 Kodeksu cywilnego.</w:t>
      </w:r>
    </w:p>
    <w:p w14:paraId="72805740" w14:textId="77777777" w:rsidR="00081C5A" w:rsidRPr="00961EC9" w:rsidRDefault="00081C5A" w:rsidP="00B95F25">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961E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 5.</w:t>
      </w:r>
    </w:p>
    <w:p w14:paraId="6CF254D5"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lastRenderedPageBreak/>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t>Dokonując aktualizacji sum ubezpieczenia Zamawiający może ustalić dla wybranych przedmiotów ubezpieczenia inny rodzaj wartości ubezpieczenia, będącej podstawą określenia sum ubezpieczenia.</w:t>
      </w:r>
    </w:p>
    <w:p w14:paraId="5969AFBE" w14:textId="3207D12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4" w:name="_Hlk81213025"/>
      <w:r w:rsidRPr="00961EC9">
        <w:rPr>
          <w:rFonts w:ascii="Calibri" w:eastAsia="Times New Roman" w:hAnsi="Calibri" w:cs="Tahoma"/>
          <w:color w:val="0D0D0D" w:themeColor="text1" w:themeTint="F2"/>
        </w:rPr>
        <w:t xml:space="preserve">Zamawiający nie ma obowiązku </w:t>
      </w:r>
      <w:r w:rsidRPr="00961EC9">
        <w:rPr>
          <w:rFonts w:ascii="Calibri" w:eastAsia="Times New Roman" w:hAnsi="Calibri" w:cs="Arial"/>
          <w:color w:val="0D0D0D" w:themeColor="text1" w:themeTint="F2"/>
        </w:rPr>
        <w:t>zgłaszania w okresie realizacji Umowy zmian okoliczności podanych przed zawarciem umowy w SWZ albo w innych pismach.</w:t>
      </w:r>
    </w:p>
    <w:bookmarkEnd w:id="4"/>
    <w:p w14:paraId="73430580" w14:textId="1317D939"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 </w:t>
      </w:r>
      <w:r w:rsidR="00A91BDF" w:rsidRPr="00961EC9">
        <w:rPr>
          <w:rFonts w:cstheme="minorHAnsi"/>
          <w:b/>
          <w:color w:val="0D0D0D" w:themeColor="text1" w:themeTint="F2"/>
        </w:rPr>
        <w:t>6</w:t>
      </w:r>
      <w:r w:rsidRPr="00961EC9">
        <w:rPr>
          <w:rFonts w:cstheme="minorHAnsi"/>
          <w:b/>
          <w:color w:val="0D0D0D" w:themeColor="text1" w:themeTint="F2"/>
        </w:rPr>
        <w:t>.</w:t>
      </w:r>
    </w:p>
    <w:p w14:paraId="6D370445" w14:textId="77777777"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Zgłoszenie i likwidacja szkody, wypłata odszkodowania</w:t>
      </w:r>
    </w:p>
    <w:p w14:paraId="1A784B6E" w14:textId="576B859C" w:rsidR="00A91BDF" w:rsidRPr="000644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0644C9">
        <w:rPr>
          <w:rFonts w:cstheme="minorHAnsi"/>
          <w:color w:val="0D0D0D" w:themeColor="text1" w:themeTint="F2"/>
        </w:rPr>
        <w:t xml:space="preserve">W przypadku </w:t>
      </w:r>
      <w:r w:rsidR="00A91BDF" w:rsidRPr="000644C9">
        <w:rPr>
          <w:rFonts w:ascii="Calibri" w:hAnsi="Calibri"/>
          <w:color w:val="0D0D0D" w:themeColor="text1" w:themeTint="F2"/>
        </w:rPr>
        <w:t>zaistnienia szkody w ubezpieczonym mieniu</w:t>
      </w:r>
      <w:r w:rsidRPr="000644C9">
        <w:rPr>
          <w:rFonts w:cstheme="minorHAnsi"/>
          <w:color w:val="0D0D0D" w:themeColor="text1" w:themeTint="F2"/>
        </w:rPr>
        <w:t xml:space="preserve">, Zamawiający </w:t>
      </w:r>
      <w:r w:rsidR="00460F5C" w:rsidRPr="000644C9">
        <w:rPr>
          <w:rFonts w:cstheme="minorHAnsi"/>
          <w:color w:val="0D0D0D" w:themeColor="text1" w:themeTint="F2"/>
        </w:rPr>
        <w:t>ma obowiązek powiadomić Wykonawcę o jej zaistnieniu</w:t>
      </w:r>
      <w:r w:rsidRPr="000644C9">
        <w:rPr>
          <w:rFonts w:cstheme="minorHAnsi"/>
          <w:color w:val="0D0D0D" w:themeColor="text1" w:themeTint="F2"/>
        </w:rPr>
        <w:t xml:space="preserve">, nie później niż w ciągu 14 dni od </w:t>
      </w:r>
      <w:r w:rsidR="00A91BDF" w:rsidRPr="000644C9">
        <w:rPr>
          <w:rFonts w:ascii="Calibri" w:hAnsi="Calibri" w:cs="Tahoma"/>
          <w:color w:val="0D0D0D" w:themeColor="text1" w:themeTint="F2"/>
        </w:rPr>
        <w:t>chwili uzyskania wiadomości o szkodzie, podając rodzaj i rozmiar szkody.</w:t>
      </w:r>
    </w:p>
    <w:p w14:paraId="7352BB54"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 przypadku</w:t>
      </w:r>
      <w:r w:rsidRPr="00961EC9">
        <w:rPr>
          <w:rFonts w:cstheme="minorHAnsi"/>
          <w:color w:val="0D0D0D" w:themeColor="text1" w:themeTint="F2"/>
        </w:rPr>
        <w:t xml:space="preserve"> gdy istnieje podejrzenie, iż szkoda jest wynikiem przestępstwa Zamawiający zobowiązany jest powiadomić Policję. </w:t>
      </w:r>
    </w:p>
    <w:p w14:paraId="62127450" w14:textId="2650F840" w:rsidR="00BC2E03" w:rsidRPr="00961EC9" w:rsidRDefault="002C62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2C6203">
        <w:rPr>
          <w:rFonts w:cstheme="minorHAnsi"/>
          <w:color w:val="0D0D0D" w:themeColor="text1" w:themeTint="F2"/>
        </w:rPr>
        <w:t>W przypadku zajścia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r w:rsidR="00BC2E03" w:rsidRPr="00961EC9">
        <w:rPr>
          <w:rFonts w:ascii="Calibri" w:hAnsi="Calibri"/>
          <w:color w:val="0D0D0D" w:themeColor="text1" w:themeTint="F2"/>
        </w:rPr>
        <w:t>.</w:t>
      </w:r>
    </w:p>
    <w:p w14:paraId="0703ED8A" w14:textId="77777777" w:rsidR="00921209" w:rsidRPr="00961EC9"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Na wniosek Zamawiającego Wykonawca udostępnieni informac</w:t>
      </w:r>
      <w:r w:rsidR="00B0142E" w:rsidRPr="00961EC9">
        <w:rPr>
          <w:rFonts w:cstheme="minorHAnsi"/>
          <w:color w:val="0D0D0D" w:themeColor="text1" w:themeTint="F2"/>
        </w:rPr>
        <w:t>je na temat zgłaszanych szkód i </w:t>
      </w:r>
      <w:r w:rsidRPr="00961EC9">
        <w:rPr>
          <w:rFonts w:cstheme="minorHAnsi"/>
          <w:color w:val="0D0D0D" w:themeColor="text1" w:themeTint="F2"/>
        </w:rPr>
        <w:t xml:space="preserve">wartości wypłaconych odszkodowań oraz rezerw. </w:t>
      </w:r>
      <w:r w:rsidR="00640FEA" w:rsidRPr="00961E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13402B38" w:rsidR="00BC2E03" w:rsidRPr="00D4716C" w:rsidRDefault="00BC2E03" w:rsidP="00990714">
      <w:pPr>
        <w:tabs>
          <w:tab w:val="left" w:pos="284"/>
        </w:tabs>
        <w:spacing w:before="120" w:after="0" w:line="271" w:lineRule="auto"/>
        <w:ind w:left="284" w:hanging="284"/>
        <w:jc w:val="both"/>
        <w:rPr>
          <w:rFonts w:ascii="Calibri" w:eastAsia="Times New Roman" w:hAnsi="Calibri" w:cs="Tahoma"/>
          <w:color w:val="0D0D0D" w:themeColor="text1" w:themeTint="F2"/>
        </w:rPr>
      </w:pPr>
      <w:r w:rsidRPr="00D4716C">
        <w:rPr>
          <w:rFonts w:ascii="Calibri" w:eastAsia="Times New Roman" w:hAnsi="Calibri" w:cs="Tahoma"/>
          <w:color w:val="0D0D0D" w:themeColor="text1" w:themeTint="F2"/>
        </w:rPr>
        <w:lastRenderedPageBreak/>
        <w:t xml:space="preserve">1. </w:t>
      </w:r>
      <w:r w:rsidRPr="00D4716C">
        <w:rPr>
          <w:rFonts w:ascii="Calibri" w:eastAsia="Times New Roman" w:hAnsi="Calibri" w:cs="Tahoma"/>
          <w:color w:val="0D0D0D" w:themeColor="text1" w:themeTint="F2"/>
        </w:rPr>
        <w:tab/>
      </w:r>
      <w:r w:rsidR="002C6203" w:rsidRPr="002C6203">
        <w:rPr>
          <w:rFonts w:ascii="Calibri" w:hAnsi="Calibri" w:cs="Calibri"/>
          <w:color w:val="0D0D0D"/>
        </w:rPr>
        <w:t>Ochrona ubezpieczeniowa nie wygasa, lecz jest kontynuowana na dotychczasowych warunkach mimo przeniesienia własności ubezpieczonego mienia między jednostkami organizacyjnymi Ubezpieczonego, 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które było ubezpieczone niniejszą umową jako powierzone, a w trakcie jej trwania stało się własnością Ubezpieczonego</w:t>
      </w:r>
      <w:r w:rsidRPr="00D4716C">
        <w:rPr>
          <w:rFonts w:ascii="Calibri" w:eastAsia="Times New Roman" w:hAnsi="Calibri" w:cs="Tahoma"/>
          <w:color w:val="0D0D0D" w:themeColor="text1" w:themeTint="F2"/>
        </w:rPr>
        <w:t>.</w:t>
      </w:r>
    </w:p>
    <w:p w14:paraId="0932ED4E" w14:textId="15F9FB95" w:rsidR="00023EAA" w:rsidRPr="00D4716C" w:rsidRDefault="00023EAA"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D4716C" w:rsidRDefault="00023EAA" w:rsidP="00B95F25">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D4716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D4716C">
        <w:rPr>
          <w:rFonts w:asciiTheme="minorHAnsi" w:eastAsiaTheme="minorHAnsi" w:hAnsiTheme="minorHAnsi" w:cstheme="minorHAnsi"/>
          <w:b/>
          <w:color w:val="0D0D0D" w:themeColor="text1" w:themeTint="F2"/>
          <w:sz w:val="22"/>
          <w:szCs w:val="22"/>
          <w:lang w:eastAsia="en-US"/>
        </w:rPr>
        <w:t xml:space="preserve"> </w:t>
      </w:r>
      <w:r w:rsidRPr="00D4716C">
        <w:rPr>
          <w:rFonts w:asciiTheme="minorHAnsi" w:eastAsiaTheme="minorHAnsi" w:hAnsiTheme="minorHAnsi" w:cstheme="minorHAnsi"/>
          <w:b/>
          <w:color w:val="0D0D0D" w:themeColor="text1" w:themeTint="F2"/>
          <w:sz w:val="22"/>
          <w:szCs w:val="22"/>
          <w:lang w:eastAsia="en-US"/>
        </w:rPr>
        <w:t>ustawy Prawo zamówień publicznych</w:t>
      </w:r>
    </w:p>
    <w:p w14:paraId="7F7F0C36" w14:textId="66930CDE"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t>
      </w:r>
      <w:r w:rsidRPr="00E22E30">
        <w:rPr>
          <w:rFonts w:cstheme="minorHAnsi"/>
          <w:color w:val="0D0D0D" w:themeColor="text1" w:themeTint="F2"/>
        </w:rPr>
        <w:t xml:space="preserve">w wysokości do </w:t>
      </w:r>
      <w:r w:rsidR="00851D83">
        <w:rPr>
          <w:rFonts w:cstheme="minorHAnsi"/>
          <w:color w:val="0D0D0D" w:themeColor="text1" w:themeTint="F2"/>
        </w:rPr>
        <w:t>3</w:t>
      </w:r>
      <w:r w:rsidR="00983E45" w:rsidRPr="00E22E30">
        <w:rPr>
          <w:rFonts w:cstheme="minorHAnsi"/>
          <w:color w:val="0D0D0D" w:themeColor="text1" w:themeTint="F2"/>
        </w:rPr>
        <w:t>0</w:t>
      </w:r>
      <w:r w:rsidRPr="00E22E30">
        <w:rPr>
          <w:rFonts w:cstheme="minorHAnsi"/>
          <w:color w:val="0D0D0D" w:themeColor="text1" w:themeTint="F2"/>
        </w:rPr>
        <w:t>% wartości zamówienia</w:t>
      </w:r>
      <w:r w:rsidRPr="00D4716C">
        <w:rPr>
          <w:rFonts w:cstheme="minorHAnsi"/>
          <w:color w:val="0D0D0D" w:themeColor="text1" w:themeTint="F2"/>
        </w:rPr>
        <w:t xml:space="preserve"> podstawowego. </w:t>
      </w:r>
    </w:p>
    <w:p w14:paraId="48046F06" w14:textId="3042A8D5"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Zakres zamówień wskazanych w pkt 1 może obejmować: </w:t>
      </w:r>
    </w:p>
    <w:p w14:paraId="3E48EC4F" w14:textId="223420E1" w:rsidR="00BC2E03" w:rsidRPr="006105E0"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ascii="Calibri" w:hAnsi="Calibri"/>
          <w:color w:val="0D0D0D" w:themeColor="text1" w:themeTint="F2"/>
        </w:rPr>
        <w:t xml:space="preserve">ubezpieczenia mienia nieobjęte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3C335442" w:rsidR="00921209" w:rsidRPr="00D4716C"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961EC9">
        <w:rPr>
          <w:rFonts w:cstheme="minorHAnsi"/>
          <w:color w:val="0D0D0D" w:themeColor="text1" w:themeTint="F2"/>
        </w:rPr>
        <w:t>zakresu</w:t>
      </w:r>
      <w:r w:rsidR="00961EC9" w:rsidRPr="00D4716C">
        <w:rPr>
          <w:rFonts w:cstheme="minorHAnsi"/>
          <w:color w:val="0D0D0D" w:themeColor="text1" w:themeTint="F2"/>
        </w:rPr>
        <w:t xml:space="preserve"> </w:t>
      </w:r>
      <w:r w:rsidRPr="00D4716C">
        <w:rPr>
          <w:rFonts w:cstheme="minorHAnsi"/>
          <w:color w:val="0D0D0D" w:themeColor="text1" w:themeTint="F2"/>
        </w:rPr>
        <w:t xml:space="preserve">zamówienia </w:t>
      </w:r>
      <w:r w:rsidR="00961EC9">
        <w:rPr>
          <w:rFonts w:cstheme="minorHAnsi"/>
          <w:color w:val="0D0D0D" w:themeColor="text1" w:themeTint="F2"/>
        </w:rPr>
        <w:t>wskazanego w pkt</w:t>
      </w:r>
      <w:r w:rsidR="0014372B">
        <w:rPr>
          <w:rFonts w:cstheme="minorHAnsi"/>
          <w:color w:val="0D0D0D" w:themeColor="text1" w:themeTint="F2"/>
        </w:rPr>
        <w:t xml:space="preserve">. </w:t>
      </w:r>
      <w:r w:rsidR="00961EC9">
        <w:rPr>
          <w:rFonts w:cstheme="minorHAnsi"/>
          <w:color w:val="0D0D0D" w:themeColor="text1" w:themeTint="F2"/>
        </w:rPr>
        <w:t xml:space="preserve">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7EDCE413"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ubezpieczenia składników mienia</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04351DB3"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D07AE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B95F25">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B95F25">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lastRenderedPageBreak/>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7B26A7A2" w:rsidR="009F7814" w:rsidRPr="00D4716C"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Do okoliczności, po wystąpieniu których Zamawiający przewiduje możliwość wprowadzenia zmiany należą:</w:t>
      </w:r>
    </w:p>
    <w:p w14:paraId="717C80A8" w14:textId="6641D3AC"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zmiana obowiązujących przepisów prawa powodująca konieczność dostosowania do nich warunków umowy,</w:t>
      </w:r>
    </w:p>
    <w:p w14:paraId="5060A092" w14:textId="044881F7"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zmiana (rozszerzenie lub zawężenie) zakresu prowadzonej przez Zamawiającego działalności,</w:t>
      </w:r>
    </w:p>
    <w:p w14:paraId="25FCDE7A" w14:textId="0044C942"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zmiana (zwiększenie lub zmniejszenie) posiadanego majątku,</w:t>
      </w:r>
    </w:p>
    <w:p w14:paraId="70EFB533" w14:textId="41B0E4FD"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zmiany dotyczące osób objętych ubezpieczeniem, polegające na powstawaniu nowych jednostek, przekształceniach, połączeniach, likwidacji jednostek istniejących, zmianach własnościowych lub ich formy prawnej,</w:t>
      </w:r>
    </w:p>
    <w:p w14:paraId="37075F49" w14:textId="4BCF48ED" w:rsidR="00EF767B" w:rsidRPr="00EF767B"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potrzeba rozszerzenia zakresu ubezpieczenia, w tym obowiązek ubezpieczenia wynikający z zawartych umów najmu, dzierżawy leasingu lub innych o podobnym charakterze,</w:t>
      </w:r>
    </w:p>
    <w:p w14:paraId="1C862F2E" w14:textId="6DA0AF11" w:rsidR="00EF767B" w:rsidRPr="00D4716C" w:rsidRDefault="00EF767B" w:rsidP="00EF767B">
      <w:pPr>
        <w:pStyle w:val="Tekstpodstawowywcity"/>
        <w:numPr>
          <w:ilvl w:val="0"/>
          <w:numId w:val="20"/>
        </w:numPr>
        <w:suppressAutoHyphens/>
        <w:spacing w:before="120" w:after="0" w:line="271" w:lineRule="auto"/>
        <w:jc w:val="both"/>
        <w:rPr>
          <w:rFonts w:cstheme="minorHAnsi"/>
          <w:color w:val="0D0D0D" w:themeColor="text1" w:themeTint="F2"/>
        </w:rPr>
      </w:pPr>
      <w:r w:rsidRPr="00EF767B">
        <w:rPr>
          <w:rFonts w:cstheme="minorHAnsi"/>
          <w:color w:val="0D0D0D" w:themeColor="text1" w:themeTint="F2"/>
        </w:rPr>
        <w:t>potrzeba wydłużenia terminu realizacji umowy na wniosek Zamawiającego maksymalnie o 12 miesięcy z przyczyn technicznych lub w sytuacji braku możliwości udzielenia zamówienia na usługę ubezpieczenia, zgodnie z przepisami ustawy PZP, przed upływem terminu realizacji zamówienia publicznego, zapewniającego Zamawiającemu ciągłość ochrony ubezpieczeniowej.</w:t>
      </w:r>
    </w:p>
    <w:p w14:paraId="799CEF4D" w14:textId="14954520" w:rsidR="002A6BE0" w:rsidRPr="00D4716C" w:rsidRDefault="002A6BE0" w:rsidP="00B95F25">
      <w:pPr>
        <w:numPr>
          <w:ilvl w:val="1"/>
          <w:numId w:val="10"/>
        </w:numPr>
        <w:tabs>
          <w:tab w:val="left" w:pos="709"/>
        </w:tab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1D08DC2A" w:rsidR="009F7814" w:rsidRPr="00D4716C" w:rsidRDefault="009F7814" w:rsidP="00B95F25">
      <w:pPr>
        <w:numPr>
          <w:ilvl w:val="0"/>
          <w:numId w:val="1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Zmiany postanowień umowy muszą być dokonane na piśmie. Wystąpienie którejkolwiek z wymienionych okoliczności nie stanowi zobowiązania Stron do wprowadzenia zmiany.</w:t>
      </w:r>
    </w:p>
    <w:p w14:paraId="375D06C2" w14:textId="77777777" w:rsidR="009F7814"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 przypadku wystąpienia poniższych okoliczności:</w:t>
      </w:r>
    </w:p>
    <w:p w14:paraId="06D91201" w14:textId="087A8A3D"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zmiany stawki podatku od towarów i usług</w:t>
      </w:r>
      <w:r w:rsidR="00F652C5" w:rsidRPr="00D4716C">
        <w:rPr>
          <w:rFonts w:cstheme="minorHAnsi"/>
          <w:color w:val="0D0D0D" w:themeColor="text1" w:themeTint="F2"/>
        </w:rPr>
        <w:t xml:space="preserve"> oraz podatku akcyzowego</w:t>
      </w:r>
      <w:r w:rsidRPr="00D4716C">
        <w:rPr>
          <w:rFonts w:cstheme="minorHAnsi"/>
          <w:color w:val="0D0D0D" w:themeColor="text1" w:themeTint="F2"/>
        </w:rPr>
        <w:t xml:space="preserve">, </w:t>
      </w:r>
    </w:p>
    <w:p w14:paraId="50945574" w14:textId="1379098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wysokości minimalnego wynagrodzenia za pracę </w:t>
      </w:r>
      <w:r w:rsidR="00694F43" w:rsidRPr="00D4716C">
        <w:rPr>
          <w:rFonts w:cstheme="minorHAnsi"/>
          <w:color w:val="0D0D0D" w:themeColor="text1" w:themeTint="F2"/>
        </w:rPr>
        <w:t>albo wysokości minimalnej stawki godzinowej, ustalonych na podstawie przepisów ustawy z dnia 10 października 2002 r.</w:t>
      </w:r>
      <w:r w:rsidR="00B0142E" w:rsidRPr="00D4716C">
        <w:rPr>
          <w:rFonts w:cstheme="minorHAnsi"/>
          <w:color w:val="0D0D0D" w:themeColor="text1" w:themeTint="F2"/>
        </w:rPr>
        <w:t xml:space="preserve"> o </w:t>
      </w:r>
      <w:r w:rsidRPr="00D4716C">
        <w:rPr>
          <w:rFonts w:cstheme="minorHAnsi"/>
          <w:color w:val="0D0D0D" w:themeColor="text1" w:themeTint="F2"/>
        </w:rPr>
        <w:t>minimalnym wynagrodzeniu za pracę,</w:t>
      </w:r>
    </w:p>
    <w:p w14:paraId="659F199B" w14:textId="62B5828C"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zmiany zasad podlegania ubezpieczeniom społecznym lub ubezpieczeniu zdrowotnemu </w:t>
      </w:r>
      <w:r w:rsidR="00F1320E">
        <w:rPr>
          <w:rFonts w:cstheme="minorHAnsi"/>
          <w:color w:val="0D0D0D" w:themeColor="text1" w:themeTint="F2"/>
        </w:rPr>
        <w:t>l</w:t>
      </w:r>
      <w:r w:rsidRPr="00D4716C">
        <w:rPr>
          <w:rFonts w:cstheme="minorHAnsi"/>
          <w:color w:val="0D0D0D" w:themeColor="text1" w:themeTint="F2"/>
        </w:rPr>
        <w:t xml:space="preserve">ub wysokości stawki składki na ubezpieczenia społeczne </w:t>
      </w:r>
      <w:r w:rsidR="004362DC">
        <w:rPr>
          <w:rFonts w:cstheme="minorHAnsi"/>
          <w:color w:val="0D0D0D" w:themeColor="text1" w:themeTint="F2"/>
        </w:rPr>
        <w:t>l</w:t>
      </w:r>
      <w:r w:rsidRPr="00D4716C">
        <w:rPr>
          <w:rFonts w:cstheme="minorHAnsi"/>
          <w:color w:val="0D0D0D" w:themeColor="text1" w:themeTint="F2"/>
        </w:rPr>
        <w:t>ub zdrowotne,</w:t>
      </w:r>
    </w:p>
    <w:p w14:paraId="23A640AD" w14:textId="03A925A6"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lastRenderedPageBreak/>
        <w:t>zmiany zasad gromadzenia i wysokości wpłat do pracowniczych planów kapitałow</w:t>
      </w:r>
      <w:r w:rsidR="00B0142E" w:rsidRPr="00D4716C">
        <w:rPr>
          <w:rFonts w:cstheme="minorHAnsi"/>
          <w:color w:val="0D0D0D" w:themeColor="text1" w:themeTint="F2"/>
        </w:rPr>
        <w:t>ych, o </w:t>
      </w:r>
      <w:r w:rsidR="00F652C5" w:rsidRPr="00D4716C">
        <w:rPr>
          <w:rFonts w:cstheme="minorHAnsi"/>
          <w:color w:val="0D0D0D" w:themeColor="text1" w:themeTint="F2"/>
        </w:rPr>
        <w:t>których mowa w ustawie z </w:t>
      </w:r>
      <w:r w:rsidRPr="00D4716C">
        <w:rPr>
          <w:rFonts w:cstheme="minorHAnsi"/>
          <w:color w:val="0D0D0D" w:themeColor="text1" w:themeTint="F2"/>
        </w:rPr>
        <w:t>dnia 4 października 2018 r. o pracowniczych planach kapitałowych,</w:t>
      </w:r>
    </w:p>
    <w:p w14:paraId="3363CB61" w14:textId="25305862" w:rsidR="009F7814" w:rsidRPr="00D4716C" w:rsidRDefault="009F7814" w:rsidP="00B95F25">
      <w:pPr>
        <w:tabs>
          <w:tab w:val="left" w:pos="426"/>
        </w:tabs>
        <w:autoSpaceDE w:val="0"/>
        <w:autoSpaceDN w:val="0"/>
        <w:adjustRightInd w:val="0"/>
        <w:spacing w:before="120" w:after="0" w:line="271" w:lineRule="auto"/>
        <w:ind w:left="426"/>
        <w:jc w:val="both"/>
        <w:rPr>
          <w:rFonts w:cstheme="minorHAnsi"/>
          <w:color w:val="0D0D0D" w:themeColor="text1" w:themeTint="F2"/>
        </w:rPr>
      </w:pPr>
      <w:r w:rsidRPr="00D4716C">
        <w:rPr>
          <w:rFonts w:cstheme="minorHAnsi"/>
          <w:color w:val="0D0D0D" w:themeColor="text1" w:themeTint="F2"/>
        </w:rPr>
        <w:t>może nastąpić</w:t>
      </w:r>
      <w:r w:rsidR="00EB5B79" w:rsidRPr="00D4716C">
        <w:rPr>
          <w:rFonts w:cstheme="minorHAnsi"/>
          <w:color w:val="0D0D0D" w:themeColor="text1" w:themeTint="F2"/>
        </w:rPr>
        <w:t xml:space="preserve"> zmiana umowy </w:t>
      </w:r>
      <w:r w:rsidRPr="00D4716C">
        <w:rPr>
          <w:rFonts w:cstheme="minorHAnsi"/>
          <w:color w:val="0D0D0D" w:themeColor="text1" w:themeTint="F2"/>
        </w:rPr>
        <w:t>na podstawie ustaleń pomiędzy Stronami, po wejściu w życie przepisów będących przyczyną złożenia wniosku Wykonawcy. Zamawiający ustosunkuje się do wniosku Wykonawcy w ciągu 30 dni od daty jego złożenia.</w:t>
      </w:r>
    </w:p>
    <w:p w14:paraId="764CD5A1" w14:textId="56980D9E" w:rsidR="00391EAE" w:rsidRPr="00D4716C"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przypadku zmiany, o której mowa w pkt. </w:t>
      </w:r>
      <w:r w:rsidR="00EB5B79" w:rsidRPr="00D4716C">
        <w:rPr>
          <w:rFonts w:cstheme="minorHAnsi"/>
          <w:color w:val="0D0D0D" w:themeColor="text1" w:themeTint="F2"/>
        </w:rPr>
        <w:t>3</w:t>
      </w:r>
      <w:r w:rsidRPr="00D4716C">
        <w:rPr>
          <w:rFonts w:cstheme="minorHAnsi"/>
          <w:color w:val="0D0D0D" w:themeColor="text1" w:themeTint="F2"/>
        </w:rPr>
        <w:t>.1 wartość netto wynagrodzenia Wykonawc</w:t>
      </w:r>
      <w:r w:rsidR="00F652C5" w:rsidRPr="00D4716C">
        <w:rPr>
          <w:rFonts w:cstheme="minorHAnsi"/>
          <w:color w:val="0D0D0D" w:themeColor="text1" w:themeTint="F2"/>
        </w:rPr>
        <w:t>y (tj. bez podatku od towarów i </w:t>
      </w:r>
      <w:r w:rsidRPr="00D4716C">
        <w:rPr>
          <w:rFonts w:cstheme="minorHAnsi"/>
          <w:color w:val="0D0D0D" w:themeColor="text1" w:themeTint="F2"/>
        </w:rPr>
        <w:t>usług) nie zmieni się, a wartość brutto wyn</w:t>
      </w:r>
      <w:r w:rsidR="00B0142E" w:rsidRPr="00D4716C">
        <w:rPr>
          <w:rFonts w:cstheme="minorHAnsi"/>
          <w:color w:val="0D0D0D" w:themeColor="text1" w:themeTint="F2"/>
        </w:rPr>
        <w:t>agrodzenia zostanie wyliczona z </w:t>
      </w:r>
      <w:r w:rsidRPr="00D4716C">
        <w:rPr>
          <w:rFonts w:cstheme="minorHAnsi"/>
          <w:color w:val="0D0D0D" w:themeColor="text1" w:themeTint="F2"/>
        </w:rPr>
        <w:t>uwzględnieniem stawki podatku od towarów i usług, wynikającej ze zmienionych przepisów, obowiązującej w dniu wymagalności raty składki.</w:t>
      </w:r>
    </w:p>
    <w:p w14:paraId="543CEA9B" w14:textId="3390A92D" w:rsidR="00921209" w:rsidRPr="00D4716C" w:rsidRDefault="009F7814"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W przypadku gdyby Wykonawca chciał skorzystać z możliwości zmiany wynagrodzenia</w:t>
      </w:r>
      <w:r w:rsidR="00B0142E" w:rsidRPr="00D4716C">
        <w:rPr>
          <w:rFonts w:cstheme="minorHAnsi"/>
          <w:color w:val="0D0D0D" w:themeColor="text1" w:themeTint="F2"/>
        </w:rPr>
        <w:t xml:space="preserve"> w</w:t>
      </w:r>
      <w:r w:rsidR="00522757">
        <w:rPr>
          <w:rFonts w:cstheme="minorHAnsi"/>
          <w:color w:val="0D0D0D" w:themeColor="text1" w:themeTint="F2"/>
        </w:rPr>
        <w:t xml:space="preserve"> </w:t>
      </w:r>
      <w:r w:rsidR="00F652C5" w:rsidRPr="00D4716C">
        <w:rPr>
          <w:rFonts w:cstheme="minorHAnsi"/>
          <w:color w:val="0D0D0D" w:themeColor="text1" w:themeTint="F2"/>
        </w:rPr>
        <w:t>sytuacjach, o których mowa w </w:t>
      </w:r>
      <w:r w:rsidRPr="00D4716C">
        <w:rPr>
          <w:rFonts w:cstheme="minorHAnsi"/>
          <w:color w:val="0D0D0D" w:themeColor="text1" w:themeTint="F2"/>
        </w:rPr>
        <w:t xml:space="preserve">pkt. </w:t>
      </w:r>
      <w:r w:rsidR="00EB5B79" w:rsidRPr="00D4716C">
        <w:rPr>
          <w:rFonts w:cstheme="minorHAnsi"/>
          <w:color w:val="0D0D0D" w:themeColor="text1" w:themeTint="F2"/>
        </w:rPr>
        <w:t>3</w:t>
      </w:r>
      <w:r w:rsidRPr="00D4716C">
        <w:rPr>
          <w:rFonts w:cstheme="minorHAnsi"/>
          <w:color w:val="0D0D0D" w:themeColor="text1" w:themeTint="F2"/>
        </w:rPr>
        <w:t xml:space="preserve">.2., </w:t>
      </w:r>
      <w:r w:rsidR="00EB5B79" w:rsidRPr="00D4716C">
        <w:rPr>
          <w:rFonts w:cstheme="minorHAnsi"/>
          <w:color w:val="0D0D0D" w:themeColor="text1" w:themeTint="F2"/>
        </w:rPr>
        <w:t>3</w:t>
      </w:r>
      <w:r w:rsidRPr="00D4716C">
        <w:rPr>
          <w:rFonts w:cstheme="minorHAnsi"/>
          <w:color w:val="0D0D0D" w:themeColor="text1" w:themeTint="F2"/>
        </w:rPr>
        <w:t xml:space="preserve">.3. i </w:t>
      </w:r>
      <w:r w:rsidR="00EB5B79" w:rsidRPr="00D4716C">
        <w:rPr>
          <w:rFonts w:cstheme="minorHAnsi"/>
          <w:color w:val="0D0D0D" w:themeColor="text1" w:themeTint="F2"/>
        </w:rPr>
        <w:t>3</w:t>
      </w:r>
      <w:r w:rsidRPr="00D4716C">
        <w:rPr>
          <w:rFonts w:cstheme="minorHAnsi"/>
          <w:color w:val="0D0D0D" w:themeColor="text1" w:themeTint="F2"/>
        </w:rPr>
        <w:t xml:space="preserve">.4. Wykonawca winien w terminie 30 dni </w:t>
      </w:r>
      <w:r w:rsidR="00391EAE" w:rsidRPr="00D4716C">
        <w:rPr>
          <w:color w:val="0D0D0D" w:themeColor="text1" w:themeTint="F2"/>
        </w:rPr>
        <w:t xml:space="preserve">od zajścia </w:t>
      </w:r>
      <w:r w:rsidR="0050713E" w:rsidRPr="00D4716C">
        <w:rPr>
          <w:color w:val="0D0D0D" w:themeColor="text1" w:themeTint="F2"/>
        </w:rPr>
        <w:t>okoliczności doręczyć</w:t>
      </w:r>
      <w:r w:rsidRPr="00D4716C">
        <w:rPr>
          <w:rFonts w:cstheme="minorHAnsi"/>
          <w:color w:val="0D0D0D" w:themeColor="text1" w:themeTint="F2"/>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D4716C">
        <w:rPr>
          <w:rFonts w:cstheme="minorHAnsi"/>
          <w:color w:val="0D0D0D" w:themeColor="text1" w:themeTint="F2"/>
        </w:rPr>
        <w:t xml:space="preserve"> </w:t>
      </w:r>
    </w:p>
    <w:p w14:paraId="4FAA05CE" w14:textId="35CEA92D" w:rsidR="009F7814" w:rsidRPr="00D4716C" w:rsidRDefault="00391EAE" w:rsidP="00B95F25">
      <w:pPr>
        <w:tabs>
          <w:tab w:val="left" w:pos="284"/>
        </w:tabs>
        <w:autoSpaceDE w:val="0"/>
        <w:autoSpaceDN w:val="0"/>
        <w:adjustRightInd w:val="0"/>
        <w:spacing w:before="120" w:after="0" w:line="271" w:lineRule="auto"/>
        <w:ind w:left="284"/>
        <w:jc w:val="both"/>
        <w:rPr>
          <w:rFonts w:cstheme="minorHAnsi"/>
          <w:color w:val="0D0D0D" w:themeColor="text1" w:themeTint="F2"/>
        </w:rPr>
      </w:pPr>
      <w:r w:rsidRPr="00D4716C">
        <w:rPr>
          <w:rFonts w:cstheme="minorHAnsi"/>
          <w:color w:val="0D0D0D" w:themeColor="text1" w:themeTint="F2"/>
        </w:rPr>
        <w:t xml:space="preserve">Postanowienia niniejszego punktu </w:t>
      </w:r>
      <w:r w:rsidR="009F7814" w:rsidRPr="00D4716C">
        <w:rPr>
          <w:rFonts w:cstheme="minorHAnsi"/>
          <w:color w:val="0D0D0D" w:themeColor="text1" w:themeTint="F2"/>
        </w:rPr>
        <w:t>mają zastosowanie tylko do zmian pr</w:t>
      </w:r>
      <w:r w:rsidR="00B0142E" w:rsidRPr="00D4716C">
        <w:rPr>
          <w:rFonts w:cstheme="minorHAnsi"/>
          <w:color w:val="0D0D0D" w:themeColor="text1" w:themeTint="F2"/>
        </w:rPr>
        <w:t>zepisów, które nie były znane w </w:t>
      </w:r>
      <w:r w:rsidR="009F7814" w:rsidRPr="00D4716C">
        <w:rPr>
          <w:rFonts w:cstheme="minorHAnsi"/>
          <w:color w:val="0D0D0D" w:themeColor="text1" w:themeTint="F2"/>
        </w:rPr>
        <w:t>terminie składania ofert w przedmiotowym postępowaniu o udzielenie zamówienia publicznego. Zmiany przepisów ogłoszone przed dniem składan</w:t>
      </w:r>
      <w:r w:rsidR="00B0142E" w:rsidRPr="00D4716C">
        <w:rPr>
          <w:rFonts w:cstheme="minorHAnsi"/>
          <w:color w:val="0D0D0D" w:themeColor="text1" w:themeTint="F2"/>
        </w:rPr>
        <w:t>ia ofert zostały uwzględnione w </w:t>
      </w:r>
      <w:r w:rsidR="009F7814" w:rsidRPr="00D4716C">
        <w:rPr>
          <w:rFonts w:cstheme="minorHAnsi"/>
          <w:color w:val="0D0D0D" w:themeColor="text1" w:themeTint="F2"/>
        </w:rPr>
        <w:t>kalkulacji ceny zamówienia.</w:t>
      </w:r>
    </w:p>
    <w:p w14:paraId="75166D1E" w14:textId="175B1EFE" w:rsidR="002E55B8" w:rsidRPr="00E97E08" w:rsidRDefault="002E55B8" w:rsidP="002E55B8">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E97E08">
        <w:rPr>
          <w:rFonts w:cstheme="minorHAnsi"/>
          <w:color w:val="0D0D0D" w:themeColor="text1" w:themeTint="F2"/>
        </w:rPr>
        <w:t xml:space="preserve">Zamawiający </w:t>
      </w:r>
      <w:r w:rsidR="00E97E08">
        <w:rPr>
          <w:rFonts w:cstheme="minorHAnsi"/>
          <w:color w:val="0D0D0D" w:themeColor="text1" w:themeTint="F2"/>
        </w:rPr>
        <w:t>dopuszcza</w:t>
      </w:r>
      <w:r w:rsidRPr="00E97E08">
        <w:rPr>
          <w:rFonts w:cstheme="minorHAnsi"/>
          <w:color w:val="0D0D0D" w:themeColor="text1" w:themeTint="F2"/>
        </w:rPr>
        <w:t xml:space="preserve"> możliwość zmiany wysokości wynagrodzenia całkowitego jeżeli wskaźnik zmiany cen towarów i usług konsumpcyjnych ustalany przez Prezesa Głównego Urzędu Statystycznego i ogłaszanego w Dzienniku Urzędowym RP „Monitor Polski” (Wskaźnik) ulegnie zmianie o co najmniej 1</w:t>
      </w:r>
      <w:r w:rsidR="00EF767B">
        <w:rPr>
          <w:rFonts w:cstheme="minorHAnsi"/>
          <w:color w:val="0D0D0D" w:themeColor="text1" w:themeTint="F2"/>
        </w:rPr>
        <w:t>5</w:t>
      </w:r>
      <w:r w:rsidRPr="00E97E08">
        <w:rPr>
          <w:rFonts w:cstheme="minorHAnsi"/>
          <w:color w:val="0D0D0D" w:themeColor="text1" w:themeTint="F2"/>
        </w:rPr>
        <w:t>% w okresie kolejnych 12 miesięcy od pierwszego dnia obowiązywania umowy (w stosunku do roku poprzedniego). Pierwsza zmiana będzie możliwa nie wcześniej niż po upływie pierwszego rocznego okresu obowiązywania umowy i będzie wyliczona jako średnia arytmetyczna ze Wskaźnika za okres poprzednich 12 miesięcy o ile Wykonawca lub Zamawiający wstąpi z wnioskiem o zmianę</w:t>
      </w:r>
      <w:r w:rsidR="00487BE8">
        <w:rPr>
          <w:rFonts w:cstheme="minorHAnsi"/>
          <w:color w:val="0D0D0D" w:themeColor="text1" w:themeTint="F2"/>
        </w:rPr>
        <w:t xml:space="preserve">, </w:t>
      </w:r>
      <w:r w:rsidR="00487BE8">
        <w:t>wskazując, że zmiana cen materiałów lub kosztów wpłynęła na koszt wykonania zamówienia</w:t>
      </w:r>
      <w:r w:rsidR="00487BE8" w:rsidRPr="003E1183">
        <w:rPr>
          <w:rFonts w:cstheme="minorHAnsi"/>
          <w:color w:val="0D0D0D" w:themeColor="text1" w:themeTint="F2"/>
        </w:rPr>
        <w:t xml:space="preserve">. </w:t>
      </w:r>
      <w:r w:rsidRPr="00E97E08">
        <w:rPr>
          <w:rFonts w:cstheme="minorHAnsi"/>
          <w:color w:val="0D0D0D" w:themeColor="text1" w:themeTint="F2"/>
        </w:rPr>
        <w:t>Każda kolejna waloryzacja będzie możliwa po upływie 12 miesięcy od poprzedniej waloryzacji i będzie wyliczana jako średnia arytmetyczna ze Wskaźnika za okres, który upłynął od poprzedniej waloryzacji. Łączna wartość korekt dla oddania wzrostu cen, począwszy od 202</w:t>
      </w:r>
      <w:r w:rsidR="004F57B5">
        <w:rPr>
          <w:rFonts w:cstheme="minorHAnsi"/>
          <w:color w:val="0D0D0D" w:themeColor="text1" w:themeTint="F2"/>
        </w:rPr>
        <w:t>4</w:t>
      </w:r>
      <w:r w:rsidRPr="00E97E08">
        <w:rPr>
          <w:rFonts w:cstheme="minorHAnsi"/>
          <w:color w:val="0D0D0D" w:themeColor="text1" w:themeTint="F2"/>
        </w:rPr>
        <w:t xml:space="preserve"> r. do czasu zakończenia realizacji umowy, wynikających z niniejszego wskaźnika, nie może przekroczyć limitu +2% całkowitego wynagrodzenia Wykonawcy – powyżej tego limitu waloryzacja nie będzie miała zastosowania.</w:t>
      </w:r>
    </w:p>
    <w:p w14:paraId="37FEBBD9" w14:textId="523989FA" w:rsidR="00640FEA" w:rsidRPr="00D4716C"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Inne zmiany umowy są możliwe tylko w okolicznościach określonych w art. 454 i 455 ustawy PZP.</w:t>
      </w:r>
    </w:p>
    <w:p w14:paraId="63417C01" w14:textId="526B3C5E"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xml:space="preserve">§ </w:t>
      </w:r>
      <w:r w:rsidR="00A91BDF" w:rsidRPr="00D4716C">
        <w:rPr>
          <w:rFonts w:cstheme="minorHAnsi"/>
          <w:b/>
          <w:color w:val="0D0D0D" w:themeColor="text1" w:themeTint="F2"/>
        </w:rPr>
        <w:t>1</w:t>
      </w:r>
      <w:r w:rsidR="00BC2E03" w:rsidRPr="00D4716C">
        <w:rPr>
          <w:rFonts w:cstheme="minorHAnsi"/>
          <w:b/>
          <w:color w:val="0D0D0D" w:themeColor="text1" w:themeTint="F2"/>
        </w:rPr>
        <w:t>1</w:t>
      </w:r>
      <w:r w:rsidR="00226E0F" w:rsidRPr="00D4716C">
        <w:rPr>
          <w:rFonts w:cstheme="minorHAnsi"/>
          <w:b/>
          <w:color w:val="0D0D0D" w:themeColor="text1" w:themeTint="F2"/>
        </w:rPr>
        <w:t>.</w:t>
      </w:r>
    </w:p>
    <w:p w14:paraId="623F2AC5" w14:textId="77777777"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1751E4E6" w:rsidR="00115838" w:rsidRPr="00D4716C" w:rsidRDefault="00115838" w:rsidP="00B95F25">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Pr>
          <w:rFonts w:cstheme="minorHAnsi"/>
          <w:color w:val="0D0D0D" w:themeColor="text1" w:themeTint="F2"/>
        </w:rPr>
        <w:t xml:space="preserve"> </w:t>
      </w:r>
      <w:r w:rsidRPr="00D4716C">
        <w:rPr>
          <w:rFonts w:cstheme="minorHAnsi"/>
          <w:color w:val="0D0D0D" w:themeColor="text1" w:themeTint="F2"/>
        </w:rPr>
        <w:t xml:space="preserve">dni. </w:t>
      </w:r>
      <w:r w:rsidRPr="00D4716C">
        <w:rPr>
          <w:rFonts w:cstheme="minorHAnsi"/>
          <w:color w:val="0D0D0D" w:themeColor="text1" w:themeTint="F2"/>
        </w:rPr>
        <w:lastRenderedPageBreak/>
        <w:t>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14C1BFDB" w14:textId="1AA896ED" w:rsidR="00226E0F" w:rsidRPr="00D4716C" w:rsidRDefault="00226E0F"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BC2E03" w:rsidRPr="00D4716C">
        <w:rPr>
          <w:rFonts w:cstheme="minorHAnsi"/>
          <w:b/>
          <w:color w:val="0D0D0D" w:themeColor="text1" w:themeTint="F2"/>
        </w:rPr>
        <w:t>2</w:t>
      </w:r>
      <w:r w:rsidRPr="00D4716C">
        <w:rPr>
          <w:rFonts w:cstheme="minorHAnsi"/>
          <w:b/>
          <w:color w:val="0D0D0D" w:themeColor="text1" w:themeTint="F2"/>
        </w:rPr>
        <w:t>.</w:t>
      </w:r>
    </w:p>
    <w:p w14:paraId="67E9ED21" w14:textId="77777777" w:rsidR="00226E0F" w:rsidRPr="00D4716C" w:rsidRDefault="00226E0F"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Osoby do kontaktu</w:t>
      </w:r>
    </w:p>
    <w:p w14:paraId="0E818C61" w14:textId="77777777" w:rsidR="00226E0F" w:rsidRPr="00D4716C" w:rsidRDefault="00226E0F" w:rsidP="00B95F25">
      <w:pPr>
        <w:numPr>
          <w:ilvl w:val="0"/>
          <w:numId w:val="26"/>
        </w:numPr>
        <w:autoSpaceDE w:val="0"/>
        <w:autoSpaceDN w:val="0"/>
        <w:adjustRightInd w:val="0"/>
        <w:spacing w:before="120" w:after="0" w:line="271" w:lineRule="auto"/>
        <w:jc w:val="both"/>
        <w:rPr>
          <w:rFonts w:cstheme="minorHAnsi"/>
          <w:color w:val="0D0D0D" w:themeColor="text1" w:themeTint="F2"/>
        </w:rPr>
      </w:pPr>
      <w:r w:rsidRPr="00D4716C">
        <w:rPr>
          <w:rFonts w:cstheme="minorHAnsi"/>
          <w:color w:val="0D0D0D" w:themeColor="text1" w:themeTint="F2"/>
        </w:rPr>
        <w:t>W sprawach dotyczących realizacji niniejszej Umowy osobami do kontaktu są:</w:t>
      </w:r>
    </w:p>
    <w:p w14:paraId="33358182" w14:textId="1AF32CCC" w:rsidR="00226E0F" w:rsidRPr="00D4716C" w:rsidRDefault="00226E0F" w:rsidP="00B95F25">
      <w:pPr>
        <w:tabs>
          <w:tab w:val="left" w:pos="426"/>
        </w:tabs>
        <w:autoSpaceDE w:val="0"/>
        <w:autoSpaceDN w:val="0"/>
        <w:adjustRightInd w:val="0"/>
        <w:spacing w:before="120" w:after="0" w:line="271" w:lineRule="auto"/>
        <w:ind w:left="360"/>
        <w:jc w:val="both"/>
        <w:rPr>
          <w:rFonts w:cstheme="minorHAnsi"/>
          <w:color w:val="0D0D0D" w:themeColor="text1" w:themeTint="F2"/>
        </w:rPr>
      </w:pPr>
      <w:r w:rsidRPr="00D4716C">
        <w:rPr>
          <w:rFonts w:cstheme="minorHAnsi"/>
          <w:color w:val="0D0D0D" w:themeColor="text1" w:themeTint="F2"/>
        </w:rPr>
        <w:t xml:space="preserve">ze strony Wykonawcy: </w:t>
      </w:r>
    </w:p>
    <w:p w14:paraId="26B61991"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D4716C" w14:paraId="4F65F1E4" w14:textId="77777777" w:rsidTr="00246634">
        <w:tc>
          <w:tcPr>
            <w:tcW w:w="9212" w:type="dxa"/>
          </w:tcPr>
          <w:p w14:paraId="19EDB5D8" w14:textId="64026ADE" w:rsidR="00246634" w:rsidRPr="00D4716C" w:rsidRDefault="00246634" w:rsidP="00246634">
            <w:pPr>
              <w:pStyle w:val="Tekstpodstawowywcity"/>
              <w:tabs>
                <w:tab w:val="left" w:pos="284"/>
              </w:tabs>
              <w:spacing w:before="120" w:after="0" w:line="271" w:lineRule="auto"/>
              <w:ind w:left="0"/>
              <w:jc w:val="center"/>
              <w:rPr>
                <w:rFonts w:cstheme="minorHAnsi"/>
                <w:color w:val="0D0D0D" w:themeColor="text1" w:themeTint="F2"/>
              </w:rPr>
            </w:pPr>
            <w:r w:rsidRPr="00D4716C">
              <w:rPr>
                <w:rFonts w:cstheme="minorHAnsi"/>
                <w:color w:val="0D0D0D" w:themeColor="text1" w:themeTint="F2"/>
              </w:rPr>
              <w:t>(Imię i nazwisko, tel., e-mail)</w:t>
            </w:r>
          </w:p>
        </w:tc>
      </w:tr>
    </w:tbl>
    <w:p w14:paraId="7464EBEA"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likwidacji szkód jest:</w:t>
      </w:r>
    </w:p>
    <w:tbl>
      <w:tblPr>
        <w:tblStyle w:val="Tabela-Siatka"/>
        <w:tblW w:w="0" w:type="auto"/>
        <w:tblInd w:w="426" w:type="dxa"/>
        <w:tblLook w:val="04A0" w:firstRow="1" w:lastRow="0" w:firstColumn="1" w:lastColumn="0" w:noHBand="0" w:noVBand="1"/>
      </w:tblPr>
      <w:tblGrid>
        <w:gridCol w:w="8636"/>
      </w:tblGrid>
      <w:tr w:rsidR="00D4716C" w:rsidRPr="00D4716C" w14:paraId="13324E2D" w14:textId="77777777" w:rsidTr="00246634">
        <w:tc>
          <w:tcPr>
            <w:tcW w:w="9212" w:type="dxa"/>
          </w:tcPr>
          <w:p w14:paraId="0AFFD245" w14:textId="4BCABFF3" w:rsidR="00246634" w:rsidRPr="00D4716C" w:rsidRDefault="00246634" w:rsidP="00246634">
            <w:pPr>
              <w:pStyle w:val="Tekstpodstawowywcity"/>
              <w:tabs>
                <w:tab w:val="left" w:pos="284"/>
              </w:tabs>
              <w:spacing w:before="120" w:after="0" w:line="271" w:lineRule="auto"/>
              <w:ind w:left="0"/>
              <w:jc w:val="center"/>
              <w:rPr>
                <w:rFonts w:cstheme="minorHAnsi"/>
                <w:color w:val="0D0D0D" w:themeColor="text1" w:themeTint="F2"/>
              </w:rPr>
            </w:pPr>
            <w:bookmarkStart w:id="5" w:name="_Hlk69804256"/>
            <w:r w:rsidRPr="00D4716C">
              <w:rPr>
                <w:rFonts w:cstheme="minorHAnsi"/>
                <w:color w:val="0D0D0D" w:themeColor="text1" w:themeTint="F2"/>
              </w:rPr>
              <w:t>(Imię i nazwisko, tel., e-mail)</w:t>
            </w:r>
          </w:p>
        </w:tc>
      </w:tr>
    </w:tbl>
    <w:bookmarkEnd w:id="5"/>
    <w:p w14:paraId="47647B1E" w14:textId="650CF406"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ze strony Brokera:</w:t>
      </w:r>
    </w:p>
    <w:p w14:paraId="74D3FFB8"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bieżącej obsługi:</w:t>
      </w:r>
    </w:p>
    <w:tbl>
      <w:tblPr>
        <w:tblStyle w:val="Tabela-Siatka"/>
        <w:tblW w:w="0" w:type="auto"/>
        <w:tblInd w:w="426" w:type="dxa"/>
        <w:tblLook w:val="04A0" w:firstRow="1" w:lastRow="0" w:firstColumn="1" w:lastColumn="0" w:noHBand="0" w:noVBand="1"/>
      </w:tblPr>
      <w:tblGrid>
        <w:gridCol w:w="8636"/>
      </w:tblGrid>
      <w:tr w:rsidR="00D4716C" w:rsidRPr="00D4716C" w14:paraId="23C8F838" w14:textId="77777777" w:rsidTr="007F061F">
        <w:tc>
          <w:tcPr>
            <w:tcW w:w="9212" w:type="dxa"/>
          </w:tcPr>
          <w:p w14:paraId="1F4B38A6" w14:textId="3C329AC1" w:rsidR="00246634" w:rsidRPr="00D4716C" w:rsidRDefault="00246634" w:rsidP="007F061F">
            <w:pPr>
              <w:pStyle w:val="Tekstpodstawowywcity"/>
              <w:tabs>
                <w:tab w:val="left" w:pos="284"/>
              </w:tabs>
              <w:spacing w:before="120" w:after="0" w:line="271" w:lineRule="auto"/>
              <w:ind w:left="0"/>
              <w:jc w:val="center"/>
              <w:rPr>
                <w:rFonts w:cstheme="minorHAnsi"/>
                <w:color w:val="0D0D0D" w:themeColor="text1" w:themeTint="F2"/>
              </w:rPr>
            </w:pPr>
            <w:r w:rsidRPr="00D4716C">
              <w:rPr>
                <w:rFonts w:cstheme="minorHAnsi"/>
                <w:color w:val="0D0D0D" w:themeColor="text1" w:themeTint="F2"/>
              </w:rPr>
              <w:t>(Imię i nazwisko, tel., e-mail)</w:t>
            </w:r>
          </w:p>
        </w:tc>
      </w:tr>
    </w:tbl>
    <w:p w14:paraId="07B8108F" w14:textId="77777777" w:rsidR="00226E0F" w:rsidRPr="00D4716C" w:rsidRDefault="00226E0F" w:rsidP="00B95F25">
      <w:pPr>
        <w:pStyle w:val="Tekstpodstawowywcity"/>
        <w:tabs>
          <w:tab w:val="left" w:pos="284"/>
        </w:tabs>
        <w:spacing w:before="120" w:after="0" w:line="271" w:lineRule="auto"/>
        <w:ind w:left="426" w:firstLine="141"/>
        <w:rPr>
          <w:rFonts w:cstheme="minorHAnsi"/>
          <w:color w:val="0D0D0D" w:themeColor="text1" w:themeTint="F2"/>
        </w:rPr>
      </w:pPr>
      <w:r w:rsidRPr="00D4716C">
        <w:rPr>
          <w:rFonts w:cstheme="minorHAnsi"/>
          <w:color w:val="0D0D0D" w:themeColor="text1" w:themeTint="F2"/>
        </w:rPr>
        <w:t>w zakresie likwidacji szkód:</w:t>
      </w:r>
    </w:p>
    <w:tbl>
      <w:tblPr>
        <w:tblStyle w:val="Tabela-Siatka"/>
        <w:tblW w:w="0" w:type="auto"/>
        <w:tblInd w:w="426" w:type="dxa"/>
        <w:tblLook w:val="04A0" w:firstRow="1" w:lastRow="0" w:firstColumn="1" w:lastColumn="0" w:noHBand="0" w:noVBand="1"/>
      </w:tblPr>
      <w:tblGrid>
        <w:gridCol w:w="8636"/>
      </w:tblGrid>
      <w:tr w:rsidR="00D4716C" w:rsidRPr="00D4716C" w14:paraId="1888FEC2" w14:textId="77777777" w:rsidTr="007F061F">
        <w:tc>
          <w:tcPr>
            <w:tcW w:w="9212" w:type="dxa"/>
          </w:tcPr>
          <w:p w14:paraId="6FE753DB" w14:textId="7C67B0E8" w:rsidR="00246634" w:rsidRPr="00D4716C" w:rsidRDefault="00246634" w:rsidP="007F061F">
            <w:pPr>
              <w:pStyle w:val="Tekstpodstawowywcity"/>
              <w:tabs>
                <w:tab w:val="left" w:pos="284"/>
              </w:tabs>
              <w:spacing w:before="120" w:after="0" w:line="271" w:lineRule="auto"/>
              <w:ind w:left="0"/>
              <w:jc w:val="center"/>
              <w:rPr>
                <w:rFonts w:cstheme="minorHAnsi"/>
                <w:color w:val="0D0D0D" w:themeColor="text1" w:themeTint="F2"/>
              </w:rPr>
            </w:pPr>
            <w:bookmarkStart w:id="6" w:name="_Hlk69804320"/>
            <w:r w:rsidRPr="00D4716C">
              <w:rPr>
                <w:rFonts w:cstheme="minorHAnsi"/>
                <w:color w:val="0D0D0D" w:themeColor="text1" w:themeTint="F2"/>
              </w:rPr>
              <w:t>(Imię i nazwisko, tel., e-mail)</w:t>
            </w:r>
            <w:bookmarkEnd w:id="6"/>
          </w:p>
        </w:tc>
      </w:tr>
    </w:tbl>
    <w:p w14:paraId="70A9BF72" w14:textId="4AE810A7" w:rsidR="00226E0F" w:rsidRPr="00D4716C" w:rsidRDefault="00226E0F" w:rsidP="00B95F25">
      <w:pPr>
        <w:numPr>
          <w:ilvl w:val="0"/>
          <w:numId w:val="26"/>
        </w:numPr>
        <w:autoSpaceDE w:val="0"/>
        <w:autoSpaceDN w:val="0"/>
        <w:adjustRightInd w:val="0"/>
        <w:spacing w:before="120" w:after="0" w:line="271" w:lineRule="auto"/>
        <w:jc w:val="both"/>
        <w:rPr>
          <w:rFonts w:cstheme="minorHAnsi"/>
          <w:color w:val="0D0D0D" w:themeColor="text1" w:themeTint="F2"/>
        </w:rPr>
      </w:pPr>
      <w:r w:rsidRPr="00D4716C">
        <w:rPr>
          <w:rFonts w:cstheme="minorHAnsi"/>
          <w:color w:val="0D0D0D" w:themeColor="text1" w:themeTint="F2"/>
        </w:rPr>
        <w:t>Wykonawca zobowiązuje się do bieżącej aktualizacji powyższych danych. Zmiana osób do kontaktu nie jest uważana za zmianę Umowy i nie jest wymagana forma</w:t>
      </w:r>
      <w:r w:rsidR="003C2DF6" w:rsidRPr="00D4716C">
        <w:rPr>
          <w:rFonts w:cstheme="minorHAnsi"/>
          <w:color w:val="0D0D0D" w:themeColor="text1" w:themeTint="F2"/>
        </w:rPr>
        <w:t xml:space="preserve"> pisemna.</w:t>
      </w:r>
    </w:p>
    <w:p w14:paraId="566A91D7" w14:textId="76BDEE1A" w:rsidR="009F7814" w:rsidRPr="00D4716C" w:rsidRDefault="003C2DF6"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BC2E03" w:rsidRPr="00D4716C">
        <w:rPr>
          <w:rFonts w:cstheme="minorHAnsi"/>
          <w:b/>
          <w:color w:val="0D0D0D" w:themeColor="text1" w:themeTint="F2"/>
        </w:rPr>
        <w:t>3</w:t>
      </w:r>
      <w:r w:rsidR="009F7814" w:rsidRPr="00D4716C">
        <w:rPr>
          <w:rFonts w:cstheme="minorHAnsi"/>
          <w:b/>
          <w:color w:val="0D0D0D" w:themeColor="text1" w:themeTint="F2"/>
        </w:rPr>
        <w:t>.</w:t>
      </w:r>
    </w:p>
    <w:p w14:paraId="36555957" w14:textId="77777777" w:rsidR="002A6BE0" w:rsidRPr="00D4716C" w:rsidRDefault="002A6BE0"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9AA7595"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 </w:t>
      </w:r>
      <w:r w:rsidRPr="00D4716C">
        <w:rPr>
          <w:rFonts w:cstheme="minorHAnsi"/>
          <w:color w:val="0D0D0D" w:themeColor="text1" w:themeTint="F2"/>
        </w:rPr>
        <w:t>szczególności Wykonawca:</w:t>
      </w:r>
    </w:p>
    <w:p w14:paraId="5D4B6675" w14:textId="7D0926E9"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5B65D4E1"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p>
    <w:p w14:paraId="043BC609" w14:textId="6CA491E7"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469D3739" w:rsidR="009F7814" w:rsidRPr="00D4716C" w:rsidRDefault="003C2DF6" w:rsidP="00B95F25">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lastRenderedPageBreak/>
        <w:t>§ 1</w:t>
      </w:r>
      <w:r w:rsidR="000644C9">
        <w:rPr>
          <w:rFonts w:cstheme="minorHAnsi"/>
          <w:b/>
          <w:color w:val="0D0D0D" w:themeColor="text1" w:themeTint="F2"/>
        </w:rPr>
        <w:t>4</w:t>
      </w:r>
      <w:r w:rsidR="009F7814" w:rsidRPr="00E22E30">
        <w:rPr>
          <w:rFonts w:cstheme="minorHAnsi"/>
          <w:b/>
          <w:color w:val="0D0D0D" w:themeColor="text1" w:themeTint="F2"/>
        </w:rPr>
        <w:t>.</w:t>
      </w:r>
    </w:p>
    <w:p w14:paraId="5DBFD8FF"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D4716C" w:rsidRDefault="009F7814" w:rsidP="00A86D4E">
      <w:pPr>
        <w:pStyle w:val="Tekstpodstawowywcity"/>
        <w:numPr>
          <w:ilvl w:val="0"/>
          <w:numId w:val="30"/>
        </w:numPr>
        <w:tabs>
          <w:tab w:val="num" w:pos="284"/>
        </w:tabs>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W sprawach nieuregulowanych postanowieniami niniejszej Umowy mają zastosowanie przepisy: </w:t>
      </w:r>
    </w:p>
    <w:p w14:paraId="27F40477" w14:textId="1DC0C16E" w:rsidR="001A3E30" w:rsidRPr="00D4716C" w:rsidRDefault="001A3E30"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ustawy z dnia 1</w:t>
      </w:r>
      <w:r w:rsidR="009C1EB4">
        <w:rPr>
          <w:rFonts w:cstheme="minorHAnsi"/>
          <w:color w:val="0D0D0D" w:themeColor="text1" w:themeTint="F2"/>
        </w:rPr>
        <w:t xml:space="preserve">1 września </w:t>
      </w:r>
      <w:r w:rsidRPr="00D4716C">
        <w:rPr>
          <w:rFonts w:cstheme="minorHAnsi"/>
          <w:color w:val="0D0D0D" w:themeColor="text1" w:themeTint="F2"/>
        </w:rPr>
        <w:t xml:space="preserve">2015 r. o działalności ubezpieczeniowej i reasekuracyjnej </w:t>
      </w:r>
      <w:r w:rsidR="009C1EB4" w:rsidRPr="00170A4C">
        <w:rPr>
          <w:rFonts w:cstheme="minorHAnsi"/>
          <w:color w:val="0D0D0D" w:themeColor="text1" w:themeTint="F2"/>
        </w:rPr>
        <w:t xml:space="preserve">(Dz.U. </w:t>
      </w:r>
      <w:r w:rsidR="00C80C02" w:rsidRPr="00170A4C">
        <w:rPr>
          <w:rFonts w:cstheme="minorHAnsi"/>
          <w:color w:val="0D0D0D" w:themeColor="text1" w:themeTint="F2"/>
        </w:rPr>
        <w:t>2023 r., poz. 656 ze zm.</w:t>
      </w:r>
      <w:r w:rsidR="009C1EB4" w:rsidRPr="00170A4C">
        <w:rPr>
          <w:rFonts w:cstheme="minorHAnsi"/>
          <w:color w:val="0D0D0D" w:themeColor="text1" w:themeTint="F2"/>
        </w:rPr>
        <w:t>),</w:t>
      </w:r>
    </w:p>
    <w:p w14:paraId="2B54F6B8" w14:textId="7728A974" w:rsidR="00E13FB3" w:rsidRPr="00E13FB3"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z dnia 23 kwietnia 1964r. Kodeks cywilny </w:t>
      </w:r>
      <w:r w:rsidR="009C1EB4" w:rsidRPr="00170A4C">
        <w:rPr>
          <w:rFonts w:cstheme="minorHAnsi"/>
          <w:color w:val="0D0D0D" w:themeColor="text1" w:themeTint="F2"/>
        </w:rPr>
        <w:t>(Dz.U. z 202</w:t>
      </w:r>
      <w:r w:rsidR="004610A4" w:rsidRPr="00170A4C">
        <w:rPr>
          <w:rFonts w:cstheme="minorHAnsi"/>
          <w:color w:val="0D0D0D" w:themeColor="text1" w:themeTint="F2"/>
        </w:rPr>
        <w:t>3</w:t>
      </w:r>
      <w:r w:rsidR="009C1EB4" w:rsidRPr="00170A4C">
        <w:rPr>
          <w:rFonts w:cstheme="minorHAnsi"/>
          <w:color w:val="0D0D0D" w:themeColor="text1" w:themeTint="F2"/>
        </w:rPr>
        <w:t xml:space="preserve"> r., poz. 1</w:t>
      </w:r>
      <w:r w:rsidR="004610A4" w:rsidRPr="00170A4C">
        <w:rPr>
          <w:rFonts w:cstheme="minorHAnsi"/>
          <w:color w:val="0D0D0D" w:themeColor="text1" w:themeTint="F2"/>
        </w:rPr>
        <w:t>610</w:t>
      </w:r>
      <w:r w:rsidR="00EF767B" w:rsidRPr="00170A4C">
        <w:rPr>
          <w:rFonts w:cstheme="minorHAnsi"/>
          <w:color w:val="0D0D0D" w:themeColor="text1" w:themeTint="F2"/>
        </w:rPr>
        <w:t xml:space="preserve"> ze zm.</w:t>
      </w:r>
      <w:r w:rsidR="009C1EB4" w:rsidRPr="00170A4C">
        <w:rPr>
          <w:rFonts w:cstheme="minorHAnsi"/>
          <w:color w:val="0D0D0D" w:themeColor="text1" w:themeTint="F2"/>
        </w:rPr>
        <w:t xml:space="preserve">), </w:t>
      </w:r>
    </w:p>
    <w:p w14:paraId="529E2104" w14:textId="465220F5" w:rsidR="001A3E30" w:rsidRPr="009C1EB4" w:rsidRDefault="001A3E30" w:rsidP="009271F8">
      <w:pPr>
        <w:pStyle w:val="Tekstpodstawowywcity"/>
        <w:numPr>
          <w:ilvl w:val="0"/>
          <w:numId w:val="20"/>
        </w:numPr>
        <w:suppressAutoHyphens/>
        <w:spacing w:before="120" w:after="0" w:line="271" w:lineRule="auto"/>
        <w:jc w:val="both"/>
        <w:rPr>
          <w:rFonts w:cstheme="minorHAnsi"/>
          <w:color w:val="0D0D0D" w:themeColor="text1" w:themeTint="F2"/>
        </w:rPr>
      </w:pPr>
      <w:r w:rsidRPr="009C1EB4">
        <w:rPr>
          <w:rFonts w:cstheme="minorHAnsi"/>
          <w:color w:val="0D0D0D" w:themeColor="text1" w:themeTint="F2"/>
        </w:rPr>
        <w:t xml:space="preserve">ustawy </w:t>
      </w:r>
      <w:r w:rsidR="009C1EB4" w:rsidRPr="00170A4C">
        <w:rPr>
          <w:rFonts w:cstheme="minorHAnsi"/>
          <w:color w:val="0D0D0D" w:themeColor="text1" w:themeTint="F2"/>
        </w:rPr>
        <w:t xml:space="preserve">z dnia 11 września 2019 r. </w:t>
      </w:r>
      <w:r w:rsidRPr="009C1EB4">
        <w:rPr>
          <w:rFonts w:cstheme="minorHAnsi"/>
          <w:color w:val="0D0D0D" w:themeColor="text1" w:themeTint="F2"/>
        </w:rPr>
        <w:t>Prawo zamówień publicznych (</w:t>
      </w:r>
      <w:r w:rsidR="00555AF8" w:rsidRPr="00170A4C">
        <w:rPr>
          <w:rFonts w:cstheme="minorHAnsi"/>
          <w:color w:val="0D0D0D" w:themeColor="text1" w:themeTint="F2"/>
        </w:rPr>
        <w:t>Dz. U. z 2023 r. poz. 1605, ze zm.</w:t>
      </w:r>
      <w:r w:rsidR="00305BAC" w:rsidRPr="009C1EB4">
        <w:rPr>
          <w:rFonts w:cstheme="minorHAnsi"/>
          <w:color w:val="0D0D0D" w:themeColor="text1" w:themeTint="F2"/>
        </w:rPr>
        <w:t>),</w:t>
      </w:r>
    </w:p>
    <w:p w14:paraId="7138591E" w14:textId="2513EAD8" w:rsidR="00305BAC" w:rsidRPr="000644C9" w:rsidRDefault="00305BAC" w:rsidP="00170A4C">
      <w:pPr>
        <w:pStyle w:val="Tekstpodstawowywcity"/>
        <w:numPr>
          <w:ilvl w:val="0"/>
          <w:numId w:val="20"/>
        </w:numPr>
        <w:suppressAutoHyphens/>
        <w:spacing w:before="120" w:after="0" w:line="271" w:lineRule="auto"/>
        <w:jc w:val="both"/>
        <w:rPr>
          <w:rFonts w:cstheme="minorHAnsi"/>
          <w:color w:val="0D0D0D" w:themeColor="text1" w:themeTint="F2"/>
        </w:rPr>
      </w:pPr>
      <w:r w:rsidRPr="000644C9">
        <w:rPr>
          <w:rFonts w:cstheme="minorHAnsi"/>
          <w:color w:val="0D0D0D" w:themeColor="text1" w:themeTint="F2"/>
        </w:rPr>
        <w:t xml:space="preserve">ustawy z dnia 15 kwietnia 2011 r. o działalności leczniczej </w:t>
      </w:r>
      <w:r w:rsidR="009C1EB4" w:rsidRPr="00170A4C">
        <w:rPr>
          <w:rFonts w:cstheme="minorHAnsi"/>
          <w:color w:val="0D0D0D" w:themeColor="text1" w:themeTint="F2"/>
        </w:rPr>
        <w:t>(Dz.U. z 202</w:t>
      </w:r>
      <w:r w:rsidR="004610A4" w:rsidRPr="00170A4C">
        <w:rPr>
          <w:rFonts w:cstheme="minorHAnsi"/>
          <w:color w:val="0D0D0D" w:themeColor="text1" w:themeTint="F2"/>
        </w:rPr>
        <w:t>3</w:t>
      </w:r>
      <w:r w:rsidR="009C1EB4" w:rsidRPr="00170A4C">
        <w:rPr>
          <w:rFonts w:cstheme="minorHAnsi"/>
          <w:color w:val="0D0D0D" w:themeColor="text1" w:themeTint="F2"/>
        </w:rPr>
        <w:t xml:space="preserve"> r., poz. </w:t>
      </w:r>
      <w:r w:rsidR="004610A4" w:rsidRPr="00170A4C">
        <w:rPr>
          <w:rFonts w:cstheme="minorHAnsi"/>
          <w:color w:val="0D0D0D" w:themeColor="text1" w:themeTint="F2"/>
        </w:rPr>
        <w:t>991</w:t>
      </w:r>
      <w:r w:rsidR="009C1EB4" w:rsidRPr="00170A4C">
        <w:rPr>
          <w:rFonts w:cstheme="minorHAnsi"/>
          <w:color w:val="0D0D0D" w:themeColor="text1" w:themeTint="F2"/>
        </w:rPr>
        <w:t xml:space="preserve"> ze zm.)</w:t>
      </w:r>
    </w:p>
    <w:p w14:paraId="14793515" w14:textId="4C98EF8B" w:rsidR="009F7814" w:rsidRPr="000644C9"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Strony uzgadniają, iż wszelka korespondencja związana z realizacją </w:t>
      </w:r>
      <w:r w:rsidRPr="000644C9">
        <w:rPr>
          <w:rFonts w:cstheme="minorHAnsi"/>
          <w:color w:val="0D0D0D" w:themeColor="text1" w:themeTint="F2"/>
        </w:rPr>
        <w:t>Umowy</w:t>
      </w:r>
      <w:r w:rsidRPr="00D4716C">
        <w:rPr>
          <w:rFonts w:cstheme="minorHAnsi"/>
          <w:color w:val="0D0D0D" w:themeColor="text1" w:themeTint="F2"/>
        </w:rPr>
        <w:t xml:space="preserve"> (w szczególności zawiadomienia, oświadczenia, wnioski, informacje, pytania) może odbywać się pocztą </w:t>
      </w:r>
      <w:r w:rsidRPr="000644C9">
        <w:rPr>
          <w:rFonts w:cstheme="minorHAnsi"/>
          <w:color w:val="0D0D0D" w:themeColor="text1" w:themeTint="F2"/>
        </w:rPr>
        <w:t xml:space="preserve">elektroniczną. Na żądanie druga strona potwierdza fakt ich otrzymania. </w:t>
      </w:r>
      <w:r w:rsidR="00701C7B" w:rsidRPr="000644C9">
        <w:rPr>
          <w:rFonts w:cstheme="minorHAnsi"/>
          <w:color w:val="0D0D0D" w:themeColor="text1" w:themeTint="F2"/>
        </w:rPr>
        <w:t>Zmiany postanowień umowy wymagają formy pisemnej pod rygorem nieważności.</w:t>
      </w:r>
    </w:p>
    <w:p w14:paraId="08F61E61" w14:textId="17EDF531" w:rsidR="009F7814" w:rsidRPr="000644C9"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Wszelkie ewentualne spory wynikające z realizacji niniejszej Umowy będą załatwiane między Stronami na drodze polubownej, w ostateczności mogą być poddawane do rozstrzygnięcia przez Sąd właściwy dla siedziby Zamawiającego</w:t>
      </w:r>
      <w:r w:rsidRPr="000644C9">
        <w:rPr>
          <w:rFonts w:cstheme="minorHAnsi"/>
          <w:smallCaps/>
          <w:color w:val="0D0D0D" w:themeColor="text1" w:themeTint="F2"/>
        </w:rPr>
        <w:t xml:space="preserve">, </w:t>
      </w:r>
      <w:r w:rsidRPr="000644C9">
        <w:rPr>
          <w:rFonts w:cstheme="minorHAnsi"/>
          <w:color w:val="0D0D0D" w:themeColor="text1" w:themeTint="F2"/>
        </w:rPr>
        <w:t>a w sprawach dotyczących umowy ubezpieczenia przez właściwy Sąd.</w:t>
      </w:r>
    </w:p>
    <w:p w14:paraId="7D996CF7" w14:textId="77777777" w:rsidR="000644C9" w:rsidRPr="000644C9" w:rsidRDefault="009F7814" w:rsidP="000644C9">
      <w:pPr>
        <w:pStyle w:val="Tekstpodstawowywcity"/>
        <w:numPr>
          <w:ilvl w:val="0"/>
          <w:numId w:val="30"/>
        </w:numPr>
        <w:tabs>
          <w:tab w:val="num" w:pos="284"/>
        </w:tabs>
        <w:suppressAutoHyphens/>
        <w:spacing w:before="120" w:line="271" w:lineRule="auto"/>
        <w:ind w:left="284" w:hanging="284"/>
        <w:jc w:val="both"/>
        <w:rPr>
          <w:rFonts w:cstheme="minorHAnsi"/>
          <w:color w:val="0D0D0D" w:themeColor="text1" w:themeTint="F2"/>
        </w:rPr>
      </w:pPr>
      <w:bookmarkStart w:id="7" w:name="_Hlk132190420"/>
      <w:r w:rsidRPr="000644C9">
        <w:rPr>
          <w:rFonts w:cstheme="minorHAnsi"/>
          <w:color w:val="0D0D0D" w:themeColor="text1" w:themeTint="F2"/>
        </w:rPr>
        <w:t xml:space="preserve">Umowę sporządzono w </w:t>
      </w:r>
      <w:r w:rsidR="00E70184" w:rsidRPr="000644C9">
        <w:rPr>
          <w:rFonts w:cstheme="minorHAnsi"/>
          <w:color w:val="0D0D0D" w:themeColor="text1" w:themeTint="F2"/>
        </w:rPr>
        <w:t>2</w:t>
      </w:r>
      <w:r w:rsidRPr="000644C9">
        <w:rPr>
          <w:rFonts w:cstheme="minorHAnsi"/>
          <w:color w:val="0D0D0D" w:themeColor="text1" w:themeTint="F2"/>
        </w:rPr>
        <w:t xml:space="preserve"> jednobrzmiących egzemplarzach, 1 egzemplarz dla Zamawiającego i</w:t>
      </w:r>
      <w:r w:rsidR="00E70184" w:rsidRPr="000644C9">
        <w:rPr>
          <w:rFonts w:cstheme="minorHAnsi"/>
          <w:color w:val="0D0D0D" w:themeColor="text1" w:themeTint="F2"/>
        </w:rPr>
        <w:t xml:space="preserve"> 1</w:t>
      </w:r>
      <w:r w:rsidRPr="000644C9">
        <w:rPr>
          <w:rFonts w:cstheme="minorHAnsi"/>
          <w:color w:val="0D0D0D" w:themeColor="text1" w:themeTint="F2"/>
        </w:rPr>
        <w:t xml:space="preserve"> egzemplarz dla Wykonawcy.</w:t>
      </w:r>
      <w:r w:rsidR="009C1EB4" w:rsidRPr="000644C9">
        <w:rPr>
          <w:rFonts w:cstheme="minorHAnsi"/>
          <w:color w:val="404040" w:themeColor="text1" w:themeTint="BF"/>
        </w:rPr>
        <w:t xml:space="preserve"> </w:t>
      </w:r>
    </w:p>
    <w:p w14:paraId="64F8281B" w14:textId="44FD98BB" w:rsidR="009F7814" w:rsidRPr="000644C9" w:rsidRDefault="009C1EB4" w:rsidP="00352800">
      <w:pPr>
        <w:pStyle w:val="Tekstpodstawowywcity"/>
        <w:numPr>
          <w:ilvl w:val="0"/>
          <w:numId w:val="30"/>
        </w:numPr>
        <w:tabs>
          <w:tab w:val="num" w:pos="284"/>
        </w:tabs>
        <w:suppressAutoHyphens/>
        <w:spacing w:before="120" w:after="1680" w:line="271" w:lineRule="auto"/>
        <w:ind w:left="284" w:hanging="284"/>
        <w:jc w:val="both"/>
        <w:rPr>
          <w:rFonts w:cstheme="minorHAnsi"/>
          <w:color w:val="0D0D0D" w:themeColor="text1" w:themeTint="F2"/>
        </w:rPr>
      </w:pPr>
      <w:r w:rsidRPr="000644C9">
        <w:rPr>
          <w:rFonts w:cstheme="minorHAnsi"/>
          <w:color w:val="404040" w:themeColor="text1" w:themeTint="BF"/>
        </w:rPr>
        <w:t xml:space="preserve">Umowa </w:t>
      </w:r>
      <w:r w:rsidR="000644C9" w:rsidRPr="000644C9">
        <w:rPr>
          <w:rFonts w:cstheme="minorHAnsi"/>
          <w:color w:val="404040" w:themeColor="text1" w:themeTint="BF"/>
        </w:rPr>
        <w:t xml:space="preserve">może zostać </w:t>
      </w:r>
      <w:r w:rsidRPr="000644C9">
        <w:rPr>
          <w:rFonts w:cstheme="minorHAnsi"/>
          <w:color w:val="404040" w:themeColor="text1" w:themeTint="BF"/>
        </w:rPr>
        <w:t>zawarta w formie elektronicznej zgodnie z art. 78</w:t>
      </w:r>
      <w:r w:rsidRPr="000644C9">
        <w:rPr>
          <w:rFonts w:cstheme="minorHAnsi"/>
          <w:color w:val="404040" w:themeColor="text1" w:themeTint="BF"/>
          <w:vertAlign w:val="superscript"/>
        </w:rPr>
        <w:t>1</w:t>
      </w:r>
      <w:r w:rsidRPr="000644C9">
        <w:rPr>
          <w:rFonts w:cstheme="minorHAnsi"/>
          <w:color w:val="404040" w:themeColor="text1" w:themeTint="BF"/>
        </w:rPr>
        <w:t xml:space="preserve"> ustawy Kodeks cywilny.</w:t>
      </w:r>
    </w:p>
    <w:bookmarkEnd w:id="7"/>
    <w:p w14:paraId="4B9FB1AF" w14:textId="77777777" w:rsidR="009F7814" w:rsidRPr="00D4716C" w:rsidRDefault="009F7814" w:rsidP="00B95F25">
      <w:pPr>
        <w:tabs>
          <w:tab w:val="left" w:pos="-1276"/>
          <w:tab w:val="center" w:pos="2268"/>
          <w:tab w:val="center" w:pos="7230"/>
        </w:tabs>
        <w:spacing w:before="480" w:after="0" w:line="271" w:lineRule="auto"/>
        <w:ind w:left="284"/>
        <w:jc w:val="both"/>
        <w:rPr>
          <w:rFonts w:cstheme="minorHAnsi"/>
          <w:color w:val="0D0D0D" w:themeColor="text1" w:themeTint="F2"/>
        </w:rPr>
      </w:pPr>
      <w:r w:rsidRPr="000644C9">
        <w:rPr>
          <w:rFonts w:cstheme="minorHAnsi"/>
          <w:color w:val="0D0D0D" w:themeColor="text1" w:themeTint="F2"/>
        </w:rPr>
        <w:tab/>
      </w:r>
      <w:r w:rsidRPr="000644C9">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F46CB7">
      <w:headerReference w:type="even" r:id="rId8"/>
      <w:headerReference w:type="default" r:id="rId9"/>
      <w:footerReference w:type="even" r:id="rId10"/>
      <w:footerReference w:type="default" r:id="rId11"/>
      <w:headerReference w:type="first" r:id="rId12"/>
      <w:footerReference w:type="first" r:id="rId13"/>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12695" w14:textId="77777777" w:rsidR="004B3B59" w:rsidRDefault="004B3B59" w:rsidP="00FF02A3">
      <w:pPr>
        <w:spacing w:after="0" w:line="240" w:lineRule="auto"/>
      </w:pPr>
      <w:r>
        <w:separator/>
      </w:r>
    </w:p>
  </w:endnote>
  <w:endnote w:type="continuationSeparator" w:id="0">
    <w:p w14:paraId="0B751F94" w14:textId="77777777" w:rsidR="004B3B59" w:rsidRDefault="004B3B59"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08A9" w14:textId="77777777" w:rsidR="00C05FB0" w:rsidRDefault="00C05F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15E2" w14:textId="77777777" w:rsidR="00C05FB0" w:rsidRDefault="00C05F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E4C63" w14:textId="77777777" w:rsidR="004B3B59" w:rsidRDefault="004B3B59" w:rsidP="00FF02A3">
      <w:pPr>
        <w:spacing w:after="0" w:line="240" w:lineRule="auto"/>
      </w:pPr>
      <w:r>
        <w:separator/>
      </w:r>
    </w:p>
  </w:footnote>
  <w:footnote w:type="continuationSeparator" w:id="0">
    <w:p w14:paraId="4313C3F1" w14:textId="77777777" w:rsidR="004B3B59" w:rsidRDefault="004B3B59"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0BC9E" w14:textId="77777777" w:rsidR="00C05FB0" w:rsidRDefault="00C05F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600FE" w14:textId="61E070D4" w:rsidR="00A2205C" w:rsidRPr="00546CC6" w:rsidRDefault="00E42474" w:rsidP="00A2205C">
    <w:pPr>
      <w:pStyle w:val="Nagwek"/>
      <w:jc w:val="right"/>
      <w:rPr>
        <w:rFonts w:ascii="Calibri" w:hAnsi="Calibri" w:cs="Calibri"/>
        <w:sz w:val="16"/>
        <w:szCs w:val="16"/>
      </w:rPr>
    </w:pPr>
    <w:r w:rsidRPr="00546CC6">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left:0;text-align:left;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8E6167" w:rsidRPr="00546CC6">
      <w:rPr>
        <w:rFonts w:ascii="Calibri" w:hAnsi="Calibri" w:cs="Calibri"/>
        <w:sz w:val="16"/>
        <w:szCs w:val="16"/>
      </w:rPr>
      <w:tab/>
    </w:r>
    <w:r w:rsidR="00C22813" w:rsidRPr="00546CC6">
      <w:rPr>
        <w:rFonts w:ascii="Calibri" w:hAnsi="Calibri" w:cs="Calibri"/>
        <w:sz w:val="16"/>
        <w:szCs w:val="16"/>
      </w:rPr>
      <w:t xml:space="preserve">Załącznik nr </w:t>
    </w:r>
    <w:r w:rsidR="00EB5F32" w:rsidRPr="00546CC6">
      <w:rPr>
        <w:rFonts w:ascii="Calibri" w:hAnsi="Calibri" w:cs="Calibri"/>
        <w:sz w:val="16"/>
        <w:szCs w:val="16"/>
      </w:rPr>
      <w:t>3</w:t>
    </w:r>
    <w:r w:rsidR="00763003" w:rsidRPr="00546CC6">
      <w:rPr>
        <w:rFonts w:ascii="Calibri" w:hAnsi="Calibri" w:cs="Calibri"/>
        <w:sz w:val="16"/>
        <w:szCs w:val="16"/>
      </w:rPr>
      <w:t>a</w:t>
    </w:r>
    <w:r w:rsidR="00EB5F32" w:rsidRPr="00546CC6">
      <w:rPr>
        <w:rFonts w:ascii="Calibri" w:hAnsi="Calibri" w:cs="Calibri"/>
        <w:sz w:val="16"/>
        <w:szCs w:val="16"/>
      </w:rPr>
      <w:t xml:space="preserve"> </w:t>
    </w:r>
    <w:r w:rsidR="00C22813" w:rsidRPr="00546CC6">
      <w:rPr>
        <w:rFonts w:ascii="Calibri" w:hAnsi="Calibri" w:cs="Calibri"/>
        <w:sz w:val="16"/>
        <w:szCs w:val="16"/>
      </w:rPr>
      <w:t>do S</w:t>
    </w:r>
    <w:r w:rsidRPr="00546CC6">
      <w:rPr>
        <w:rFonts w:ascii="Calibri" w:hAnsi="Calibri" w:cs="Calibri"/>
        <w:sz w:val="16"/>
        <w:szCs w:val="16"/>
      </w:rPr>
      <w:t xml:space="preserve">WZ </w:t>
    </w:r>
    <w:r w:rsidR="00A2205C" w:rsidRPr="00546CC6">
      <w:rPr>
        <w:rFonts w:ascii="Calibri" w:hAnsi="Calibri" w:cs="Calibri"/>
        <w:sz w:val="16"/>
        <w:szCs w:val="16"/>
      </w:rPr>
      <w:t xml:space="preserve">– Wzór umowy do Części </w:t>
    </w:r>
    <w:r w:rsidR="00763003" w:rsidRPr="00546CC6">
      <w:rPr>
        <w:rFonts w:ascii="Calibri" w:hAnsi="Calibri" w:cs="Calibri"/>
        <w:sz w:val="16"/>
        <w:szCs w:val="16"/>
      </w:rPr>
      <w:t>1</w:t>
    </w:r>
  </w:p>
  <w:p w14:paraId="4C7644EF" w14:textId="43178F33" w:rsidR="002B4A5B" w:rsidRPr="00546CC6" w:rsidRDefault="00763003" w:rsidP="002B4A5B">
    <w:pPr>
      <w:tabs>
        <w:tab w:val="center" w:pos="3402"/>
        <w:tab w:val="center" w:pos="4536"/>
        <w:tab w:val="right" w:pos="9072"/>
      </w:tabs>
      <w:suppressAutoHyphens/>
      <w:spacing w:after="0" w:line="240" w:lineRule="auto"/>
      <w:jc w:val="both"/>
      <w:rPr>
        <w:rFonts w:ascii="Calibri" w:eastAsia="Times New Roman" w:hAnsi="Calibri" w:cs="Times New Roman"/>
        <w:sz w:val="16"/>
        <w:szCs w:val="16"/>
        <w:lang w:eastAsia="pl-PL"/>
      </w:rPr>
    </w:pPr>
    <w:r w:rsidRPr="00546CC6">
      <w:rPr>
        <w:rFonts w:ascii="Calibri" w:hAnsi="Calibri"/>
        <w:sz w:val="16"/>
        <w:szCs w:val="16"/>
        <w:lang w:eastAsia="pl-PL"/>
      </w:rPr>
      <w:t>Instytut ”Centrum Zdrowia Matki Polki”</w:t>
    </w:r>
    <w:r w:rsidR="002B4A5B" w:rsidRPr="00546CC6">
      <w:rPr>
        <w:rFonts w:ascii="Calibri" w:eastAsia="Times New Roman" w:hAnsi="Calibri" w:cs="Times New Roman"/>
        <w:sz w:val="16"/>
        <w:szCs w:val="16"/>
        <w:lang w:eastAsia="pl-PL"/>
      </w:rPr>
      <w:tab/>
    </w:r>
  </w:p>
  <w:p w14:paraId="16C5B2A8" w14:textId="743B83B3" w:rsidR="00CF5BC0" w:rsidRPr="00CF5BC0" w:rsidRDefault="00CF5BC0" w:rsidP="00CF5BC0">
    <w:pPr>
      <w:tabs>
        <w:tab w:val="center" w:pos="4536"/>
        <w:tab w:val="right" w:pos="9360"/>
      </w:tabs>
      <w:spacing w:after="120" w:line="240" w:lineRule="auto"/>
      <w:rPr>
        <w:rFonts w:ascii="Calibri" w:eastAsia="Calibri" w:hAnsi="Calibri" w:cs="Arial Narrow"/>
        <w:b/>
        <w:sz w:val="16"/>
        <w:szCs w:val="16"/>
      </w:rPr>
    </w:pPr>
    <w:r w:rsidRPr="00546CC6">
      <w:rPr>
        <w:rFonts w:ascii="Calibri" w:eastAsia="Times New Roman" w:hAnsi="Calibri" w:cs="Times New Roman"/>
        <w:bCs/>
        <w:sz w:val="16"/>
        <w:szCs w:val="16"/>
        <w:lang w:val="x-none" w:eastAsia="pl-PL"/>
      </w:rPr>
      <w:t>Znak sprawy</w:t>
    </w:r>
    <w:r w:rsidRPr="00546CC6">
      <w:rPr>
        <w:rFonts w:ascii="Calibri" w:eastAsia="Times New Roman" w:hAnsi="Calibri" w:cs="Times New Roman"/>
        <w:bCs/>
        <w:sz w:val="16"/>
        <w:szCs w:val="16"/>
        <w:lang w:eastAsia="pl-PL"/>
      </w:rPr>
      <w:t>:</w:t>
    </w:r>
    <w:r w:rsidRPr="00546CC6">
      <w:rPr>
        <w:rFonts w:ascii="Calibri" w:eastAsia="Times New Roman" w:hAnsi="Calibri" w:cs="Times New Roman"/>
        <w:bCs/>
        <w:sz w:val="16"/>
        <w:szCs w:val="16"/>
        <w:lang w:val="x-none" w:eastAsia="pl-PL"/>
      </w:rPr>
      <w:t xml:space="preserve"> ZP/</w:t>
    </w:r>
    <w:r w:rsidR="00546CC6" w:rsidRPr="00546CC6">
      <w:rPr>
        <w:rFonts w:ascii="Calibri" w:eastAsia="Times New Roman" w:hAnsi="Calibri" w:cs="Times New Roman"/>
        <w:bCs/>
        <w:sz w:val="16"/>
        <w:szCs w:val="16"/>
        <w:lang w:eastAsia="pl-PL"/>
      </w:rPr>
      <w:t>9</w:t>
    </w:r>
    <w:r w:rsidRPr="00546CC6">
      <w:rPr>
        <w:rFonts w:ascii="Calibri" w:eastAsia="Times New Roman" w:hAnsi="Calibri" w:cs="Times New Roman"/>
        <w:bCs/>
        <w:sz w:val="16"/>
        <w:szCs w:val="16"/>
        <w:lang w:val="x-none" w:eastAsia="pl-PL"/>
      </w:rPr>
      <w:t>1/2023</w:t>
    </w:r>
  </w:p>
  <w:p w14:paraId="2CB55BEB" w14:textId="69657903" w:rsidR="00E42474" w:rsidRPr="002E7C33" w:rsidRDefault="00E42474" w:rsidP="00E42474">
    <w:pPr>
      <w:pStyle w:val="Nagwek"/>
      <w:rPr>
        <w:rFonts w:ascii="Calibri" w:hAnsi="Calibri" w:cs="Calibri"/>
        <w:sz w:val="16"/>
        <w:szCs w:val="16"/>
      </w:rPr>
    </w:pPr>
    <w:r>
      <w:rPr>
        <w:rFonts w:ascii="Calibri" w:hAnsi="Calibri" w:cs="Calibri"/>
        <w:sz w:val="16"/>
        <w:szCs w:val="16"/>
      </w:rPr>
      <w:tab/>
    </w:r>
    <w:bookmarkStart w:id="8" w:name="_Hlk68691911"/>
  </w:p>
  <w:bookmarkEnd w:id="8"/>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0E36D" w14:textId="77777777" w:rsidR="00C05FB0" w:rsidRDefault="00C05F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00000005"/>
    <w:name w:val="WW8Num4"/>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BDD0055"/>
    <w:multiLevelType w:val="hybridMultilevel"/>
    <w:tmpl w:val="B4EC2FEC"/>
    <w:lvl w:ilvl="0" w:tplc="C5FE3158">
      <w:start w:val="1"/>
      <w:numFmt w:val="bullet"/>
      <w:lvlText w:val=""/>
      <w:lvlJc w:val="left"/>
      <w:pPr>
        <w:ind w:left="720" w:hanging="360"/>
      </w:pPr>
      <w:rPr>
        <w:rFonts w:ascii="Symbol" w:hAnsi="Symbol"/>
      </w:rPr>
    </w:lvl>
    <w:lvl w:ilvl="1" w:tplc="5EC403A2">
      <w:start w:val="1"/>
      <w:numFmt w:val="bullet"/>
      <w:lvlText w:val=""/>
      <w:lvlJc w:val="left"/>
      <w:pPr>
        <w:ind w:left="720" w:hanging="360"/>
      </w:pPr>
      <w:rPr>
        <w:rFonts w:ascii="Symbol" w:hAnsi="Symbol"/>
      </w:rPr>
    </w:lvl>
    <w:lvl w:ilvl="2" w:tplc="B9D81F8E">
      <w:start w:val="1"/>
      <w:numFmt w:val="bullet"/>
      <w:lvlText w:val=""/>
      <w:lvlJc w:val="left"/>
      <w:pPr>
        <w:ind w:left="720" w:hanging="360"/>
      </w:pPr>
      <w:rPr>
        <w:rFonts w:ascii="Symbol" w:hAnsi="Symbol"/>
      </w:rPr>
    </w:lvl>
    <w:lvl w:ilvl="3" w:tplc="DBA2657C">
      <w:start w:val="1"/>
      <w:numFmt w:val="bullet"/>
      <w:lvlText w:val=""/>
      <w:lvlJc w:val="left"/>
      <w:pPr>
        <w:ind w:left="720" w:hanging="360"/>
      </w:pPr>
      <w:rPr>
        <w:rFonts w:ascii="Symbol" w:hAnsi="Symbol"/>
      </w:rPr>
    </w:lvl>
    <w:lvl w:ilvl="4" w:tplc="B6E64918">
      <w:start w:val="1"/>
      <w:numFmt w:val="bullet"/>
      <w:lvlText w:val=""/>
      <w:lvlJc w:val="left"/>
      <w:pPr>
        <w:ind w:left="720" w:hanging="360"/>
      </w:pPr>
      <w:rPr>
        <w:rFonts w:ascii="Symbol" w:hAnsi="Symbol"/>
      </w:rPr>
    </w:lvl>
    <w:lvl w:ilvl="5" w:tplc="A4D8A21C">
      <w:start w:val="1"/>
      <w:numFmt w:val="bullet"/>
      <w:lvlText w:val=""/>
      <w:lvlJc w:val="left"/>
      <w:pPr>
        <w:ind w:left="720" w:hanging="360"/>
      </w:pPr>
      <w:rPr>
        <w:rFonts w:ascii="Symbol" w:hAnsi="Symbol"/>
      </w:rPr>
    </w:lvl>
    <w:lvl w:ilvl="6" w:tplc="95383356">
      <w:start w:val="1"/>
      <w:numFmt w:val="bullet"/>
      <w:lvlText w:val=""/>
      <w:lvlJc w:val="left"/>
      <w:pPr>
        <w:ind w:left="720" w:hanging="360"/>
      </w:pPr>
      <w:rPr>
        <w:rFonts w:ascii="Symbol" w:hAnsi="Symbol"/>
      </w:rPr>
    </w:lvl>
    <w:lvl w:ilvl="7" w:tplc="B554D204">
      <w:start w:val="1"/>
      <w:numFmt w:val="bullet"/>
      <w:lvlText w:val=""/>
      <w:lvlJc w:val="left"/>
      <w:pPr>
        <w:ind w:left="720" w:hanging="360"/>
      </w:pPr>
      <w:rPr>
        <w:rFonts w:ascii="Symbol" w:hAnsi="Symbol"/>
      </w:rPr>
    </w:lvl>
    <w:lvl w:ilvl="8" w:tplc="6A281D18">
      <w:start w:val="1"/>
      <w:numFmt w:val="bullet"/>
      <w:lvlText w:val=""/>
      <w:lvlJc w:val="left"/>
      <w:pPr>
        <w:ind w:left="720" w:hanging="360"/>
      </w:pPr>
      <w:rPr>
        <w:rFonts w:ascii="Symbol" w:hAnsi="Symbol"/>
      </w:rPr>
    </w:lvl>
  </w:abstractNum>
  <w:abstractNum w:abstractNumId="23"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3"/>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5"/>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4"/>
  </w:num>
  <w:num w:numId="25" w16cid:durableId="1958877112">
    <w:abstractNumId w:val="26"/>
  </w:num>
  <w:num w:numId="26" w16cid:durableId="2070028878">
    <w:abstractNumId w:val="20"/>
  </w:num>
  <w:num w:numId="27" w16cid:durableId="1319572265">
    <w:abstractNumId w:val="27"/>
  </w:num>
  <w:num w:numId="28" w16cid:durableId="519243302">
    <w:abstractNumId w:val="13"/>
  </w:num>
  <w:num w:numId="29" w16cid:durableId="1451973508">
    <w:abstractNumId w:val="0"/>
  </w:num>
  <w:num w:numId="30" w16cid:durableId="970088361">
    <w:abstractNumId w:val="8"/>
  </w:num>
  <w:num w:numId="31" w16cid:durableId="135719285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644C9"/>
    <w:rsid w:val="00081C5A"/>
    <w:rsid w:val="0008395D"/>
    <w:rsid w:val="000A28BC"/>
    <w:rsid w:val="000A4C60"/>
    <w:rsid w:val="000A6687"/>
    <w:rsid w:val="000B7C7A"/>
    <w:rsid w:val="00104C34"/>
    <w:rsid w:val="0011341B"/>
    <w:rsid w:val="00114E0C"/>
    <w:rsid w:val="00115838"/>
    <w:rsid w:val="0014372B"/>
    <w:rsid w:val="001506E1"/>
    <w:rsid w:val="00152B5B"/>
    <w:rsid w:val="001541F5"/>
    <w:rsid w:val="00170A4C"/>
    <w:rsid w:val="00181C69"/>
    <w:rsid w:val="001837F1"/>
    <w:rsid w:val="001913AD"/>
    <w:rsid w:val="00195566"/>
    <w:rsid w:val="001A3E30"/>
    <w:rsid w:val="001B598D"/>
    <w:rsid w:val="001C72D9"/>
    <w:rsid w:val="001D0A08"/>
    <w:rsid w:val="001D5C9D"/>
    <w:rsid w:val="001E43C2"/>
    <w:rsid w:val="001E48FF"/>
    <w:rsid w:val="001F47EE"/>
    <w:rsid w:val="001F682B"/>
    <w:rsid w:val="00215108"/>
    <w:rsid w:val="00226E0F"/>
    <w:rsid w:val="00230A33"/>
    <w:rsid w:val="0023596D"/>
    <w:rsid w:val="00241186"/>
    <w:rsid w:val="00246634"/>
    <w:rsid w:val="002555D1"/>
    <w:rsid w:val="0025576C"/>
    <w:rsid w:val="0026022A"/>
    <w:rsid w:val="00273DA5"/>
    <w:rsid w:val="00285E7C"/>
    <w:rsid w:val="00291EE5"/>
    <w:rsid w:val="002A337F"/>
    <w:rsid w:val="002A6BE0"/>
    <w:rsid w:val="002B4A5B"/>
    <w:rsid w:val="002C6203"/>
    <w:rsid w:val="002D18DD"/>
    <w:rsid w:val="002D5E7F"/>
    <w:rsid w:val="002E1C32"/>
    <w:rsid w:val="002E55B8"/>
    <w:rsid w:val="002E6E82"/>
    <w:rsid w:val="00305BAC"/>
    <w:rsid w:val="003164E0"/>
    <w:rsid w:val="00320BE9"/>
    <w:rsid w:val="00323A6F"/>
    <w:rsid w:val="00324C33"/>
    <w:rsid w:val="00382733"/>
    <w:rsid w:val="00391EAE"/>
    <w:rsid w:val="00397D37"/>
    <w:rsid w:val="003A4264"/>
    <w:rsid w:val="003B214E"/>
    <w:rsid w:val="003C2DF6"/>
    <w:rsid w:val="003D2BBF"/>
    <w:rsid w:val="003D4D5A"/>
    <w:rsid w:val="003E6D8C"/>
    <w:rsid w:val="003E6E28"/>
    <w:rsid w:val="003F1C95"/>
    <w:rsid w:val="00402D9D"/>
    <w:rsid w:val="00431824"/>
    <w:rsid w:val="004362DC"/>
    <w:rsid w:val="00445694"/>
    <w:rsid w:val="00455C42"/>
    <w:rsid w:val="00460F5C"/>
    <w:rsid w:val="004610A4"/>
    <w:rsid w:val="004631F9"/>
    <w:rsid w:val="0046501C"/>
    <w:rsid w:val="004841CE"/>
    <w:rsid w:val="00487BE8"/>
    <w:rsid w:val="00496145"/>
    <w:rsid w:val="004A560D"/>
    <w:rsid w:val="004B3B59"/>
    <w:rsid w:val="004B4638"/>
    <w:rsid w:val="004C48F6"/>
    <w:rsid w:val="004F57B5"/>
    <w:rsid w:val="00505A0C"/>
    <w:rsid w:val="0050713E"/>
    <w:rsid w:val="005139B5"/>
    <w:rsid w:val="00516EF4"/>
    <w:rsid w:val="00522757"/>
    <w:rsid w:val="00522E5C"/>
    <w:rsid w:val="005450CB"/>
    <w:rsid w:val="005454B7"/>
    <w:rsid w:val="00546CC6"/>
    <w:rsid w:val="00555AF8"/>
    <w:rsid w:val="00556B3A"/>
    <w:rsid w:val="005750B8"/>
    <w:rsid w:val="00583E18"/>
    <w:rsid w:val="005A4BEF"/>
    <w:rsid w:val="005A58A9"/>
    <w:rsid w:val="005B14D1"/>
    <w:rsid w:val="005D42BD"/>
    <w:rsid w:val="005F2D9B"/>
    <w:rsid w:val="006105E0"/>
    <w:rsid w:val="00624D33"/>
    <w:rsid w:val="00640FEA"/>
    <w:rsid w:val="0064322C"/>
    <w:rsid w:val="006505E3"/>
    <w:rsid w:val="00654B8C"/>
    <w:rsid w:val="00654E94"/>
    <w:rsid w:val="006711FF"/>
    <w:rsid w:val="00674D76"/>
    <w:rsid w:val="00694F43"/>
    <w:rsid w:val="006A02DC"/>
    <w:rsid w:val="006B0048"/>
    <w:rsid w:val="006C68D8"/>
    <w:rsid w:val="006F136F"/>
    <w:rsid w:val="006F6431"/>
    <w:rsid w:val="00701C7B"/>
    <w:rsid w:val="007102DD"/>
    <w:rsid w:val="007106CA"/>
    <w:rsid w:val="00732C82"/>
    <w:rsid w:val="00737C35"/>
    <w:rsid w:val="0074030B"/>
    <w:rsid w:val="00755FE4"/>
    <w:rsid w:val="00763003"/>
    <w:rsid w:val="007661C7"/>
    <w:rsid w:val="00776825"/>
    <w:rsid w:val="007A3942"/>
    <w:rsid w:val="007B0BAC"/>
    <w:rsid w:val="007B14DC"/>
    <w:rsid w:val="007E195C"/>
    <w:rsid w:val="007E1EF0"/>
    <w:rsid w:val="007E5F80"/>
    <w:rsid w:val="007F0F73"/>
    <w:rsid w:val="00812E12"/>
    <w:rsid w:val="0082454F"/>
    <w:rsid w:val="00846862"/>
    <w:rsid w:val="008510CD"/>
    <w:rsid w:val="00851D83"/>
    <w:rsid w:val="00855166"/>
    <w:rsid w:val="00861170"/>
    <w:rsid w:val="00863E9D"/>
    <w:rsid w:val="0086504C"/>
    <w:rsid w:val="00883938"/>
    <w:rsid w:val="00890F28"/>
    <w:rsid w:val="008A02A5"/>
    <w:rsid w:val="008C3B6B"/>
    <w:rsid w:val="008D01EE"/>
    <w:rsid w:val="008D05E6"/>
    <w:rsid w:val="008D6AFD"/>
    <w:rsid w:val="008E4488"/>
    <w:rsid w:val="008E6167"/>
    <w:rsid w:val="008F2281"/>
    <w:rsid w:val="008F2374"/>
    <w:rsid w:val="008F5432"/>
    <w:rsid w:val="00903E20"/>
    <w:rsid w:val="00921209"/>
    <w:rsid w:val="00942451"/>
    <w:rsid w:val="00942E5B"/>
    <w:rsid w:val="00961EC9"/>
    <w:rsid w:val="00983E45"/>
    <w:rsid w:val="00983FE1"/>
    <w:rsid w:val="00990714"/>
    <w:rsid w:val="00991488"/>
    <w:rsid w:val="00995A58"/>
    <w:rsid w:val="009B18E0"/>
    <w:rsid w:val="009B3AFA"/>
    <w:rsid w:val="009C0D1B"/>
    <w:rsid w:val="009C1EB4"/>
    <w:rsid w:val="009E5E76"/>
    <w:rsid w:val="009F3D80"/>
    <w:rsid w:val="009F7814"/>
    <w:rsid w:val="00A07949"/>
    <w:rsid w:val="00A21A41"/>
    <w:rsid w:val="00A2205C"/>
    <w:rsid w:val="00A37D5D"/>
    <w:rsid w:val="00A5222E"/>
    <w:rsid w:val="00A53B33"/>
    <w:rsid w:val="00A65EA2"/>
    <w:rsid w:val="00A7751F"/>
    <w:rsid w:val="00A86D4E"/>
    <w:rsid w:val="00A9110A"/>
    <w:rsid w:val="00A91BDF"/>
    <w:rsid w:val="00AC5212"/>
    <w:rsid w:val="00AD0DFB"/>
    <w:rsid w:val="00AD716C"/>
    <w:rsid w:val="00AE05E7"/>
    <w:rsid w:val="00AE6106"/>
    <w:rsid w:val="00AF58A1"/>
    <w:rsid w:val="00B0142E"/>
    <w:rsid w:val="00B07DA5"/>
    <w:rsid w:val="00B10882"/>
    <w:rsid w:val="00B15F1C"/>
    <w:rsid w:val="00B27376"/>
    <w:rsid w:val="00B300D6"/>
    <w:rsid w:val="00B36A6F"/>
    <w:rsid w:val="00B37F90"/>
    <w:rsid w:val="00B663FE"/>
    <w:rsid w:val="00B6736D"/>
    <w:rsid w:val="00B76528"/>
    <w:rsid w:val="00B77FD1"/>
    <w:rsid w:val="00B872DC"/>
    <w:rsid w:val="00B9227C"/>
    <w:rsid w:val="00B932A4"/>
    <w:rsid w:val="00B94BFF"/>
    <w:rsid w:val="00B95F25"/>
    <w:rsid w:val="00BC2E03"/>
    <w:rsid w:val="00BD4953"/>
    <w:rsid w:val="00BE649F"/>
    <w:rsid w:val="00C05FB0"/>
    <w:rsid w:val="00C109E2"/>
    <w:rsid w:val="00C22813"/>
    <w:rsid w:val="00C23E15"/>
    <w:rsid w:val="00C353E6"/>
    <w:rsid w:val="00C361A9"/>
    <w:rsid w:val="00C52279"/>
    <w:rsid w:val="00C63985"/>
    <w:rsid w:val="00C77DFF"/>
    <w:rsid w:val="00C80C02"/>
    <w:rsid w:val="00C85556"/>
    <w:rsid w:val="00C86A93"/>
    <w:rsid w:val="00C92209"/>
    <w:rsid w:val="00CA6858"/>
    <w:rsid w:val="00CB03EF"/>
    <w:rsid w:val="00CB4560"/>
    <w:rsid w:val="00CC318A"/>
    <w:rsid w:val="00CC55B3"/>
    <w:rsid w:val="00CC5773"/>
    <w:rsid w:val="00CD036D"/>
    <w:rsid w:val="00CD2B4A"/>
    <w:rsid w:val="00CD65A2"/>
    <w:rsid w:val="00CD7A57"/>
    <w:rsid w:val="00CF5BC0"/>
    <w:rsid w:val="00CF7843"/>
    <w:rsid w:val="00D05179"/>
    <w:rsid w:val="00D0548A"/>
    <w:rsid w:val="00D07AE8"/>
    <w:rsid w:val="00D42B76"/>
    <w:rsid w:val="00D4716C"/>
    <w:rsid w:val="00D54B0C"/>
    <w:rsid w:val="00D703B2"/>
    <w:rsid w:val="00D81FC1"/>
    <w:rsid w:val="00D85407"/>
    <w:rsid w:val="00D94D74"/>
    <w:rsid w:val="00D96742"/>
    <w:rsid w:val="00DA15FF"/>
    <w:rsid w:val="00DA4628"/>
    <w:rsid w:val="00DB54A8"/>
    <w:rsid w:val="00DC4D38"/>
    <w:rsid w:val="00E117E3"/>
    <w:rsid w:val="00E11B5C"/>
    <w:rsid w:val="00E13FB3"/>
    <w:rsid w:val="00E22E30"/>
    <w:rsid w:val="00E25584"/>
    <w:rsid w:val="00E40DB8"/>
    <w:rsid w:val="00E42474"/>
    <w:rsid w:val="00E5080B"/>
    <w:rsid w:val="00E70184"/>
    <w:rsid w:val="00E82771"/>
    <w:rsid w:val="00E97E08"/>
    <w:rsid w:val="00EB3087"/>
    <w:rsid w:val="00EB5B79"/>
    <w:rsid w:val="00EB5F32"/>
    <w:rsid w:val="00EC40FB"/>
    <w:rsid w:val="00EC6D69"/>
    <w:rsid w:val="00EE66C4"/>
    <w:rsid w:val="00EF069B"/>
    <w:rsid w:val="00EF1370"/>
    <w:rsid w:val="00EF5D05"/>
    <w:rsid w:val="00EF74D1"/>
    <w:rsid w:val="00EF767B"/>
    <w:rsid w:val="00F075D0"/>
    <w:rsid w:val="00F13114"/>
    <w:rsid w:val="00F1320E"/>
    <w:rsid w:val="00F23171"/>
    <w:rsid w:val="00F23CB8"/>
    <w:rsid w:val="00F26E23"/>
    <w:rsid w:val="00F46CB7"/>
    <w:rsid w:val="00F50B92"/>
    <w:rsid w:val="00F5129E"/>
    <w:rsid w:val="00F51BA5"/>
    <w:rsid w:val="00F652C5"/>
    <w:rsid w:val="00F70C43"/>
    <w:rsid w:val="00F71084"/>
    <w:rsid w:val="00F762D9"/>
    <w:rsid w:val="00F8125F"/>
    <w:rsid w:val="00F83D36"/>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 w:id="167492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3035</Words>
  <Characters>18213</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Załącznik nr 3b</vt:lpstr>
    </vt:vector>
  </TitlesOfParts>
  <Company/>
  <LinksUpToDate>false</LinksUpToDate>
  <CharactersWithSpaces>21206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dc:title>
  <dc:creator>M M</dc:creator>
  <cp:lastModifiedBy>Merydian SA</cp:lastModifiedBy>
  <cp:revision>2</cp:revision>
  <cp:lastPrinted>2021-12-03T06:56:00Z</cp:lastPrinted>
  <dcterms:created xsi:type="dcterms:W3CDTF">2023-10-03T07:47:00Z</dcterms:created>
  <dcterms:modified xsi:type="dcterms:W3CDTF">2023-10-03T07:47:00Z</dcterms:modified>
</cp:coreProperties>
</file>