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26" w:rsidRPr="00EF7E2B" w:rsidRDefault="005C73D5" w:rsidP="00EF7E2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F7E2B">
        <w:rPr>
          <w:rFonts w:ascii="Times New Roman" w:eastAsia="Times New Roman" w:hAnsi="Times New Roman" w:cs="Times New Roman"/>
          <w:lang w:eastAsia="pl-PL"/>
        </w:rPr>
        <w:t xml:space="preserve">Radom, dnia </w:t>
      </w:r>
      <w:r w:rsidR="00293BDA">
        <w:rPr>
          <w:rFonts w:ascii="Times New Roman" w:eastAsia="Times New Roman" w:hAnsi="Times New Roman" w:cs="Times New Roman"/>
          <w:lang w:eastAsia="pl-PL"/>
        </w:rPr>
        <w:t>26</w:t>
      </w:r>
      <w:r w:rsidR="006A4E9E">
        <w:rPr>
          <w:rFonts w:ascii="Times New Roman" w:eastAsia="Times New Roman" w:hAnsi="Times New Roman" w:cs="Times New Roman"/>
          <w:lang w:eastAsia="pl-PL"/>
        </w:rPr>
        <w:t>.07</w:t>
      </w:r>
      <w:r w:rsidRPr="00EF7E2B">
        <w:rPr>
          <w:rFonts w:ascii="Times New Roman" w:eastAsia="Times New Roman" w:hAnsi="Times New Roman" w:cs="Times New Roman"/>
          <w:lang w:eastAsia="pl-PL"/>
        </w:rPr>
        <w:t>.202</w:t>
      </w:r>
      <w:r w:rsidR="00AE2039" w:rsidRPr="00EF7E2B">
        <w:rPr>
          <w:rFonts w:ascii="Times New Roman" w:eastAsia="Times New Roman" w:hAnsi="Times New Roman" w:cs="Times New Roman"/>
          <w:lang w:eastAsia="pl-PL"/>
        </w:rPr>
        <w:t>2</w:t>
      </w:r>
      <w:r w:rsidRPr="00EF7E2B">
        <w:rPr>
          <w:rFonts w:ascii="Times New Roman" w:eastAsia="Times New Roman" w:hAnsi="Times New Roman" w:cs="Times New Roman"/>
          <w:lang w:eastAsia="pl-PL"/>
        </w:rPr>
        <w:t>r.</w:t>
      </w:r>
    </w:p>
    <w:p w:rsidR="00DF6377" w:rsidRPr="00EF7E2B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Pr="00EF7E2B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EF7E2B">
        <w:rPr>
          <w:rFonts w:ascii="Times New Roman" w:eastAsia="Times New Roman" w:hAnsi="Times New Roman" w:cs="Times New Roman"/>
          <w:lang w:eastAsia="pl-PL"/>
        </w:rPr>
        <w:t>Egz. poj.</w:t>
      </w:r>
    </w:p>
    <w:p w:rsidR="004C5026" w:rsidRPr="004A28FE" w:rsidRDefault="00F827E3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L.dz. ZP-</w:t>
      </w:r>
      <w:r w:rsidR="00F92687">
        <w:rPr>
          <w:rFonts w:ascii="Times New Roman" w:eastAsiaTheme="minorEastAsia" w:hAnsi="Times New Roman" w:cs="Times New Roman"/>
          <w:lang w:eastAsia="pl-PL"/>
        </w:rPr>
        <w:t>1519</w:t>
      </w:r>
      <w:r>
        <w:rPr>
          <w:rFonts w:ascii="Times New Roman" w:eastAsiaTheme="minorEastAsia" w:hAnsi="Times New Roman" w:cs="Times New Roman"/>
          <w:lang w:eastAsia="pl-PL"/>
        </w:rPr>
        <w:t>/22</w:t>
      </w: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EF7E2B" w:rsidRDefault="004C5026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4"/>
          <w:szCs w:val="24"/>
          <w:u w:val="single"/>
          <w:lang w:eastAsia="pl-PL"/>
        </w:rPr>
      </w:pPr>
      <w:r w:rsidRPr="00EF7E2B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WYJAŚNIENIA </w:t>
      </w:r>
      <w:r w:rsidR="00B77D28" w:rsidRPr="00EF7E2B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>I ZMIANA</w:t>
      </w:r>
      <w:r w:rsidR="00492750" w:rsidRPr="00EF7E2B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 </w:t>
      </w:r>
      <w:r w:rsidRPr="00EF7E2B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TREŚCI SWZ </w:t>
      </w:r>
      <w:r w:rsidR="00B16D99" w:rsidRPr="00EF7E2B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nr </w:t>
      </w:r>
      <w:r w:rsidR="00293BDA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>3</w:t>
      </w:r>
    </w:p>
    <w:p w:rsidR="00EF7E2B" w:rsidRPr="00EF7E2B" w:rsidRDefault="00EF7E2B" w:rsidP="00EF7E2B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EF7E2B">
        <w:rPr>
          <w:rFonts w:ascii="Times New Roman" w:eastAsiaTheme="minorEastAsia" w:hAnsi="Times New Roman"/>
          <w:sz w:val="20"/>
          <w:szCs w:val="20"/>
          <w:lang w:eastAsia="pl-PL"/>
        </w:rPr>
        <w:t xml:space="preserve">dotyczy postępowania o udzielenie zamówienia  prowadzonego w trybie przetargu nieograniczonego, na podstawie art. 132 </w:t>
      </w:r>
      <w:r w:rsidRPr="00EF7E2B">
        <w:rPr>
          <w:rFonts w:ascii="Times New Roman" w:eastAsiaTheme="minorEastAsia" w:hAnsi="Times New Roman"/>
          <w:bCs/>
          <w:sz w:val="20"/>
          <w:szCs w:val="20"/>
          <w:lang w:eastAsia="pl-PL"/>
        </w:rPr>
        <w:t xml:space="preserve">ustawy z dnia 11 września 2019 r. Prawo zamówień publicznych </w:t>
      </w:r>
      <w:r w:rsidRPr="00EF7E2B">
        <w:rPr>
          <w:rFonts w:ascii="Times New Roman" w:eastAsiaTheme="minorEastAsia" w:hAnsi="Times New Roman"/>
          <w:bCs/>
          <w:sz w:val="20"/>
          <w:szCs w:val="20"/>
          <w:lang w:eastAsia="pl-PL"/>
        </w:rPr>
        <w:br/>
        <w:t xml:space="preserve"> (Dz. U. z 2021 r. poz. 1129 ze zm.) zwana dalej ustawą Pzp </w:t>
      </w:r>
      <w:r w:rsidRPr="00EF7E2B">
        <w:rPr>
          <w:rFonts w:ascii="Times New Roman" w:eastAsiaTheme="minorEastAsia" w:hAnsi="Times New Roman"/>
          <w:sz w:val="20"/>
          <w:szCs w:val="20"/>
          <w:lang w:eastAsia="pl-PL"/>
        </w:rPr>
        <w:t>w przedmiocie zamówienia:</w:t>
      </w:r>
    </w:p>
    <w:p w:rsidR="00EF7E2B" w:rsidRPr="00EF7E2B" w:rsidRDefault="00EF7E2B" w:rsidP="00EF7E2B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pl-PL"/>
        </w:rPr>
      </w:pPr>
    </w:p>
    <w:p w:rsidR="00EF7E2B" w:rsidRPr="00EF7E2B" w:rsidRDefault="00EF7E2B" w:rsidP="00EF7E2B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 w:rsidRPr="00EF7E2B">
        <w:rPr>
          <w:rFonts w:ascii="Times New Roman" w:eastAsiaTheme="minorEastAsia" w:hAnsi="Times New Roman"/>
          <w:lang w:eastAsia="pl-PL"/>
        </w:rPr>
        <w:t xml:space="preserve">Dostawa, instalacja i uruchomienie chromatografów do badań narkotyków (18 </w:t>
      </w:r>
      <w:proofErr w:type="spellStart"/>
      <w:r w:rsidRPr="00EF7E2B">
        <w:rPr>
          <w:rFonts w:ascii="Times New Roman" w:eastAsiaTheme="minorEastAsia" w:hAnsi="Times New Roman"/>
          <w:lang w:eastAsia="pl-PL"/>
        </w:rPr>
        <w:t>kpl</w:t>
      </w:r>
      <w:proofErr w:type="spellEnd"/>
      <w:r w:rsidRPr="00EF7E2B">
        <w:rPr>
          <w:rFonts w:ascii="Times New Roman" w:eastAsiaTheme="minorEastAsia" w:hAnsi="Times New Roman"/>
          <w:lang w:eastAsia="pl-PL"/>
        </w:rPr>
        <w:t xml:space="preserve">.) oraz do badań chemicznych (17 </w:t>
      </w:r>
      <w:proofErr w:type="spellStart"/>
      <w:r w:rsidRPr="00EF7E2B">
        <w:rPr>
          <w:rFonts w:ascii="Times New Roman" w:eastAsiaTheme="minorEastAsia" w:hAnsi="Times New Roman"/>
          <w:lang w:eastAsia="pl-PL"/>
        </w:rPr>
        <w:t>kpl</w:t>
      </w:r>
      <w:proofErr w:type="spellEnd"/>
      <w:r w:rsidRPr="00EF7E2B">
        <w:rPr>
          <w:rFonts w:ascii="Times New Roman" w:eastAsiaTheme="minorEastAsia" w:hAnsi="Times New Roman"/>
          <w:lang w:eastAsia="pl-PL"/>
        </w:rPr>
        <w:t>.) oraz przeprowadzenie szkoleń z zakresu obsługi dostarczonych chromatografów, z podziałem na Zadanie nr 1 i 2.</w:t>
      </w:r>
    </w:p>
    <w:p w:rsidR="00EF7E2B" w:rsidRPr="00EF7E2B" w:rsidRDefault="00EF7E2B" w:rsidP="00EF7E2B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 w:rsidRPr="00EF7E2B">
        <w:rPr>
          <w:rFonts w:ascii="Times New Roman" w:eastAsiaTheme="minorEastAsia" w:hAnsi="Times New Roman"/>
          <w:u w:val="single"/>
          <w:lang w:eastAsia="pl-PL"/>
        </w:rPr>
        <w:t>Zadanie nr 1</w:t>
      </w:r>
      <w:r w:rsidRPr="00EF7E2B">
        <w:rPr>
          <w:rFonts w:ascii="Times New Roman" w:eastAsiaTheme="minorEastAsia" w:hAnsi="Times New Roman"/>
          <w:lang w:eastAsia="pl-PL"/>
        </w:rPr>
        <w:t xml:space="preserve"> - Dostawa, instalacja i uruchomienie chromatografów do badań narkotyków </w:t>
      </w:r>
      <w:r w:rsidRPr="00EF7E2B">
        <w:rPr>
          <w:rFonts w:ascii="Times New Roman" w:eastAsiaTheme="minorEastAsia" w:hAnsi="Times New Roman"/>
          <w:lang w:eastAsia="pl-PL"/>
        </w:rPr>
        <w:br/>
        <w:t>(18 kompletów) oraz przeprowadzenie szkoleń z zakresu obsługi dostarczonych chromatografów</w:t>
      </w:r>
    </w:p>
    <w:p w:rsidR="00EF7E2B" w:rsidRPr="00EF7E2B" w:rsidRDefault="00EF7E2B" w:rsidP="00EF7E2B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 w:rsidRPr="00EF7E2B">
        <w:rPr>
          <w:rFonts w:ascii="Times New Roman" w:eastAsiaTheme="minorEastAsia" w:hAnsi="Times New Roman"/>
          <w:u w:val="single"/>
          <w:lang w:eastAsia="pl-PL"/>
        </w:rPr>
        <w:t xml:space="preserve">Zadanie nr </w:t>
      </w:r>
      <w:r w:rsidRPr="00EF7E2B">
        <w:rPr>
          <w:rFonts w:ascii="Times New Roman" w:eastAsiaTheme="minorEastAsia" w:hAnsi="Times New Roman"/>
          <w:lang w:eastAsia="pl-PL"/>
        </w:rPr>
        <w:t xml:space="preserve">2 - Dostawa, instalacja i uruchomienie chromatografów do badań chemicznych </w:t>
      </w:r>
      <w:r w:rsidRPr="00EF7E2B">
        <w:rPr>
          <w:rFonts w:ascii="Times New Roman" w:eastAsiaTheme="minorEastAsia" w:hAnsi="Times New Roman"/>
          <w:lang w:eastAsia="pl-PL"/>
        </w:rPr>
        <w:br/>
        <w:t>(17 kompletów) oraz przeprowadzenie szkoleń z zakresu obsługi dostarczonych chromatografów</w:t>
      </w:r>
    </w:p>
    <w:p w:rsidR="00EF7E2B" w:rsidRPr="00EF7E2B" w:rsidRDefault="00EF7E2B" w:rsidP="00EF7E2B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u w:val="single"/>
          <w:lang w:eastAsia="pl-PL"/>
        </w:rPr>
      </w:pPr>
      <w:r w:rsidRPr="00EF7E2B">
        <w:rPr>
          <w:rFonts w:ascii="Times New Roman" w:eastAsiaTheme="minorEastAsia" w:hAnsi="Times New Roman"/>
          <w:b/>
          <w:bCs/>
          <w:u w:val="single"/>
          <w:lang w:eastAsia="pl-PL"/>
        </w:rPr>
        <w:t>Nr wew. postępowania 30/22</w:t>
      </w:r>
      <w:r w:rsidRPr="00EF7E2B">
        <w:rPr>
          <w:rFonts w:ascii="Times New Roman" w:eastAsiaTheme="minorEastAsia" w:hAnsi="Times New Roman"/>
          <w:bCs/>
          <w:u w:val="single"/>
          <w:lang w:eastAsia="pl-PL"/>
        </w:rPr>
        <w:t xml:space="preserve"> </w:t>
      </w:r>
      <w:r w:rsidRPr="00EF7E2B">
        <w:rPr>
          <w:rFonts w:ascii="Times New Roman" w:eastAsiaTheme="minorEastAsia" w:hAnsi="Times New Roman"/>
          <w:b/>
          <w:bCs/>
          <w:u w:val="single"/>
          <w:lang w:eastAsia="pl-PL"/>
        </w:rPr>
        <w:t>(ID 631135)</w:t>
      </w:r>
    </w:p>
    <w:p w:rsidR="004C121F" w:rsidRPr="006E626D" w:rsidRDefault="004C121F" w:rsidP="00AE2039">
      <w:pPr>
        <w:spacing w:after="0" w:line="240" w:lineRule="auto"/>
        <w:jc w:val="center"/>
        <w:rPr>
          <w:rFonts w:ascii="Times New Roman" w:eastAsiaTheme="minorEastAsia" w:hAnsi="Times New Roman"/>
          <w:lang w:eastAsia="pl-PL"/>
        </w:rPr>
      </w:pP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EF7E2B" w:rsidRDefault="00EF7E2B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4C5026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 w:rsidRPr="006E626D">
        <w:rPr>
          <w:rFonts w:ascii="Times New Roman" w:eastAsiaTheme="minorEastAsia" w:hAnsi="Times New Roman"/>
          <w:lang w:eastAsia="pl-PL"/>
        </w:rPr>
        <w:t xml:space="preserve">Zamawiający - </w:t>
      </w:r>
      <w:r w:rsidR="004C5026" w:rsidRPr="006E626D">
        <w:rPr>
          <w:rFonts w:ascii="Times New Roman" w:eastAsiaTheme="minorEastAsia" w:hAnsi="Times New Roman"/>
          <w:lang w:eastAsia="pl-PL"/>
        </w:rPr>
        <w:t>Komenda Wojewódzka Policji z</w:t>
      </w:r>
      <w:r w:rsidR="00CA6D88" w:rsidRPr="006E626D">
        <w:rPr>
          <w:rFonts w:ascii="Times New Roman" w:eastAsiaTheme="minorEastAsia" w:hAnsi="Times New Roman"/>
          <w:lang w:eastAsia="pl-PL"/>
        </w:rPr>
        <w:t xml:space="preserve"> </w:t>
      </w:r>
      <w:r w:rsidR="004C5026" w:rsidRPr="006E626D">
        <w:rPr>
          <w:rFonts w:ascii="Times New Roman" w:eastAsiaTheme="minorEastAsia" w:hAnsi="Times New Roman"/>
          <w:lang w:eastAsia="pl-PL"/>
        </w:rPr>
        <w:t>s</w:t>
      </w:r>
      <w:r w:rsidR="00CA6D88" w:rsidRPr="006E626D">
        <w:rPr>
          <w:rFonts w:ascii="Times New Roman" w:eastAsiaTheme="minorEastAsia" w:hAnsi="Times New Roman"/>
          <w:lang w:eastAsia="pl-PL"/>
        </w:rPr>
        <w:t>iedzibą</w:t>
      </w:r>
      <w:r w:rsidR="004C5026" w:rsidRPr="006E626D">
        <w:rPr>
          <w:rFonts w:ascii="Times New Roman" w:eastAsiaTheme="minorEastAsia" w:hAnsi="Times New Roman"/>
          <w:lang w:eastAsia="pl-PL"/>
        </w:rPr>
        <w:t xml:space="preserve"> w Radomiu w rozumieniu przepisów ustawy z dnia 11 września 2019r. -  Prawo zamówień publicznych   (Dz. U. z </w:t>
      </w:r>
      <w:r w:rsidRPr="006E626D">
        <w:rPr>
          <w:rFonts w:ascii="Times New Roman" w:eastAsiaTheme="minorEastAsia" w:hAnsi="Times New Roman"/>
          <w:lang w:eastAsia="pl-PL"/>
        </w:rPr>
        <w:t>2021</w:t>
      </w:r>
      <w:r w:rsidR="004C5026" w:rsidRPr="006E626D">
        <w:rPr>
          <w:rFonts w:ascii="Times New Roman" w:eastAsiaTheme="minorEastAsia" w:hAnsi="Times New Roman"/>
          <w:lang w:eastAsia="pl-PL"/>
        </w:rPr>
        <w:t xml:space="preserve">r. poz. </w:t>
      </w:r>
      <w:r w:rsidRPr="006E626D">
        <w:rPr>
          <w:rFonts w:ascii="Times New Roman" w:eastAsiaTheme="minorEastAsia" w:hAnsi="Times New Roman"/>
          <w:lang w:eastAsia="pl-PL"/>
        </w:rPr>
        <w:t>1129</w:t>
      </w:r>
      <w:r w:rsidR="00AE2039" w:rsidRPr="006E626D">
        <w:rPr>
          <w:rFonts w:ascii="Times New Roman" w:eastAsiaTheme="minorEastAsia" w:hAnsi="Times New Roman"/>
          <w:lang w:eastAsia="pl-PL"/>
        </w:rPr>
        <w:t xml:space="preserve"> ze zm.</w:t>
      </w:r>
      <w:r w:rsidR="004C5026" w:rsidRPr="006E626D">
        <w:rPr>
          <w:rFonts w:ascii="Times New Roman" w:eastAsiaTheme="minorEastAsia" w:hAnsi="Times New Roman"/>
          <w:lang w:eastAsia="pl-PL"/>
        </w:rPr>
        <w:t>)</w:t>
      </w:r>
      <w:r w:rsidRPr="006E626D">
        <w:rPr>
          <w:rFonts w:ascii="Times New Roman" w:eastAsiaTheme="minorEastAsia" w:hAnsi="Times New Roman"/>
          <w:lang w:eastAsia="pl-PL"/>
        </w:rPr>
        <w:t xml:space="preserve"> </w:t>
      </w:r>
      <w:r w:rsidR="004C5026" w:rsidRPr="006E626D">
        <w:rPr>
          <w:rFonts w:ascii="Times New Roman" w:eastAsiaTheme="minorEastAsia" w:hAnsi="Times New Roman"/>
          <w:lang w:eastAsia="pl-PL"/>
        </w:rPr>
        <w:t>w związku z zapytaniami</w:t>
      </w:r>
      <w:r w:rsidR="00293BDA">
        <w:rPr>
          <w:rFonts w:ascii="Times New Roman" w:eastAsiaTheme="minorEastAsia" w:hAnsi="Times New Roman"/>
          <w:lang w:eastAsia="pl-PL"/>
        </w:rPr>
        <w:t>,</w:t>
      </w:r>
      <w:r w:rsidR="004C5026" w:rsidRPr="006E626D">
        <w:rPr>
          <w:rFonts w:ascii="Times New Roman" w:eastAsiaTheme="minorEastAsia" w:hAnsi="Times New Roman"/>
          <w:lang w:eastAsia="pl-PL"/>
        </w:rPr>
        <w:t xml:space="preserve"> </w:t>
      </w:r>
      <w:r w:rsidR="00364A2E" w:rsidRPr="006E626D">
        <w:rPr>
          <w:rFonts w:ascii="Times New Roman" w:eastAsiaTheme="minorEastAsia" w:hAnsi="Times New Roman"/>
          <w:lang w:eastAsia="pl-PL"/>
        </w:rPr>
        <w:t>które wpłynęły od w</w:t>
      </w:r>
      <w:r w:rsidR="004C5026" w:rsidRPr="006E626D">
        <w:rPr>
          <w:rFonts w:ascii="Times New Roman" w:eastAsiaTheme="minorEastAsia" w:hAnsi="Times New Roman"/>
          <w:lang w:eastAsia="pl-PL"/>
        </w:rPr>
        <w:t>ykonawców</w:t>
      </w:r>
      <w:r w:rsidR="00364A2E" w:rsidRPr="006E626D">
        <w:rPr>
          <w:rFonts w:ascii="Times New Roman" w:eastAsiaTheme="minorEastAsia" w:hAnsi="Times New Roman"/>
          <w:lang w:eastAsia="pl-PL"/>
        </w:rPr>
        <w:t xml:space="preserve"> </w:t>
      </w:r>
      <w:r w:rsidR="00B16D99" w:rsidRPr="006E626D">
        <w:rPr>
          <w:rFonts w:ascii="Times New Roman" w:eastAsiaTheme="minorEastAsia" w:hAnsi="Times New Roman"/>
          <w:lang w:eastAsia="pl-PL"/>
        </w:rPr>
        <w:t xml:space="preserve">dokonuje </w:t>
      </w:r>
      <w:r w:rsidR="00CA6D88" w:rsidRPr="006E626D">
        <w:rPr>
          <w:rFonts w:ascii="Times New Roman" w:eastAsiaTheme="minorEastAsia" w:hAnsi="Times New Roman"/>
          <w:lang w:eastAsia="pl-PL"/>
        </w:rPr>
        <w:t xml:space="preserve">na podstawie </w:t>
      </w:r>
      <w:r w:rsidR="00595BFF">
        <w:rPr>
          <w:rFonts w:ascii="Times New Roman" w:eastAsiaTheme="minorEastAsia" w:hAnsi="Times New Roman"/>
          <w:lang w:eastAsia="pl-PL"/>
        </w:rPr>
        <w:t xml:space="preserve">art. 137 ust. 1 </w:t>
      </w:r>
      <w:r w:rsidR="00CA6D88" w:rsidRPr="006E626D">
        <w:rPr>
          <w:rFonts w:ascii="Times New Roman" w:eastAsiaTheme="minorEastAsia" w:hAnsi="Times New Roman"/>
          <w:lang w:eastAsia="pl-PL"/>
        </w:rPr>
        <w:t xml:space="preserve">ustawy </w:t>
      </w:r>
      <w:r w:rsidR="00B16D99" w:rsidRPr="006E626D">
        <w:rPr>
          <w:rFonts w:ascii="Times New Roman" w:eastAsiaTheme="minorEastAsia" w:hAnsi="Times New Roman"/>
          <w:lang w:eastAsia="pl-PL"/>
        </w:rPr>
        <w:t xml:space="preserve">wyjaśnień </w:t>
      </w:r>
      <w:r w:rsidR="00EF7E2B">
        <w:rPr>
          <w:rFonts w:ascii="Times New Roman" w:eastAsiaTheme="minorEastAsia" w:hAnsi="Times New Roman"/>
          <w:lang w:eastAsia="pl-PL"/>
        </w:rPr>
        <w:t xml:space="preserve">i zmiany </w:t>
      </w:r>
      <w:r w:rsidR="004C5026" w:rsidRPr="006E626D">
        <w:rPr>
          <w:rFonts w:ascii="Times New Roman" w:eastAsiaTheme="minorEastAsia" w:hAnsi="Times New Roman"/>
          <w:color w:val="000000"/>
          <w:lang w:eastAsia="pl-PL"/>
        </w:rPr>
        <w:t>treści</w:t>
      </w:r>
      <w:r w:rsidR="00A254C1" w:rsidRPr="006E626D"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="00B77D28" w:rsidRPr="006E626D">
        <w:rPr>
          <w:rFonts w:ascii="Times New Roman" w:eastAsiaTheme="minorEastAsia" w:hAnsi="Times New Roman"/>
          <w:color w:val="000000"/>
          <w:lang w:eastAsia="pl-PL"/>
        </w:rPr>
        <w:t xml:space="preserve">SWZ </w:t>
      </w:r>
      <w:r w:rsidR="004C5026" w:rsidRPr="006E626D">
        <w:rPr>
          <w:rFonts w:ascii="Times New Roman" w:eastAsiaTheme="minorEastAsia" w:hAnsi="Times New Roman"/>
          <w:lang w:eastAsia="pl-PL"/>
        </w:rPr>
        <w:t>w następującym zakresie:</w:t>
      </w:r>
    </w:p>
    <w:p w:rsidR="00EC3A0A" w:rsidRDefault="00EC3A0A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293BDA" w:rsidRPr="00293BDA" w:rsidRDefault="00293BDA" w:rsidP="00293BD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293BDA">
        <w:rPr>
          <w:b/>
          <w:sz w:val="22"/>
          <w:szCs w:val="22"/>
        </w:rPr>
        <w:t>Dotyczy: Zadanie nr 1 - Dostawa, instalacja i uruchomienie chromatografów do badań narkotyków (18 kompletów) oraz przeprowadzenie szkoleń z zakresu obsługi dostarczonych chromatografów.</w:t>
      </w:r>
    </w:p>
    <w:p w:rsidR="00293BDA" w:rsidRPr="00293BDA" w:rsidRDefault="00293BDA" w:rsidP="00293BDA">
      <w:pPr>
        <w:pStyle w:val="Nagwek"/>
        <w:tabs>
          <w:tab w:val="clear" w:pos="4536"/>
          <w:tab w:val="left" w:pos="6060"/>
          <w:tab w:val="left" w:pos="9040"/>
        </w:tabs>
        <w:jc w:val="both"/>
        <w:rPr>
          <w:rFonts w:ascii="Times New Roman" w:hAnsi="Times New Roman" w:cs="Times New Roman"/>
          <w:b/>
        </w:rPr>
      </w:pPr>
    </w:p>
    <w:p w:rsidR="00293BDA" w:rsidRPr="00293BDA" w:rsidRDefault="00293BDA" w:rsidP="00293BDA">
      <w:pPr>
        <w:pStyle w:val="Nagwek"/>
        <w:tabs>
          <w:tab w:val="clear" w:pos="4536"/>
          <w:tab w:val="left" w:pos="6060"/>
          <w:tab w:val="left" w:pos="9040"/>
        </w:tabs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1: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Czy Zamawiający zaakceptuje dostawę włókien koloru czerwonego, niebieskiego i czarnego w ilości po 3 sztuki do każdego urządzenia GCMS, a w ramach rekompensaty za mniejszą liczbę dostarczonych włókien Wykonawca dostarczy Zamawiającemu zapasowe źródło jonów do każdego dostarczonego GCMS? Z rozeznania rynku wynika, że występują obecnie braki w surowcach niezbędnych do produkcji włókien SPME, co może skutkować brakiem możliwości dostarczenia wszystkich wymaganych przez Zamawiającego włókien w tak dużej ilości. Zwracamy uwagę na fakt, że włókna te są wielokrotnego użytku, więc posiadanie 3 włókien każdego rodzaju zamiast 6 zabezpieczy użytkowników na długi czas. Dodatkowe źródło jonów zapewni natomiast Zamawiającemu szybszą konserwację urządzenia, a tym samym skróci ewentualne przestoje w bieżącej pracy laboratoriów w związku z koniecznością okresowego czyszczenia źródła. Akceptacja naszej prośby pozwoli z większą pewnością zaplanować dostawy akcesoriów oraz będzie stanowiła dla Zamawiającego wartość dodaną do zakupów.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1: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Zamawiający nie wyraża zgody.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lastRenderedPageBreak/>
        <w:t>Pytanie nr 2: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Czy Zamawiający w opisie materiałów eksploatacyjnych do GCMS wymaga </w:t>
      </w:r>
      <w:proofErr w:type="spellStart"/>
      <w:r w:rsidRPr="00293BDA">
        <w:rPr>
          <w:rFonts w:ascii="Times New Roman" w:hAnsi="Times New Roman" w:cs="Times New Roman"/>
        </w:rPr>
        <w:t>linera</w:t>
      </w:r>
      <w:proofErr w:type="spellEnd"/>
      <w:r w:rsidRPr="00293BDA">
        <w:rPr>
          <w:rFonts w:ascii="Times New Roman" w:hAnsi="Times New Roman" w:cs="Times New Roman"/>
        </w:rPr>
        <w:t xml:space="preserve"> do pracy w trybach </w:t>
      </w:r>
      <w:proofErr w:type="spellStart"/>
      <w:r w:rsidRPr="00293BDA">
        <w:rPr>
          <w:rFonts w:ascii="Times New Roman" w:hAnsi="Times New Roman" w:cs="Times New Roman"/>
        </w:rPr>
        <w:t>split</w:t>
      </w:r>
      <w:proofErr w:type="spellEnd"/>
      <w:r w:rsidRPr="00293BDA">
        <w:rPr>
          <w:rFonts w:ascii="Times New Roman" w:hAnsi="Times New Roman" w:cs="Times New Roman"/>
        </w:rPr>
        <w:t>/</w:t>
      </w:r>
      <w:proofErr w:type="spellStart"/>
      <w:r w:rsidRPr="00293BDA">
        <w:rPr>
          <w:rFonts w:ascii="Times New Roman" w:hAnsi="Times New Roman" w:cs="Times New Roman"/>
        </w:rPr>
        <w:t>splitless</w:t>
      </w:r>
      <w:proofErr w:type="spellEnd"/>
      <w:r w:rsidRPr="00293BDA">
        <w:rPr>
          <w:rFonts w:ascii="Times New Roman" w:hAnsi="Times New Roman" w:cs="Times New Roman"/>
        </w:rPr>
        <w:t xml:space="preserve">, czy tak jak w przypadku zadania nr 2 (GC-FID) </w:t>
      </w:r>
      <w:proofErr w:type="spellStart"/>
      <w:r w:rsidRPr="00293BDA">
        <w:rPr>
          <w:rFonts w:ascii="Times New Roman" w:hAnsi="Times New Roman" w:cs="Times New Roman"/>
        </w:rPr>
        <w:t>linera</w:t>
      </w:r>
      <w:proofErr w:type="spellEnd"/>
      <w:r w:rsidRPr="00293BDA">
        <w:rPr>
          <w:rFonts w:ascii="Times New Roman" w:hAnsi="Times New Roman" w:cs="Times New Roman"/>
        </w:rPr>
        <w:t xml:space="preserve"> do pracy w trybie </w:t>
      </w:r>
      <w:proofErr w:type="spellStart"/>
      <w:r w:rsidRPr="00293BDA">
        <w:rPr>
          <w:rFonts w:ascii="Times New Roman" w:hAnsi="Times New Roman" w:cs="Times New Roman"/>
        </w:rPr>
        <w:t>split</w:t>
      </w:r>
      <w:proofErr w:type="spellEnd"/>
      <w:r w:rsidRPr="00293BDA">
        <w:rPr>
          <w:rFonts w:ascii="Times New Roman" w:hAnsi="Times New Roman" w:cs="Times New Roman"/>
        </w:rPr>
        <w:t xml:space="preserve">? Czy dostarczone </w:t>
      </w:r>
      <w:proofErr w:type="spellStart"/>
      <w:r w:rsidRPr="00293BDA">
        <w:rPr>
          <w:rFonts w:ascii="Times New Roman" w:hAnsi="Times New Roman" w:cs="Times New Roman"/>
        </w:rPr>
        <w:t>linery</w:t>
      </w:r>
      <w:proofErr w:type="spellEnd"/>
      <w:r w:rsidRPr="00293BDA">
        <w:rPr>
          <w:rFonts w:ascii="Times New Roman" w:hAnsi="Times New Roman" w:cs="Times New Roman"/>
        </w:rPr>
        <w:t xml:space="preserve"> mają być dezaktywowane, skoro Zamawiający wymaga dostarczenia do </w:t>
      </w:r>
      <w:proofErr w:type="spellStart"/>
      <w:r w:rsidRPr="00293BDA">
        <w:rPr>
          <w:rFonts w:ascii="Times New Roman" w:hAnsi="Times New Roman" w:cs="Times New Roman"/>
        </w:rPr>
        <w:t>glasslinerów</w:t>
      </w:r>
      <w:proofErr w:type="spellEnd"/>
      <w:r w:rsidRPr="00293BDA">
        <w:rPr>
          <w:rFonts w:ascii="Times New Roman" w:hAnsi="Times New Roman" w:cs="Times New Roman"/>
        </w:rPr>
        <w:t xml:space="preserve"> dezaktywowaną watę szklaną? Z naszej wiedzy wynika, że do analiz w badaniach narkotyków powinny być stasowane dezaktywowane </w:t>
      </w:r>
      <w:proofErr w:type="spellStart"/>
      <w:r w:rsidRPr="00293BDA">
        <w:rPr>
          <w:rFonts w:ascii="Times New Roman" w:hAnsi="Times New Roman" w:cs="Times New Roman"/>
        </w:rPr>
        <w:t>linery</w:t>
      </w:r>
      <w:proofErr w:type="spellEnd"/>
      <w:r w:rsidRPr="00293BDA">
        <w:rPr>
          <w:rFonts w:ascii="Times New Roman" w:hAnsi="Times New Roman" w:cs="Times New Roman"/>
        </w:rPr>
        <w:t xml:space="preserve"> do pracy w trybie „</w:t>
      </w:r>
      <w:proofErr w:type="spellStart"/>
      <w:r w:rsidRPr="00293BDA">
        <w:rPr>
          <w:rFonts w:ascii="Times New Roman" w:hAnsi="Times New Roman" w:cs="Times New Roman"/>
        </w:rPr>
        <w:t>split</w:t>
      </w:r>
      <w:proofErr w:type="spellEnd"/>
      <w:r w:rsidRPr="00293BDA">
        <w:rPr>
          <w:rFonts w:ascii="Times New Roman" w:hAnsi="Times New Roman" w:cs="Times New Roman"/>
        </w:rPr>
        <w:t xml:space="preserve">”, natomiast </w:t>
      </w:r>
      <w:proofErr w:type="spellStart"/>
      <w:r w:rsidRPr="00293BDA">
        <w:rPr>
          <w:rFonts w:ascii="Times New Roman" w:hAnsi="Times New Roman" w:cs="Times New Roman"/>
        </w:rPr>
        <w:t>linery</w:t>
      </w:r>
      <w:proofErr w:type="spellEnd"/>
      <w:r w:rsidRPr="00293BDA">
        <w:rPr>
          <w:rFonts w:ascii="Times New Roman" w:hAnsi="Times New Roman" w:cs="Times New Roman"/>
        </w:rPr>
        <w:t xml:space="preserve"> do pracy w trybie „</w:t>
      </w:r>
      <w:proofErr w:type="spellStart"/>
      <w:r w:rsidRPr="00293BDA">
        <w:rPr>
          <w:rFonts w:ascii="Times New Roman" w:hAnsi="Times New Roman" w:cs="Times New Roman"/>
        </w:rPr>
        <w:t>splitless</w:t>
      </w:r>
      <w:proofErr w:type="spellEnd"/>
      <w:r w:rsidRPr="00293BDA">
        <w:rPr>
          <w:rFonts w:ascii="Times New Roman" w:hAnsi="Times New Roman" w:cs="Times New Roman"/>
        </w:rPr>
        <w:t xml:space="preserve">” są wykorzystywane głównie w analizach śladowych.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2: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Zamawiający uzupełnia zapis </w:t>
      </w:r>
      <w:proofErr w:type="spellStart"/>
      <w:r w:rsidRPr="00293BDA">
        <w:rPr>
          <w:rFonts w:ascii="Times New Roman" w:hAnsi="Times New Roman" w:cs="Times New Roman"/>
        </w:rPr>
        <w:t>liner</w:t>
      </w:r>
      <w:proofErr w:type="spellEnd"/>
      <w:r w:rsidRPr="00293BDA">
        <w:rPr>
          <w:rFonts w:ascii="Times New Roman" w:hAnsi="Times New Roman" w:cs="Times New Roman"/>
        </w:rPr>
        <w:t xml:space="preserve"> do pracy w trybach </w:t>
      </w:r>
      <w:proofErr w:type="spellStart"/>
      <w:r w:rsidRPr="00293BDA">
        <w:rPr>
          <w:rFonts w:ascii="Times New Roman" w:hAnsi="Times New Roman" w:cs="Times New Roman"/>
        </w:rPr>
        <w:t>split</w:t>
      </w:r>
      <w:proofErr w:type="spellEnd"/>
      <w:r w:rsidRPr="00293BDA">
        <w:rPr>
          <w:rFonts w:ascii="Times New Roman" w:hAnsi="Times New Roman" w:cs="Times New Roman"/>
        </w:rPr>
        <w:t xml:space="preserve"> – 8 szt., zaś </w:t>
      </w:r>
      <w:proofErr w:type="spellStart"/>
      <w:r w:rsidRPr="00293BDA">
        <w:rPr>
          <w:rFonts w:ascii="Times New Roman" w:hAnsi="Times New Roman" w:cs="Times New Roman"/>
        </w:rPr>
        <w:t>liner</w:t>
      </w:r>
      <w:proofErr w:type="spellEnd"/>
      <w:r w:rsidRPr="00293BDA">
        <w:rPr>
          <w:rFonts w:ascii="Times New Roman" w:hAnsi="Times New Roman" w:cs="Times New Roman"/>
        </w:rPr>
        <w:t xml:space="preserve"> w trybie </w:t>
      </w:r>
      <w:proofErr w:type="spellStart"/>
      <w:r w:rsidRPr="00293BDA">
        <w:rPr>
          <w:rFonts w:ascii="Times New Roman" w:hAnsi="Times New Roman" w:cs="Times New Roman"/>
        </w:rPr>
        <w:t>splitless</w:t>
      </w:r>
      <w:proofErr w:type="spellEnd"/>
      <w:r w:rsidRPr="00293BDA">
        <w:rPr>
          <w:rFonts w:ascii="Times New Roman" w:hAnsi="Times New Roman" w:cs="Times New Roman"/>
        </w:rPr>
        <w:t xml:space="preserve"> – 2szt. Zamawiający uzupełnia o zapis, że </w:t>
      </w:r>
      <w:proofErr w:type="spellStart"/>
      <w:r w:rsidRPr="00293BDA">
        <w:rPr>
          <w:rFonts w:ascii="Times New Roman" w:hAnsi="Times New Roman" w:cs="Times New Roman"/>
        </w:rPr>
        <w:t>linery</w:t>
      </w:r>
      <w:proofErr w:type="spellEnd"/>
      <w:r w:rsidRPr="00293BDA">
        <w:rPr>
          <w:rFonts w:ascii="Times New Roman" w:hAnsi="Times New Roman" w:cs="Times New Roman"/>
        </w:rPr>
        <w:t xml:space="preserve"> muszą być dezaktywowane.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3: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Zamawiający wymaga aby wykonawca w ramach wsparcia technicznego zapewnił kontakt telefoniczny, faksowy i mailowy w celu udzielenia nieodpłatnych informacji, konsultacji i pomocy technicznej w dni robocze w godz. 7:30-16:30 (od </w:t>
      </w:r>
      <w:proofErr w:type="spellStart"/>
      <w:r w:rsidRPr="00293BDA">
        <w:rPr>
          <w:rFonts w:ascii="Times New Roman" w:hAnsi="Times New Roman" w:cs="Times New Roman"/>
        </w:rPr>
        <w:t>pn</w:t>
      </w:r>
      <w:proofErr w:type="spellEnd"/>
      <w:r w:rsidRPr="00293BDA">
        <w:rPr>
          <w:rFonts w:ascii="Times New Roman" w:hAnsi="Times New Roman" w:cs="Times New Roman"/>
        </w:rPr>
        <w:t xml:space="preserve"> ÷ </w:t>
      </w:r>
      <w:proofErr w:type="spellStart"/>
      <w:r w:rsidRPr="00293BDA">
        <w:rPr>
          <w:rFonts w:ascii="Times New Roman" w:hAnsi="Times New Roman" w:cs="Times New Roman"/>
        </w:rPr>
        <w:t>pt</w:t>
      </w:r>
      <w:proofErr w:type="spellEnd"/>
      <w:r w:rsidRPr="00293BDA">
        <w:rPr>
          <w:rFonts w:ascii="Times New Roman" w:hAnsi="Times New Roman" w:cs="Times New Roman"/>
        </w:rPr>
        <w:t>) pracownikom Bezpośredniego Odbiorcy (tzw. Hot-Line) w zakresie użytkowania sprzętu i oprogramowania W związku z tym, czy Zamawiający wymaga, aby pracownicy serwisujący porozumiewali się biegle w języku polskim w kontaktach z Zamawiającym? Ponadto, czy Zamawiający wymaga aby konsultacje telefoniczne odbywały w trybie „hot-</w:t>
      </w:r>
      <w:proofErr w:type="spellStart"/>
      <w:r w:rsidRPr="00293BDA">
        <w:rPr>
          <w:rFonts w:ascii="Times New Roman" w:hAnsi="Times New Roman" w:cs="Times New Roman"/>
        </w:rPr>
        <w:t>line</w:t>
      </w:r>
      <w:proofErr w:type="spellEnd"/>
      <w:r w:rsidRPr="00293BDA">
        <w:rPr>
          <w:rFonts w:ascii="Times New Roman" w:hAnsi="Times New Roman" w:cs="Times New Roman"/>
        </w:rPr>
        <w:t xml:space="preserve">”, natychmiast po wykonaniu połączenia przez Użytkownika, czy dopuszcza możliwość oddzwonienia w innym terminie? 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3: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Zamawiający uzupełnia o wymóg aby pracownicy serwisowy porozumiewali się w języku polskim w kontaktach z Zamawiającym oraz dopuszcza możliwość oddzwonienia w terminie do 24 godzin w języku polskim.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4: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W celu zapewnienia pełnej i szybkiej ochrony serwisowej zgodnie z wymogami w okresie gwarancyjnym i pogwarancyjnym, czy Zamawiający wymaga aby wykonawca zapewnił odpowiednim oświadczeniem i wykazem co najmniej 10 osób zatrudnionych bezpośrednio przez Wykonawcę bez możliwości angażowania w tym celu osób z firm zewnętrznych?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4: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Zamawiający wymaga serwisu, który musi być świadczony przez autoryzowany serwis Producenta, firmy z siedzibą w Polsce, przez inżynierów serwisowych porozumiewających się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w języku polskim, posiadających certyfikaty ukończenia szkolenia z zakresu (konkretnego modelu) GC-MS wydane przez Producenta. Serwis urządzenia musi odbywać się bez angażowania zewnętrznych firm.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5: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Zwracamy się z prośbą do Zamawiającego o doprecyzowanie wydajności pompy turbomolekularnej na poziomie co najmniej 250 L/s gdyż tylko wysokowydajne układy próżniowe zapewniają ciągłą i bezproblemową pracę w dłuższej perspektywie. Określenie wydajności pompy turbomolekularnej w GCMS na poziomie nie mniejszym niż 250 L/s zapewni Zamawiającemu dostawę urządzeń o najlepszych parametrach oraz pozwoli uzyskać oferty na GCMS z najwyższej dostępnej obecnie półki.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5: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Zamawiający uzupełnia o wymóg wydajności pompy turbomolekularnej na poziomie nie mniejszym niż 250 L/s.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lastRenderedPageBreak/>
        <w:t>Pytanie nr 6: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Zamawiający zmienił wymagania dot. czułości spektrometru mas w jonizacji elektronowej (EI) na nie mniejszą niż 1000:1 dla 1 </w:t>
      </w:r>
      <w:proofErr w:type="spellStart"/>
      <w:r w:rsidRPr="00293BDA">
        <w:rPr>
          <w:rFonts w:ascii="Times New Roman" w:hAnsi="Times New Roman" w:cs="Times New Roman"/>
        </w:rPr>
        <w:t>pg</w:t>
      </w:r>
      <w:proofErr w:type="spellEnd"/>
      <w:r w:rsidRPr="00293BDA">
        <w:rPr>
          <w:rFonts w:ascii="Times New Roman" w:hAnsi="Times New Roman" w:cs="Times New Roman"/>
        </w:rPr>
        <w:t xml:space="preserve"> OFN. Uważamy, że obniżanie parametrów wykrywalności może prowadzić do zaproponowania mało wydajnych systemów GCMS, których Zamawiający na pewno chce uniknąć w rutynowej pracy. W związku z tym zwracamy się z prośbą o przywrócenie parametru czułości S/N do poziomu co najmniej 1500:1 dla 1pg OFN, przy IDL&lt; 10 </w:t>
      </w:r>
      <w:proofErr w:type="spellStart"/>
      <w:r w:rsidRPr="00293BDA">
        <w:rPr>
          <w:rFonts w:ascii="Times New Roman" w:hAnsi="Times New Roman" w:cs="Times New Roman"/>
        </w:rPr>
        <w:t>fg</w:t>
      </w:r>
      <w:proofErr w:type="spellEnd"/>
      <w:r w:rsidRPr="00293BDA">
        <w:rPr>
          <w:rFonts w:ascii="Times New Roman" w:hAnsi="Times New Roman" w:cs="Times New Roman"/>
        </w:rPr>
        <w:t xml:space="preserve">. Prośbę swoją motywujemy tym, że obecnie na rynku każdy z wiodących producentów urządzeń typu GCMS posiada takie modele spełniające powyższą wartość czułości (1500:1). Ponadto przywrócenie minimalnej czułości spektrometru mas w jonizacji elektronowej (EI) na poziomie 1500:1 dla 1 </w:t>
      </w:r>
      <w:proofErr w:type="spellStart"/>
      <w:r w:rsidRPr="00293BDA">
        <w:rPr>
          <w:rFonts w:ascii="Times New Roman" w:hAnsi="Times New Roman" w:cs="Times New Roman"/>
        </w:rPr>
        <w:t>pg</w:t>
      </w:r>
      <w:proofErr w:type="spellEnd"/>
      <w:r w:rsidRPr="00293BDA">
        <w:rPr>
          <w:rFonts w:ascii="Times New Roman" w:hAnsi="Times New Roman" w:cs="Times New Roman"/>
        </w:rPr>
        <w:t xml:space="preserve"> OFN daje gwarancję utrzymania Zamawiającemu konkurencyjności technicznej, a nie tylko cenowej.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6: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Zamawiający przywraca czułość spektrometru mas w jonizacji elektronowej (EI) nie mniejszą niż 1500:1 dla 1pg OFN.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7: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Zamawiający wyraził zgodę na dopuszczenie jako przedmiotowego środka dowodowego oryginalne instrukcje obsługi producenta chromatografów dla zadania nr 1 i zadania nr 2 pod warunkiem, że dokument ten potwierdzał będzie jednoznacznie, że oferowany chromatograf spełnia wszystkie minimalne parametry określone przez zamawiającego w załącznikach nr 1.1. i 1.2. do SWZ. W naszej ocenie mamy obawy, że wskazane w instrukcjach obsługi chromatografów parametry będą przykładowymi parametrami i nie będą miały odzwierciedlenia do rutynowej pracy urządzeń typu GCMS stosowanych w laboratoriach. Jedynie parametry wskazane przez producenta w broszurach i oryginalnej specyfikacji technicznej mają rzeczywiste odzwierciedlenie do warunków stosowanych w pracy laboratoryjnej. W związku z tym zwracamy się z prośbą do Zamawiającego o przywrócenie wymogu przedłożenia jako dowody spełnienia parametrów minimalnych określonych przez w załącznikach nr 1.1. i 1.2. do SWZ oryginalnych specyfikacji technicznych chromatografów oraz karty katalogowe producenta w języku polskim (lub w języku obcym wraz z tłumaczeniem na język polski) dla podstawowych elementów wchodzących w skład zestawu: chromatograf, spektrometr, komputer, drukarka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7: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Zamawiający nie wyraża zgody.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8: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Zamawiający w opisie GCMS wymaga aby spektrometr mas posiadał detekcję na poziomie minimum (IDL) 10 </w:t>
      </w:r>
      <w:proofErr w:type="spellStart"/>
      <w:r w:rsidRPr="00293BDA">
        <w:rPr>
          <w:rFonts w:ascii="Times New Roman" w:hAnsi="Times New Roman" w:cs="Times New Roman"/>
        </w:rPr>
        <w:t>fg</w:t>
      </w:r>
      <w:proofErr w:type="spellEnd"/>
      <w:r w:rsidRPr="00293BDA">
        <w:rPr>
          <w:rFonts w:ascii="Times New Roman" w:hAnsi="Times New Roman" w:cs="Times New Roman"/>
        </w:rPr>
        <w:t xml:space="preserve"> dla 100 </w:t>
      </w:r>
      <w:proofErr w:type="spellStart"/>
      <w:r w:rsidRPr="00293BDA">
        <w:rPr>
          <w:rFonts w:ascii="Times New Roman" w:hAnsi="Times New Roman" w:cs="Times New Roman"/>
        </w:rPr>
        <w:t>fg</w:t>
      </w:r>
      <w:proofErr w:type="spellEnd"/>
      <w:r w:rsidRPr="00293BDA">
        <w:rPr>
          <w:rFonts w:ascii="Times New Roman" w:hAnsi="Times New Roman" w:cs="Times New Roman"/>
        </w:rPr>
        <w:t xml:space="preserve"> OFN. Zwracamy się z prośbą o doprecyzowanie zapisu limitu detekcji IDL.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8: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Zamawiający wymaga, aby spektrometr mas posiadał detekcję (IDL) niższą lub równą10 </w:t>
      </w:r>
      <w:proofErr w:type="spellStart"/>
      <w:r w:rsidRPr="00293BDA">
        <w:rPr>
          <w:rFonts w:ascii="Times New Roman" w:hAnsi="Times New Roman" w:cs="Times New Roman"/>
        </w:rPr>
        <w:t>fg</w:t>
      </w:r>
      <w:proofErr w:type="spellEnd"/>
      <w:r w:rsidRPr="00293BDA">
        <w:rPr>
          <w:rFonts w:ascii="Times New Roman" w:hAnsi="Times New Roman" w:cs="Times New Roman"/>
        </w:rPr>
        <w:t xml:space="preserve"> dla 100 </w:t>
      </w:r>
      <w:proofErr w:type="spellStart"/>
      <w:r w:rsidRPr="00293BDA">
        <w:rPr>
          <w:rFonts w:ascii="Times New Roman" w:hAnsi="Times New Roman" w:cs="Times New Roman"/>
        </w:rPr>
        <w:t>fg</w:t>
      </w:r>
      <w:proofErr w:type="spellEnd"/>
      <w:r w:rsidRPr="00293BDA">
        <w:rPr>
          <w:rFonts w:ascii="Times New Roman" w:hAnsi="Times New Roman" w:cs="Times New Roman"/>
        </w:rPr>
        <w:t xml:space="preserve"> OFN.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9: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W załączniku nr 1.1 oraz 1.2 do SWZ w tabeli "FORMULARZ ASORTYMENTOWOCENOWY" Zamawiający jako poziom odniesienia wydajności obliczeniowej procesora komputerowego wskazuje określą liczbę punktów w teście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-CPU Mark "[...] wyposażoną w procesor min. czterordzeniowy osiągający min 10000 pkt. wg testu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 CPU Mark, [...]" nie udostępniając wydruku tabeli ze średnimi wynikami testu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-CPU z dnia ogłoszenia postępowania, która jest niezbędna do prawidłowego przygotowania konfiguracji i złożenia oferty. Wyniki punktacji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-CPU Mark (https://www.cpubenchmark.net/ ) są wartościami średnimi wyliczanymi codziennie na podstawie jednostkowych pomiarów, przesłanych przez społeczność wykorzystującą oprogramowanie </w:t>
      </w:r>
      <w:proofErr w:type="spellStart"/>
      <w:r w:rsidRPr="00293BDA">
        <w:rPr>
          <w:rFonts w:ascii="Times New Roman" w:hAnsi="Times New Roman" w:cs="Times New Roman"/>
        </w:rPr>
        <w:lastRenderedPageBreak/>
        <w:t>PassMark</w:t>
      </w:r>
      <w:proofErr w:type="spellEnd"/>
      <w:r w:rsidRPr="00293BDA">
        <w:rPr>
          <w:rFonts w:ascii="Times New Roman" w:hAnsi="Times New Roman" w:cs="Times New Roman"/>
        </w:rPr>
        <w:t xml:space="preserve"> do oceny wydajności obliczeniowej procesorów. Każdego dnia wyniki średnie poszczególnych jednostek są inne (większa próba statystyczna), a firma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 obliczająca i publikująca wspomniane średnie wyniki na stronie https://www.cpubenchmark.net/ nie przechowuje i nie udostępnia danych archiwalnych. Oficjalne stanowisko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 w tej sprawie : "We do not </w:t>
      </w:r>
      <w:proofErr w:type="spellStart"/>
      <w:r w:rsidRPr="00293BDA">
        <w:rPr>
          <w:rFonts w:ascii="Times New Roman" w:hAnsi="Times New Roman" w:cs="Times New Roman"/>
        </w:rPr>
        <w:t>keep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archives</w:t>
      </w:r>
      <w:proofErr w:type="spellEnd"/>
      <w:r w:rsidRPr="00293BDA">
        <w:rPr>
          <w:rFonts w:ascii="Times New Roman" w:hAnsi="Times New Roman" w:cs="Times New Roman"/>
        </w:rPr>
        <w:t xml:space="preserve"> of the chart. The </w:t>
      </w:r>
      <w:proofErr w:type="spellStart"/>
      <w:r w:rsidRPr="00293BDA">
        <w:rPr>
          <w:rFonts w:ascii="Times New Roman" w:hAnsi="Times New Roman" w:cs="Times New Roman"/>
        </w:rPr>
        <w:t>charts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are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updated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automatically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every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night</w:t>
      </w:r>
      <w:proofErr w:type="spellEnd"/>
      <w:r w:rsidRPr="00293BDA">
        <w:rPr>
          <w:rFonts w:ascii="Times New Roman" w:hAnsi="Times New Roman" w:cs="Times New Roman"/>
        </w:rPr>
        <w:t xml:space="preserve"> via scripts and the </w:t>
      </w:r>
      <w:proofErr w:type="spellStart"/>
      <w:r w:rsidRPr="00293BDA">
        <w:rPr>
          <w:rFonts w:ascii="Times New Roman" w:hAnsi="Times New Roman" w:cs="Times New Roman"/>
        </w:rPr>
        <w:t>old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charts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are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replaced</w:t>
      </w:r>
      <w:proofErr w:type="spellEnd"/>
      <w:r w:rsidRPr="00293BDA">
        <w:rPr>
          <w:rFonts w:ascii="Times New Roman" w:hAnsi="Times New Roman" w:cs="Times New Roman"/>
        </w:rPr>
        <w:t xml:space="preserve">. We </w:t>
      </w:r>
      <w:proofErr w:type="spellStart"/>
      <w:r w:rsidRPr="00293BDA">
        <w:rPr>
          <w:rFonts w:ascii="Times New Roman" w:hAnsi="Times New Roman" w:cs="Times New Roman"/>
        </w:rPr>
        <w:t>don't</w:t>
      </w:r>
      <w:proofErr w:type="spellEnd"/>
      <w:r w:rsidRPr="00293BDA">
        <w:rPr>
          <w:rFonts w:ascii="Times New Roman" w:hAnsi="Times New Roman" w:cs="Times New Roman"/>
        </w:rPr>
        <w:t xml:space="preserve"> (</w:t>
      </w:r>
      <w:proofErr w:type="spellStart"/>
      <w:r w:rsidRPr="00293BDA">
        <w:rPr>
          <w:rFonts w:ascii="Times New Roman" w:hAnsi="Times New Roman" w:cs="Times New Roman"/>
        </w:rPr>
        <w:t>or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at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least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very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rarely</w:t>
      </w:r>
      <w:proofErr w:type="spellEnd"/>
      <w:r w:rsidRPr="00293BDA">
        <w:rPr>
          <w:rFonts w:ascii="Times New Roman" w:hAnsi="Times New Roman" w:cs="Times New Roman"/>
        </w:rPr>
        <w:t xml:space="preserve">) benchmark </w:t>
      </w:r>
      <w:proofErr w:type="spellStart"/>
      <w:r w:rsidRPr="00293BDA">
        <w:rPr>
          <w:rFonts w:ascii="Times New Roman" w:hAnsi="Times New Roman" w:cs="Times New Roman"/>
        </w:rPr>
        <w:t>CPUs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ourselves</w:t>
      </w:r>
      <w:proofErr w:type="spellEnd"/>
      <w:r w:rsidRPr="00293BDA">
        <w:rPr>
          <w:rFonts w:ascii="Times New Roman" w:hAnsi="Times New Roman" w:cs="Times New Roman"/>
        </w:rPr>
        <w:t xml:space="preserve"> for the CPU </w:t>
      </w:r>
      <w:proofErr w:type="spellStart"/>
      <w:r w:rsidRPr="00293BDA">
        <w:rPr>
          <w:rFonts w:ascii="Times New Roman" w:hAnsi="Times New Roman" w:cs="Times New Roman"/>
        </w:rPr>
        <w:t>charts</w:t>
      </w:r>
      <w:proofErr w:type="spellEnd"/>
      <w:r w:rsidRPr="00293BDA">
        <w:rPr>
          <w:rFonts w:ascii="Times New Roman" w:hAnsi="Times New Roman" w:cs="Times New Roman"/>
        </w:rPr>
        <w:t xml:space="preserve">. </w:t>
      </w:r>
      <w:proofErr w:type="spellStart"/>
      <w:r w:rsidRPr="00293BDA">
        <w:rPr>
          <w:rFonts w:ascii="Times New Roman" w:hAnsi="Times New Roman" w:cs="Times New Roman"/>
        </w:rPr>
        <w:t>Nearly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all</w:t>
      </w:r>
      <w:proofErr w:type="spellEnd"/>
      <w:r w:rsidRPr="00293BDA">
        <w:rPr>
          <w:rFonts w:ascii="Times New Roman" w:hAnsi="Times New Roman" w:cs="Times New Roman"/>
        </w:rPr>
        <w:t xml:space="preserve"> data in the </w:t>
      </w:r>
      <w:proofErr w:type="spellStart"/>
      <w:r w:rsidRPr="00293BDA">
        <w:rPr>
          <w:rFonts w:ascii="Times New Roman" w:hAnsi="Times New Roman" w:cs="Times New Roman"/>
        </w:rPr>
        <w:t>charts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comes</w:t>
      </w:r>
      <w:proofErr w:type="spellEnd"/>
      <w:r w:rsidRPr="00293BDA">
        <w:rPr>
          <w:rFonts w:ascii="Times New Roman" w:hAnsi="Times New Roman" w:cs="Times New Roman"/>
        </w:rPr>
        <w:t xml:space="preserve"> from </w:t>
      </w:r>
      <w:proofErr w:type="spellStart"/>
      <w:r w:rsidRPr="00293BDA">
        <w:rPr>
          <w:rFonts w:ascii="Times New Roman" w:hAnsi="Times New Roman" w:cs="Times New Roman"/>
        </w:rPr>
        <w:t>user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submissions</w:t>
      </w:r>
      <w:proofErr w:type="spellEnd"/>
      <w:r w:rsidRPr="00293BDA">
        <w:rPr>
          <w:rFonts w:ascii="Times New Roman" w:hAnsi="Times New Roman" w:cs="Times New Roman"/>
        </w:rPr>
        <w:t xml:space="preserve"> from </w:t>
      </w:r>
      <w:proofErr w:type="spellStart"/>
      <w:r w:rsidRPr="00293BDA">
        <w:rPr>
          <w:rFonts w:ascii="Times New Roman" w:hAnsi="Times New Roman" w:cs="Times New Roman"/>
        </w:rPr>
        <w:t>our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PerformanceTest</w:t>
      </w:r>
      <w:proofErr w:type="spellEnd"/>
      <w:r w:rsidRPr="00293BDA">
        <w:rPr>
          <w:rFonts w:ascii="Times New Roman" w:hAnsi="Times New Roman" w:cs="Times New Roman"/>
        </w:rPr>
        <w:t xml:space="preserve"> software. The </w:t>
      </w:r>
      <w:proofErr w:type="spellStart"/>
      <w:r w:rsidRPr="00293BDA">
        <w:rPr>
          <w:rFonts w:ascii="Times New Roman" w:hAnsi="Times New Roman" w:cs="Times New Roman"/>
        </w:rPr>
        <w:t>results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are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an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average</w:t>
      </w:r>
      <w:proofErr w:type="spellEnd"/>
      <w:r w:rsidRPr="00293BDA">
        <w:rPr>
          <w:rFonts w:ascii="Times New Roman" w:hAnsi="Times New Roman" w:cs="Times New Roman"/>
        </w:rPr>
        <w:t xml:space="preserve"> of </w:t>
      </w:r>
      <w:proofErr w:type="spellStart"/>
      <w:r w:rsidRPr="00293BDA">
        <w:rPr>
          <w:rFonts w:ascii="Times New Roman" w:hAnsi="Times New Roman" w:cs="Times New Roman"/>
        </w:rPr>
        <w:t>all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submissions</w:t>
      </w:r>
      <w:proofErr w:type="spellEnd"/>
      <w:r w:rsidRPr="00293BDA">
        <w:rPr>
          <w:rFonts w:ascii="Times New Roman" w:hAnsi="Times New Roman" w:cs="Times New Roman"/>
        </w:rPr>
        <w:t xml:space="preserve">. As </w:t>
      </w:r>
      <w:proofErr w:type="spellStart"/>
      <w:r w:rsidRPr="00293BDA">
        <w:rPr>
          <w:rFonts w:ascii="Times New Roman" w:hAnsi="Times New Roman" w:cs="Times New Roman"/>
        </w:rPr>
        <w:t>such</w:t>
      </w:r>
      <w:proofErr w:type="spellEnd"/>
      <w:r w:rsidRPr="00293BDA">
        <w:rPr>
          <w:rFonts w:ascii="Times New Roman" w:hAnsi="Times New Roman" w:cs="Times New Roman"/>
        </w:rPr>
        <w:t xml:space="preserve"> the </w:t>
      </w:r>
      <w:proofErr w:type="spellStart"/>
      <w:r w:rsidRPr="00293BDA">
        <w:rPr>
          <w:rFonts w:ascii="Times New Roman" w:hAnsi="Times New Roman" w:cs="Times New Roman"/>
        </w:rPr>
        <w:t>more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samples</w:t>
      </w:r>
      <w:proofErr w:type="spellEnd"/>
      <w:r w:rsidRPr="00293BDA">
        <w:rPr>
          <w:rFonts w:ascii="Times New Roman" w:hAnsi="Times New Roman" w:cs="Times New Roman"/>
        </w:rPr>
        <w:t xml:space="preserve"> we </w:t>
      </w:r>
      <w:proofErr w:type="spellStart"/>
      <w:r w:rsidRPr="00293BDA">
        <w:rPr>
          <w:rFonts w:ascii="Times New Roman" w:hAnsi="Times New Roman" w:cs="Times New Roman"/>
        </w:rPr>
        <w:t>get</w:t>
      </w:r>
      <w:proofErr w:type="spellEnd"/>
      <w:r w:rsidRPr="00293BDA">
        <w:rPr>
          <w:rFonts w:ascii="Times New Roman" w:hAnsi="Times New Roman" w:cs="Times New Roman"/>
        </w:rPr>
        <w:t xml:space="preserve"> the </w:t>
      </w:r>
      <w:proofErr w:type="spellStart"/>
      <w:r w:rsidRPr="00293BDA">
        <w:rPr>
          <w:rFonts w:ascii="Times New Roman" w:hAnsi="Times New Roman" w:cs="Times New Roman"/>
        </w:rPr>
        <w:t>more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accurate</w:t>
      </w:r>
      <w:proofErr w:type="spellEnd"/>
      <w:r w:rsidRPr="00293BDA">
        <w:rPr>
          <w:rFonts w:ascii="Times New Roman" w:hAnsi="Times New Roman" w:cs="Times New Roman"/>
        </w:rPr>
        <w:t xml:space="preserve"> the </w:t>
      </w:r>
      <w:proofErr w:type="spellStart"/>
      <w:r w:rsidRPr="00293BDA">
        <w:rPr>
          <w:rFonts w:ascii="Times New Roman" w:hAnsi="Times New Roman" w:cs="Times New Roman"/>
        </w:rPr>
        <w:t>results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become</w:t>
      </w:r>
      <w:proofErr w:type="spellEnd"/>
      <w:r w:rsidRPr="00293BDA">
        <w:rPr>
          <w:rFonts w:ascii="Times New Roman" w:hAnsi="Times New Roman" w:cs="Times New Roman"/>
        </w:rPr>
        <w:t xml:space="preserve">, </w:t>
      </w:r>
      <w:proofErr w:type="spellStart"/>
      <w:r w:rsidRPr="00293BDA">
        <w:rPr>
          <w:rFonts w:ascii="Times New Roman" w:hAnsi="Times New Roman" w:cs="Times New Roman"/>
        </w:rPr>
        <w:t>whereas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CPUs</w:t>
      </w:r>
      <w:proofErr w:type="spellEnd"/>
      <w:r w:rsidRPr="00293BDA">
        <w:rPr>
          <w:rFonts w:ascii="Times New Roman" w:hAnsi="Times New Roman" w:cs="Times New Roman"/>
        </w:rPr>
        <w:t xml:space="preserve"> with </w:t>
      </w:r>
      <w:proofErr w:type="spellStart"/>
      <w:r w:rsidRPr="00293BDA">
        <w:rPr>
          <w:rFonts w:ascii="Times New Roman" w:hAnsi="Times New Roman" w:cs="Times New Roman"/>
        </w:rPr>
        <w:t>only</w:t>
      </w:r>
      <w:proofErr w:type="spellEnd"/>
      <w:r w:rsidRPr="00293BDA">
        <w:rPr>
          <w:rFonts w:ascii="Times New Roman" w:hAnsi="Times New Roman" w:cs="Times New Roman"/>
        </w:rPr>
        <w:t xml:space="preserve"> a </w:t>
      </w:r>
      <w:proofErr w:type="spellStart"/>
      <w:r w:rsidRPr="00293BDA">
        <w:rPr>
          <w:rFonts w:ascii="Times New Roman" w:hAnsi="Times New Roman" w:cs="Times New Roman"/>
        </w:rPr>
        <w:t>few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samples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have</w:t>
      </w:r>
      <w:proofErr w:type="spellEnd"/>
      <w:r w:rsidRPr="00293BDA">
        <w:rPr>
          <w:rFonts w:ascii="Times New Roman" w:hAnsi="Times New Roman" w:cs="Times New Roman"/>
        </w:rPr>
        <w:t xml:space="preserve"> less </w:t>
      </w:r>
      <w:proofErr w:type="spellStart"/>
      <w:r w:rsidRPr="00293BDA">
        <w:rPr>
          <w:rFonts w:ascii="Times New Roman" w:hAnsi="Times New Roman" w:cs="Times New Roman"/>
        </w:rPr>
        <w:t>accurate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results</w:t>
      </w:r>
      <w:proofErr w:type="spellEnd"/>
      <w:r w:rsidRPr="00293BDA">
        <w:rPr>
          <w:rFonts w:ascii="Times New Roman" w:hAnsi="Times New Roman" w:cs="Times New Roman"/>
        </w:rPr>
        <w:t xml:space="preserve">. [...]"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Zwracamy się z prośbą do Zamawiającego o opublikowanie wydruku strony https://www.cpubenchmark.net/ z dnia ogłoszenia postępowania zawierający informacje których użył jako wartości odniesienia dla określenia wydajności obliczeniowej procesora. Brak tej informacji uniemożliwia złożenie rzetelnej oferty. Lub o zaakceptowanie jako dowód wydajności oferowanego procesora wydruku ze strony https://www.cpubenchmark.net/ z dowolnego dnia trwania postępowania.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9: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Zamawiający akceptuje jako dowód wydajności oferowanego procesora wydruku ze strony https://wwww.cpubenchmark.net z dowolnego dnia trwania postępowania.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10: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Prosimy o uznanie w Zadaniu nr 1 kolumny SH-I-5MS oferowanej przez firmę </w:t>
      </w:r>
      <w:proofErr w:type="spellStart"/>
      <w:r w:rsidRPr="00293BDA">
        <w:rPr>
          <w:rFonts w:ascii="Times New Roman" w:hAnsi="Times New Roman" w:cs="Times New Roman"/>
        </w:rPr>
        <w:t>Shimadzu</w:t>
      </w:r>
      <w:proofErr w:type="spellEnd"/>
      <w:r w:rsidRPr="00293BDA">
        <w:rPr>
          <w:rFonts w:ascii="Times New Roman" w:hAnsi="Times New Roman" w:cs="Times New Roman"/>
        </w:rPr>
        <w:t xml:space="preserve">, jako kolumny równoważnej do wskazanej w SWZ kolumny ZB-5MSi. Kolumna SH-I-5MS posiada identyczne złoże fazy stacjonarnej jak wskazana w SWZ kolumna ZB-5MSi. Pozytywną konsekwencją tego jest fakt, że proponowana przez nas kolumna posiada identyczną selektywność. Dodatkowo, proponowana kolumna ma identyczne wymiary jak opisane w SWZ oraz jest </w:t>
      </w:r>
      <w:proofErr w:type="spellStart"/>
      <w:r w:rsidRPr="00293BDA">
        <w:rPr>
          <w:rFonts w:ascii="Times New Roman" w:hAnsi="Times New Roman" w:cs="Times New Roman"/>
        </w:rPr>
        <w:t>inertna</w:t>
      </w:r>
      <w:proofErr w:type="spellEnd"/>
      <w:r w:rsidRPr="00293BDA">
        <w:rPr>
          <w:rFonts w:ascii="Times New Roman" w:hAnsi="Times New Roman" w:cs="Times New Roman"/>
        </w:rPr>
        <w:t xml:space="preserve"> i dedykowana do GCMS, czyli spełnia wszystkie wymogi najważniejsze dla przyszłego użytkownika spektrometru mas. Jedyną różnicą jest fakt, że producent proponowanej przez nas kolumny wskazuje górny zakres temperatury, jako 330/350oC. Zwracamy jednak uwagę, że ten parametr jest różnie określany przez producentów w zależności od ich konserwatywnego lub bardziej agresywnego przedstawiania parametrów. W naszym przypadku producent stoi na bardziej konserwatywnym stanowisku i przy tej samej fazie stacjonarnej, co kolumna konkurencyjna, wskazuje o około 5% niższy próg temperaturowy.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 powyższego uzasadnienia jednoznacznie wynika, że kolumna SH-I-5MS spełnia oczekiwania jakościowe, technologiczne i funkcjonalne Zamawiającego przedstawione w treści SWZ, w związku z czym uprzejmie prosimy o dopuszczenie przez Zamawiającego kolumny SH-I-5MS jako równoważnej do kolumny ZB-5MSi.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Akceptacja proponowanej przez nas kolumny na obecnym etapie pozwoli uniknąć dyskusji na temat równoważności na etapie po otwarciu ofert, co korzystnie może wpłynąć na szybkie rozstrzygnięcie postępowania.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10: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Zamawiający nie dopuszcza kolumny SH-I-5MS.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 xml:space="preserve">Dotyczy: Zadanie nr 2 - Dostawa, instalacja i uruchomienie chromatografów do badań chemicznych (17 kompletów) oraz przeprowadzenie szkoleń z zakresu obsługi dostarczonych chromatografów.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1: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Prosimy o doprecyzowanie, czy Zamawiający w opisie materiałów eksploatacyjnych do GCFID wymaga </w:t>
      </w:r>
      <w:proofErr w:type="spellStart"/>
      <w:r w:rsidRPr="00293BDA">
        <w:rPr>
          <w:rFonts w:ascii="Times New Roman" w:hAnsi="Times New Roman" w:cs="Times New Roman"/>
        </w:rPr>
        <w:t>linera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split</w:t>
      </w:r>
      <w:proofErr w:type="spellEnd"/>
      <w:r w:rsidRPr="00293BDA">
        <w:rPr>
          <w:rFonts w:ascii="Times New Roman" w:hAnsi="Times New Roman" w:cs="Times New Roman"/>
        </w:rPr>
        <w:t xml:space="preserve"> dezaktywowanego? Z naszego wieloletniego doświadczenia w sprzedaży i serwisowaniu chromatografów gazowych w laboratoriach kryminalistycznych wynika, że w badaniach </w:t>
      </w:r>
      <w:r w:rsidRPr="00293BDA">
        <w:rPr>
          <w:rFonts w:ascii="Times New Roman" w:hAnsi="Times New Roman" w:cs="Times New Roman"/>
        </w:rPr>
        <w:lastRenderedPageBreak/>
        <w:t xml:space="preserve">chemicznych substancji psychoaktywnych lepiej sprawdza się dezaktywowana wkładka szklana w dozowniku. Tym bardziej jeśli Zamawiający zamierza wykorzystywać w </w:t>
      </w:r>
      <w:proofErr w:type="spellStart"/>
      <w:r w:rsidRPr="00293BDA">
        <w:rPr>
          <w:rFonts w:ascii="Times New Roman" w:hAnsi="Times New Roman" w:cs="Times New Roman"/>
        </w:rPr>
        <w:t>linerach</w:t>
      </w:r>
      <w:proofErr w:type="spellEnd"/>
      <w:r w:rsidRPr="00293BDA">
        <w:rPr>
          <w:rFonts w:ascii="Times New Roman" w:hAnsi="Times New Roman" w:cs="Times New Roman"/>
        </w:rPr>
        <w:t xml:space="preserve"> dodatkowo dezaktywowaną watę szklaną.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1: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Zamawiający w opisie materiałów eksploatacyjnych do GC-FID  uzupełnia zapis że </w:t>
      </w:r>
      <w:proofErr w:type="spellStart"/>
      <w:r w:rsidRPr="00293BDA">
        <w:rPr>
          <w:rFonts w:ascii="Times New Roman" w:hAnsi="Times New Roman" w:cs="Times New Roman"/>
        </w:rPr>
        <w:t>linery</w:t>
      </w:r>
      <w:proofErr w:type="spellEnd"/>
      <w:r w:rsidRPr="00293BDA">
        <w:rPr>
          <w:rFonts w:ascii="Times New Roman" w:hAnsi="Times New Roman" w:cs="Times New Roman"/>
        </w:rPr>
        <w:t xml:space="preserve"> muszą być dezaktywowane.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2: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Czy Zamawiający zaakceptuje dostarczenie co najmniej 20 szt. </w:t>
      </w:r>
      <w:proofErr w:type="spellStart"/>
      <w:r w:rsidRPr="00293BDA">
        <w:rPr>
          <w:rFonts w:ascii="Times New Roman" w:hAnsi="Times New Roman" w:cs="Times New Roman"/>
        </w:rPr>
        <w:t>ferul</w:t>
      </w:r>
      <w:proofErr w:type="spellEnd"/>
      <w:r w:rsidRPr="00293BDA">
        <w:rPr>
          <w:rFonts w:ascii="Times New Roman" w:hAnsi="Times New Roman" w:cs="Times New Roman"/>
        </w:rPr>
        <w:t xml:space="preserve"> grafitowych do każdego chromatografu gazowego (GC-FID) zamiast </w:t>
      </w:r>
      <w:proofErr w:type="spellStart"/>
      <w:r w:rsidRPr="00293BDA">
        <w:rPr>
          <w:rFonts w:ascii="Times New Roman" w:hAnsi="Times New Roman" w:cs="Times New Roman"/>
        </w:rPr>
        <w:t>ferul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vespelowych</w:t>
      </w:r>
      <w:proofErr w:type="spellEnd"/>
      <w:r w:rsidRPr="00293BDA">
        <w:rPr>
          <w:rFonts w:ascii="Times New Roman" w:hAnsi="Times New Roman" w:cs="Times New Roman"/>
        </w:rPr>
        <w:t xml:space="preserve">?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2: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Zamawiający nie wyraża zgody.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  <w:b/>
        </w:rPr>
        <w:t>Pytanie nr 3</w:t>
      </w:r>
      <w:r w:rsidRPr="00293BDA">
        <w:rPr>
          <w:rFonts w:ascii="Times New Roman" w:hAnsi="Times New Roman" w:cs="Times New Roman"/>
        </w:rPr>
        <w:t>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W załączniku nr 1.1 oraz 1.2 do SWZ w tabeli "FORMULARZ ASORTYMENTOWOCENOWY" Zamawiający jako poziom odniesienia wydajności obliczeniowej procesora komputerowego wskazuje określą liczbę punktów w teście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-CPU Mark "[...] wyposażoną w procesor min. czterordzeniowy osiągający min 10000 pkt. wg testu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 CPU Mark, [...]" nie udostępniając wydruku tabeli ze średnimi wynikami testu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-CPU z dnia ogłoszenia postępowania, która jest niezbędna do prawidłowego przygotowania konfiguracji i złożenia oferty. Wyniki punktacji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-CPU Mark (https://www.cpubenchmark.net/ ) są wartościami średnimi wyliczanymi codziennie na podstawie jednostkowych pomiarów, przesłanych przez społeczność wykorzystującą oprogramowanie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 do oceny wydajności obliczeniowej procesorów. Każdego dnia wyniki średnie poszczególnych jednostek są inne (większa próba statystyczna), a firma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 obliczająca i publikująca wspomniane średnie wyniki na stronie https://www.cpubenchmark.net/ nie przechowuje i nie udostępnia danych archiwalnych.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Oficjalne stanowisko </w:t>
      </w:r>
      <w:proofErr w:type="spellStart"/>
      <w:r w:rsidRPr="00293BDA">
        <w:rPr>
          <w:rFonts w:ascii="Times New Roman" w:hAnsi="Times New Roman" w:cs="Times New Roman"/>
        </w:rPr>
        <w:t>PassMark</w:t>
      </w:r>
      <w:proofErr w:type="spellEnd"/>
      <w:r w:rsidRPr="00293BDA">
        <w:rPr>
          <w:rFonts w:ascii="Times New Roman" w:hAnsi="Times New Roman" w:cs="Times New Roman"/>
        </w:rPr>
        <w:t xml:space="preserve"> w tej sprawie 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"We do not </w:t>
      </w:r>
      <w:proofErr w:type="spellStart"/>
      <w:r w:rsidRPr="00293BDA">
        <w:rPr>
          <w:rFonts w:ascii="Times New Roman" w:hAnsi="Times New Roman" w:cs="Times New Roman"/>
        </w:rPr>
        <w:t>keep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archives</w:t>
      </w:r>
      <w:proofErr w:type="spellEnd"/>
      <w:r w:rsidRPr="00293BDA">
        <w:rPr>
          <w:rFonts w:ascii="Times New Roman" w:hAnsi="Times New Roman" w:cs="Times New Roman"/>
        </w:rPr>
        <w:t xml:space="preserve"> of the chart. The </w:t>
      </w:r>
      <w:proofErr w:type="spellStart"/>
      <w:r w:rsidRPr="00293BDA">
        <w:rPr>
          <w:rFonts w:ascii="Times New Roman" w:hAnsi="Times New Roman" w:cs="Times New Roman"/>
        </w:rPr>
        <w:t>charts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are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updated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automatically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every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night</w:t>
      </w:r>
      <w:proofErr w:type="spellEnd"/>
      <w:r w:rsidRPr="00293BDA">
        <w:rPr>
          <w:rFonts w:ascii="Times New Roman" w:hAnsi="Times New Roman" w:cs="Times New Roman"/>
        </w:rPr>
        <w:t xml:space="preserve"> via scripts and the </w:t>
      </w:r>
      <w:proofErr w:type="spellStart"/>
      <w:r w:rsidRPr="00293BDA">
        <w:rPr>
          <w:rFonts w:ascii="Times New Roman" w:hAnsi="Times New Roman" w:cs="Times New Roman"/>
        </w:rPr>
        <w:t>old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charts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are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replaced</w:t>
      </w:r>
      <w:proofErr w:type="spellEnd"/>
      <w:r w:rsidRPr="00293BDA">
        <w:rPr>
          <w:rFonts w:ascii="Times New Roman" w:hAnsi="Times New Roman" w:cs="Times New Roman"/>
        </w:rPr>
        <w:t xml:space="preserve">. We </w:t>
      </w:r>
      <w:proofErr w:type="spellStart"/>
      <w:r w:rsidRPr="00293BDA">
        <w:rPr>
          <w:rFonts w:ascii="Times New Roman" w:hAnsi="Times New Roman" w:cs="Times New Roman"/>
        </w:rPr>
        <w:t>don't</w:t>
      </w:r>
      <w:proofErr w:type="spellEnd"/>
      <w:r w:rsidRPr="00293BDA">
        <w:rPr>
          <w:rFonts w:ascii="Times New Roman" w:hAnsi="Times New Roman" w:cs="Times New Roman"/>
        </w:rPr>
        <w:t xml:space="preserve"> (</w:t>
      </w:r>
      <w:proofErr w:type="spellStart"/>
      <w:r w:rsidRPr="00293BDA">
        <w:rPr>
          <w:rFonts w:ascii="Times New Roman" w:hAnsi="Times New Roman" w:cs="Times New Roman"/>
        </w:rPr>
        <w:t>or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at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least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very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rarely</w:t>
      </w:r>
      <w:proofErr w:type="spellEnd"/>
      <w:r w:rsidRPr="00293BDA">
        <w:rPr>
          <w:rFonts w:ascii="Times New Roman" w:hAnsi="Times New Roman" w:cs="Times New Roman"/>
        </w:rPr>
        <w:t xml:space="preserve">) benchmark </w:t>
      </w:r>
      <w:proofErr w:type="spellStart"/>
      <w:r w:rsidRPr="00293BDA">
        <w:rPr>
          <w:rFonts w:ascii="Times New Roman" w:hAnsi="Times New Roman" w:cs="Times New Roman"/>
        </w:rPr>
        <w:t>CPUs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ourselves</w:t>
      </w:r>
      <w:proofErr w:type="spellEnd"/>
      <w:r w:rsidRPr="00293BDA">
        <w:rPr>
          <w:rFonts w:ascii="Times New Roman" w:hAnsi="Times New Roman" w:cs="Times New Roman"/>
        </w:rPr>
        <w:t xml:space="preserve"> for the CPU </w:t>
      </w:r>
      <w:proofErr w:type="spellStart"/>
      <w:r w:rsidRPr="00293BDA">
        <w:rPr>
          <w:rFonts w:ascii="Times New Roman" w:hAnsi="Times New Roman" w:cs="Times New Roman"/>
        </w:rPr>
        <w:t>charts</w:t>
      </w:r>
      <w:proofErr w:type="spellEnd"/>
      <w:r w:rsidRPr="00293BDA">
        <w:rPr>
          <w:rFonts w:ascii="Times New Roman" w:hAnsi="Times New Roman" w:cs="Times New Roman"/>
        </w:rPr>
        <w:t xml:space="preserve">. </w:t>
      </w:r>
      <w:proofErr w:type="spellStart"/>
      <w:r w:rsidRPr="00293BDA">
        <w:rPr>
          <w:rFonts w:ascii="Times New Roman" w:hAnsi="Times New Roman" w:cs="Times New Roman"/>
        </w:rPr>
        <w:t>Nearly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all</w:t>
      </w:r>
      <w:proofErr w:type="spellEnd"/>
      <w:r w:rsidRPr="00293BDA">
        <w:rPr>
          <w:rFonts w:ascii="Times New Roman" w:hAnsi="Times New Roman" w:cs="Times New Roman"/>
        </w:rPr>
        <w:t xml:space="preserve"> data in the </w:t>
      </w:r>
      <w:proofErr w:type="spellStart"/>
      <w:r w:rsidRPr="00293BDA">
        <w:rPr>
          <w:rFonts w:ascii="Times New Roman" w:hAnsi="Times New Roman" w:cs="Times New Roman"/>
        </w:rPr>
        <w:t>charts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comes</w:t>
      </w:r>
      <w:proofErr w:type="spellEnd"/>
      <w:r w:rsidRPr="00293BDA">
        <w:rPr>
          <w:rFonts w:ascii="Times New Roman" w:hAnsi="Times New Roman" w:cs="Times New Roman"/>
        </w:rPr>
        <w:t xml:space="preserve"> from </w:t>
      </w:r>
      <w:proofErr w:type="spellStart"/>
      <w:r w:rsidRPr="00293BDA">
        <w:rPr>
          <w:rFonts w:ascii="Times New Roman" w:hAnsi="Times New Roman" w:cs="Times New Roman"/>
        </w:rPr>
        <w:t>user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submissions</w:t>
      </w:r>
      <w:proofErr w:type="spellEnd"/>
      <w:r w:rsidRPr="00293BDA">
        <w:rPr>
          <w:rFonts w:ascii="Times New Roman" w:hAnsi="Times New Roman" w:cs="Times New Roman"/>
        </w:rPr>
        <w:t xml:space="preserve"> from </w:t>
      </w:r>
      <w:proofErr w:type="spellStart"/>
      <w:r w:rsidRPr="00293BDA">
        <w:rPr>
          <w:rFonts w:ascii="Times New Roman" w:hAnsi="Times New Roman" w:cs="Times New Roman"/>
        </w:rPr>
        <w:t>our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PerformanceTest</w:t>
      </w:r>
      <w:proofErr w:type="spellEnd"/>
      <w:r w:rsidRPr="00293BDA">
        <w:rPr>
          <w:rFonts w:ascii="Times New Roman" w:hAnsi="Times New Roman" w:cs="Times New Roman"/>
        </w:rPr>
        <w:t xml:space="preserve"> software. The </w:t>
      </w:r>
      <w:proofErr w:type="spellStart"/>
      <w:r w:rsidRPr="00293BDA">
        <w:rPr>
          <w:rFonts w:ascii="Times New Roman" w:hAnsi="Times New Roman" w:cs="Times New Roman"/>
        </w:rPr>
        <w:t>results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are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an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average</w:t>
      </w:r>
      <w:proofErr w:type="spellEnd"/>
      <w:r w:rsidRPr="00293BDA">
        <w:rPr>
          <w:rFonts w:ascii="Times New Roman" w:hAnsi="Times New Roman" w:cs="Times New Roman"/>
        </w:rPr>
        <w:t xml:space="preserve"> of </w:t>
      </w:r>
      <w:proofErr w:type="spellStart"/>
      <w:r w:rsidRPr="00293BDA">
        <w:rPr>
          <w:rFonts w:ascii="Times New Roman" w:hAnsi="Times New Roman" w:cs="Times New Roman"/>
        </w:rPr>
        <w:t>all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submissions</w:t>
      </w:r>
      <w:proofErr w:type="spellEnd"/>
      <w:r w:rsidRPr="00293BDA">
        <w:rPr>
          <w:rFonts w:ascii="Times New Roman" w:hAnsi="Times New Roman" w:cs="Times New Roman"/>
        </w:rPr>
        <w:t xml:space="preserve">. As </w:t>
      </w:r>
      <w:proofErr w:type="spellStart"/>
      <w:r w:rsidRPr="00293BDA">
        <w:rPr>
          <w:rFonts w:ascii="Times New Roman" w:hAnsi="Times New Roman" w:cs="Times New Roman"/>
        </w:rPr>
        <w:t>such</w:t>
      </w:r>
      <w:proofErr w:type="spellEnd"/>
      <w:r w:rsidRPr="00293BDA">
        <w:rPr>
          <w:rFonts w:ascii="Times New Roman" w:hAnsi="Times New Roman" w:cs="Times New Roman"/>
        </w:rPr>
        <w:t xml:space="preserve"> the </w:t>
      </w:r>
      <w:proofErr w:type="spellStart"/>
      <w:r w:rsidRPr="00293BDA">
        <w:rPr>
          <w:rFonts w:ascii="Times New Roman" w:hAnsi="Times New Roman" w:cs="Times New Roman"/>
        </w:rPr>
        <w:t>more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samples</w:t>
      </w:r>
      <w:proofErr w:type="spellEnd"/>
      <w:r w:rsidRPr="00293BDA">
        <w:rPr>
          <w:rFonts w:ascii="Times New Roman" w:hAnsi="Times New Roman" w:cs="Times New Roman"/>
        </w:rPr>
        <w:t xml:space="preserve"> we </w:t>
      </w:r>
      <w:proofErr w:type="spellStart"/>
      <w:r w:rsidRPr="00293BDA">
        <w:rPr>
          <w:rFonts w:ascii="Times New Roman" w:hAnsi="Times New Roman" w:cs="Times New Roman"/>
        </w:rPr>
        <w:t>get</w:t>
      </w:r>
      <w:proofErr w:type="spellEnd"/>
      <w:r w:rsidRPr="00293BDA">
        <w:rPr>
          <w:rFonts w:ascii="Times New Roman" w:hAnsi="Times New Roman" w:cs="Times New Roman"/>
        </w:rPr>
        <w:t xml:space="preserve"> the </w:t>
      </w:r>
      <w:proofErr w:type="spellStart"/>
      <w:r w:rsidRPr="00293BDA">
        <w:rPr>
          <w:rFonts w:ascii="Times New Roman" w:hAnsi="Times New Roman" w:cs="Times New Roman"/>
        </w:rPr>
        <w:t>more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accurate</w:t>
      </w:r>
      <w:proofErr w:type="spellEnd"/>
      <w:r w:rsidRPr="00293BDA">
        <w:rPr>
          <w:rFonts w:ascii="Times New Roman" w:hAnsi="Times New Roman" w:cs="Times New Roman"/>
        </w:rPr>
        <w:t xml:space="preserve"> the </w:t>
      </w:r>
      <w:proofErr w:type="spellStart"/>
      <w:r w:rsidRPr="00293BDA">
        <w:rPr>
          <w:rFonts w:ascii="Times New Roman" w:hAnsi="Times New Roman" w:cs="Times New Roman"/>
        </w:rPr>
        <w:t>results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become</w:t>
      </w:r>
      <w:proofErr w:type="spellEnd"/>
      <w:r w:rsidRPr="00293BDA">
        <w:rPr>
          <w:rFonts w:ascii="Times New Roman" w:hAnsi="Times New Roman" w:cs="Times New Roman"/>
        </w:rPr>
        <w:t xml:space="preserve">, </w:t>
      </w:r>
      <w:proofErr w:type="spellStart"/>
      <w:r w:rsidRPr="00293BDA">
        <w:rPr>
          <w:rFonts w:ascii="Times New Roman" w:hAnsi="Times New Roman" w:cs="Times New Roman"/>
        </w:rPr>
        <w:t>whereas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CPUs</w:t>
      </w:r>
      <w:proofErr w:type="spellEnd"/>
      <w:r w:rsidRPr="00293BDA">
        <w:rPr>
          <w:rFonts w:ascii="Times New Roman" w:hAnsi="Times New Roman" w:cs="Times New Roman"/>
        </w:rPr>
        <w:t xml:space="preserve"> with </w:t>
      </w:r>
      <w:proofErr w:type="spellStart"/>
      <w:r w:rsidRPr="00293BDA">
        <w:rPr>
          <w:rFonts w:ascii="Times New Roman" w:hAnsi="Times New Roman" w:cs="Times New Roman"/>
        </w:rPr>
        <w:t>only</w:t>
      </w:r>
      <w:proofErr w:type="spellEnd"/>
      <w:r w:rsidRPr="00293BDA">
        <w:rPr>
          <w:rFonts w:ascii="Times New Roman" w:hAnsi="Times New Roman" w:cs="Times New Roman"/>
        </w:rPr>
        <w:t xml:space="preserve"> a </w:t>
      </w:r>
      <w:proofErr w:type="spellStart"/>
      <w:r w:rsidRPr="00293BDA">
        <w:rPr>
          <w:rFonts w:ascii="Times New Roman" w:hAnsi="Times New Roman" w:cs="Times New Roman"/>
        </w:rPr>
        <w:t>few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samples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have</w:t>
      </w:r>
      <w:proofErr w:type="spellEnd"/>
      <w:r w:rsidRPr="00293BDA">
        <w:rPr>
          <w:rFonts w:ascii="Times New Roman" w:hAnsi="Times New Roman" w:cs="Times New Roman"/>
        </w:rPr>
        <w:t xml:space="preserve"> less </w:t>
      </w:r>
      <w:proofErr w:type="spellStart"/>
      <w:r w:rsidRPr="00293BDA">
        <w:rPr>
          <w:rFonts w:ascii="Times New Roman" w:hAnsi="Times New Roman" w:cs="Times New Roman"/>
        </w:rPr>
        <w:t>accurate</w:t>
      </w:r>
      <w:proofErr w:type="spellEnd"/>
      <w:r w:rsidRPr="00293BDA">
        <w:rPr>
          <w:rFonts w:ascii="Times New Roman" w:hAnsi="Times New Roman" w:cs="Times New Roman"/>
        </w:rPr>
        <w:t xml:space="preserve"> </w:t>
      </w:r>
      <w:proofErr w:type="spellStart"/>
      <w:r w:rsidRPr="00293BDA">
        <w:rPr>
          <w:rFonts w:ascii="Times New Roman" w:hAnsi="Times New Roman" w:cs="Times New Roman"/>
        </w:rPr>
        <w:t>results</w:t>
      </w:r>
      <w:proofErr w:type="spellEnd"/>
      <w:r w:rsidRPr="00293BDA">
        <w:rPr>
          <w:rFonts w:ascii="Times New Roman" w:hAnsi="Times New Roman" w:cs="Times New Roman"/>
        </w:rPr>
        <w:t xml:space="preserve">. [...]"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Zwracamy się z prośbą do Zamawiającego o opublikowanie wydruku strony https://www.cpubenchmark.net/ z dnia ogłoszenia postępowania zawierający informacje których użył jako wartości odniesienia dla określenia wydajności obliczeniowej procesora. Brak tej informacji uniemożliwia złożenie rzetelnej oferty. Lub o zaakceptowanie jako dowód wydajności oferowanego procesora wydruku ze strony https://www.cpubenchmark.net/ z dowolnego dnia trwania postępowania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3: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Zamawiający akceptuje jako dowód wydajności oferowanego procesora wydruku ze strony https://wwww.cpubenchmark.net z dowolnego dnia trwania postępowania. 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Pytanie nr 4: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2. Kolumna ZB-Drug-1 posiada prawnie zastrzeżony skład fazy stacjonarnej i jest wyłącznym produktem tylko jednej firmy - </w:t>
      </w:r>
      <w:proofErr w:type="spellStart"/>
      <w:r w:rsidRPr="00293BDA">
        <w:rPr>
          <w:rFonts w:ascii="Times New Roman" w:hAnsi="Times New Roman" w:cs="Times New Roman"/>
        </w:rPr>
        <w:t>Phenomenex</w:t>
      </w:r>
      <w:proofErr w:type="spellEnd"/>
      <w:r w:rsidRPr="00293BDA">
        <w:rPr>
          <w:rFonts w:ascii="Times New Roman" w:hAnsi="Times New Roman" w:cs="Times New Roman"/>
        </w:rPr>
        <w:t xml:space="preserve">. W związku z tym nie jest możliwe zaoferowanie kolumny równoważnej do ZB-Drug-1 na podstawie dostępnych kart katalogowych produktów (brak szczegółowych danych). Firma </w:t>
      </w:r>
      <w:proofErr w:type="spellStart"/>
      <w:r w:rsidRPr="00293BDA">
        <w:rPr>
          <w:rFonts w:ascii="Times New Roman" w:hAnsi="Times New Roman" w:cs="Times New Roman"/>
        </w:rPr>
        <w:t>Shimadzu</w:t>
      </w:r>
      <w:proofErr w:type="spellEnd"/>
      <w:r w:rsidRPr="00293BDA">
        <w:rPr>
          <w:rFonts w:ascii="Times New Roman" w:hAnsi="Times New Roman" w:cs="Times New Roman"/>
        </w:rPr>
        <w:t xml:space="preserve"> postanowiła przeprowadzić szereg testów w celu znalezienia równoważnej, jak najbardziej zbliżonej selektywności do ZB-Drug-1. Raport z przeprowadzonych analiz (załącznik nr 1 - Oświadczenie producenta) jednoznacznie wskazuje, że kolumna SH-I-35Sil MS </w:t>
      </w:r>
      <w:r w:rsidRPr="00293BDA">
        <w:rPr>
          <w:rFonts w:ascii="Times New Roman" w:hAnsi="Times New Roman" w:cs="Times New Roman"/>
        </w:rPr>
        <w:lastRenderedPageBreak/>
        <w:t xml:space="preserve">firmy </w:t>
      </w:r>
      <w:proofErr w:type="spellStart"/>
      <w:r w:rsidRPr="00293BDA">
        <w:rPr>
          <w:rFonts w:ascii="Times New Roman" w:hAnsi="Times New Roman" w:cs="Times New Roman"/>
        </w:rPr>
        <w:t>Shimadzu</w:t>
      </w:r>
      <w:proofErr w:type="spellEnd"/>
      <w:r w:rsidRPr="00293BDA">
        <w:rPr>
          <w:rFonts w:ascii="Times New Roman" w:hAnsi="Times New Roman" w:cs="Times New Roman"/>
        </w:rPr>
        <w:t xml:space="preserve"> wykazuje niemalże identyczną selektywność w porównaniu z ZB-Drug-1. Otrzymano bliskie sobie czasy retencji oraz identyczną kolejność </w:t>
      </w:r>
      <w:proofErr w:type="spellStart"/>
      <w:r w:rsidRPr="00293BDA">
        <w:rPr>
          <w:rFonts w:ascii="Times New Roman" w:hAnsi="Times New Roman" w:cs="Times New Roman"/>
        </w:rPr>
        <w:t>elucji</w:t>
      </w:r>
      <w:proofErr w:type="spellEnd"/>
      <w:r w:rsidRPr="00293BDA">
        <w:rPr>
          <w:rFonts w:ascii="Times New Roman" w:hAnsi="Times New Roman" w:cs="Times New Roman"/>
        </w:rPr>
        <w:t xml:space="preserve"> związków dla 3 zróżnicowanych mieszanin wzorcowych.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 xml:space="preserve">W związku z powyższym prosimy w Zadaniu nr 2 o dopuszczenie kolumny SH-I-35Sil MS, jako kolumny równoważnej do ZB-Drug-1. Kolumna SH-I-35Sil MS posiada identyczne wymiary (30m, 0.25mm, 0.25um) oraz pracuje w temp. od 50oC do 340/360oC. 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Akceptacja proponowanej przez nas kolumny na obecnym etapie pozwoli uniknąć dyskusji na temat równoważności na etapie po otwarciu ofert, co korzystnie może wpłynąć na szybkie rozstrzygnięcie postępowania.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nr 4: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Zamawiający nie dopuszcza kolumny SH-I-35Sil MS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  <w:b/>
        </w:rPr>
        <w:t>Pytanie dot. SWZ</w:t>
      </w:r>
      <w:r w:rsidRPr="00293BDA">
        <w:rPr>
          <w:rFonts w:ascii="Times New Roman" w:hAnsi="Times New Roman" w:cs="Times New Roman"/>
        </w:rPr>
        <w:t>: Prosimy o  doprecyzowanie, na jakim etapie postępowania wymagane jest złożenie dokumentów, o których mowa w rozdziale XIX SWZ, punkt 1).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293BDA">
        <w:rPr>
          <w:rFonts w:ascii="Times New Roman" w:hAnsi="Times New Roman" w:cs="Times New Roman"/>
          <w:b/>
        </w:rPr>
        <w:t>Odpowiedź na pytanie dot. SWZ:</w:t>
      </w:r>
    </w:p>
    <w:p w:rsidR="00293BDA" w:rsidRPr="00293BDA" w:rsidRDefault="00293BDA" w:rsidP="00293BD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93BDA">
        <w:rPr>
          <w:rFonts w:ascii="Times New Roman" w:hAnsi="Times New Roman" w:cs="Times New Roman"/>
        </w:rPr>
        <w:t>W celu potwierdzenia braku podstaw wykluczenia Wykonawcy z udziału w postępowaniu o udzielenie zamówienia publicznego, Zamawiający będzie żądał (NA WEZWANIE) od Wykonawcy, którego oferta zostanie najwyżej oceniona do złożenia w wyznaczonym przez Zamawiającego terminie, nie krótszym niż 10 dni aktualnych na dzień złożenia podmiotowych środków dowodowych, o których mowa w rozdziale XIX SWZ, punkt 1).</w:t>
      </w:r>
    </w:p>
    <w:p w:rsidR="00293BDA" w:rsidRDefault="00293BDA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293BDA" w:rsidRDefault="00293BDA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390240" w:rsidRPr="00D2408A" w:rsidRDefault="00390240" w:rsidP="003902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 xml:space="preserve">W związku z udzielonymi odpowiedziami Zamawiający dokonuje </w:t>
      </w:r>
      <w:r w:rsidRPr="00D2408A">
        <w:rPr>
          <w:rFonts w:ascii="Times New Roman" w:hAnsi="Times New Roman" w:cs="Times New Roman"/>
          <w:b/>
        </w:rPr>
        <w:t xml:space="preserve">zmiany terminu składania ofert na dzień </w:t>
      </w:r>
      <w:r w:rsidR="0016214B" w:rsidRPr="00390240">
        <w:rPr>
          <w:rFonts w:ascii="Times New Roman" w:hAnsi="Times New Roman" w:cs="Times New Roman"/>
          <w:b/>
        </w:rPr>
        <w:t>02.08.2022 r. do godziny 12:00</w:t>
      </w:r>
      <w:r w:rsidRPr="00D2408A">
        <w:rPr>
          <w:rFonts w:ascii="Times New Roman" w:hAnsi="Times New Roman" w:cs="Times New Roman"/>
          <w:b/>
        </w:rPr>
        <w:t xml:space="preserve">, </w:t>
      </w:r>
      <w:r w:rsidRPr="00D2408A">
        <w:rPr>
          <w:rFonts w:ascii="Times New Roman" w:hAnsi="Times New Roman" w:cs="Times New Roman"/>
        </w:rPr>
        <w:t xml:space="preserve">w związku z czym ulegają zmianie zapisy treści SWZ: </w:t>
      </w:r>
    </w:p>
    <w:p w:rsidR="00390240" w:rsidRPr="00D2408A" w:rsidRDefault="00390240" w:rsidP="00390240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D2408A">
        <w:rPr>
          <w:rFonts w:ascii="Times New Roman" w:hAnsi="Times New Roman" w:cs="Times New Roman"/>
          <w:u w:val="single"/>
        </w:rPr>
        <w:t xml:space="preserve">pkt XV. Sposób oraz termin składania ofert ust. 8 otrzymuje brzmienie: </w:t>
      </w:r>
    </w:p>
    <w:p w:rsidR="00390240" w:rsidRDefault="00390240" w:rsidP="00390240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90240">
        <w:rPr>
          <w:rFonts w:ascii="Times New Roman" w:hAnsi="Times New Roman" w:cs="Times New Roman"/>
        </w:rPr>
        <w:t xml:space="preserve">8. Ofertę wraz z wymaganymi załącznikami należy złożyć w terminie </w:t>
      </w:r>
      <w:r w:rsidRPr="00390240">
        <w:rPr>
          <w:rFonts w:ascii="Times New Roman" w:hAnsi="Times New Roman" w:cs="Times New Roman"/>
          <w:b/>
        </w:rPr>
        <w:t>do dnia 02.08.2022 r. do godziny 12:00</w:t>
      </w:r>
      <w:r w:rsidRPr="00390240">
        <w:rPr>
          <w:rFonts w:ascii="Times New Roman" w:hAnsi="Times New Roman" w:cs="Times New Roman"/>
        </w:rPr>
        <w:t>.</w:t>
      </w:r>
    </w:p>
    <w:p w:rsidR="00390240" w:rsidRPr="00D2408A" w:rsidRDefault="00390240" w:rsidP="00390240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390240" w:rsidRPr="00D2408A" w:rsidRDefault="00390240" w:rsidP="00390240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D2408A">
        <w:rPr>
          <w:rFonts w:ascii="Times New Roman" w:hAnsi="Times New Roman" w:cs="Times New Roman"/>
          <w:u w:val="single"/>
        </w:rPr>
        <w:t>pkt XV</w:t>
      </w:r>
      <w:r>
        <w:rPr>
          <w:rFonts w:ascii="Times New Roman" w:hAnsi="Times New Roman" w:cs="Times New Roman"/>
          <w:u w:val="single"/>
        </w:rPr>
        <w:t>I</w:t>
      </w:r>
      <w:r w:rsidRPr="00D2408A">
        <w:rPr>
          <w:rFonts w:ascii="Times New Roman" w:hAnsi="Times New Roman" w:cs="Times New Roman"/>
          <w:u w:val="single"/>
        </w:rPr>
        <w:t xml:space="preserve">. Termin otwarcia ofert ust. 1 otrzymuje brzmienie: </w:t>
      </w:r>
    </w:p>
    <w:p w:rsidR="00390240" w:rsidRDefault="00390240" w:rsidP="00390240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40">
        <w:rPr>
          <w:rFonts w:ascii="Times New Roman" w:hAnsi="Times New Roman" w:cs="Times New Roman"/>
        </w:rPr>
        <w:t xml:space="preserve">1. Otwarcie ofert nastąpi </w:t>
      </w:r>
      <w:r w:rsidRPr="00390240">
        <w:rPr>
          <w:rFonts w:ascii="Times New Roman" w:hAnsi="Times New Roman" w:cs="Times New Roman"/>
          <w:b/>
        </w:rPr>
        <w:t>w dniu 02.08.2022 r., o godzinie 12:05</w:t>
      </w:r>
      <w:r w:rsidRPr="00390240">
        <w:rPr>
          <w:rFonts w:ascii="Times New Roman" w:hAnsi="Times New Roman" w:cs="Times New Roman"/>
        </w:rPr>
        <w:t xml:space="preserve"> za pośrednictwem Platformy</w:t>
      </w:r>
    </w:p>
    <w:p w:rsidR="00293BDA" w:rsidRDefault="00293BDA" w:rsidP="00390240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bookmarkEnd w:id="0"/>
    <w:p w:rsidR="00293BDA" w:rsidRDefault="00293BDA" w:rsidP="00D60650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30099E" w:rsidRDefault="00FA19E7" w:rsidP="00D60650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</w:t>
      </w:r>
      <w:r w:rsidR="00D60650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</w:p>
    <w:p w:rsidR="00293BDA" w:rsidRDefault="00FA19E7" w:rsidP="00390240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="00333E2A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="004C5026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293BDA" w:rsidRDefault="00293BDA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F92687" w:rsidRDefault="00F92687" w:rsidP="00F9268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Kierownik</w:t>
      </w:r>
    </w:p>
    <w:p w:rsidR="00F92687" w:rsidRDefault="00F92687" w:rsidP="00F9268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F92687" w:rsidRDefault="00F92687" w:rsidP="00F9268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F92687" w:rsidRDefault="00F92687" w:rsidP="00F9268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Justyna Kowalska</w:t>
      </w:r>
    </w:p>
    <w:p w:rsidR="00F92687" w:rsidRDefault="00F92687" w:rsidP="00F926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BDA" w:rsidRDefault="00293BDA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293BDA" w:rsidRDefault="00293BDA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30099E" w:rsidRDefault="0030099E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390240" w:rsidRDefault="00390240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30099E" w:rsidRDefault="0030099E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  <w:bookmarkStart w:id="1" w:name="_GoBack"/>
      <w:bookmarkEnd w:id="1"/>
    </w:p>
    <w:p w:rsidR="00293BDA" w:rsidRDefault="00293BDA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30099E" w:rsidRDefault="0030099E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30099E" w:rsidRDefault="0030099E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30099E" w:rsidRDefault="0030099E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4C5026" w:rsidRPr="00EF7E2B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EF7E2B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poj.</w:t>
      </w:r>
    </w:p>
    <w:p w:rsidR="00293BDA" w:rsidRDefault="00293BD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293BD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Wyjaśnienia i zmiany treści SWZ nr 2 opublikowano w dniu 26.07.2022r. na stronie internetowej prowadzonego postępowania pod adresem </w:t>
      </w:r>
      <w:hyperlink r:id="rId7" w:history="1">
        <w:r w:rsidRPr="00D22695">
          <w:rPr>
            <w:rStyle w:val="Hipercze"/>
            <w:rFonts w:ascii="Times New Roman" w:eastAsiaTheme="minorEastAsia" w:hAnsi="Times New Roman" w:cs="Times New Roman"/>
            <w:sz w:val="18"/>
            <w:szCs w:val="18"/>
            <w:lang w:eastAsia="pl-PL"/>
          </w:rPr>
          <w:t>https://platformazakupowa.pl/pn/kwp_radom</w:t>
        </w:r>
      </w:hyperlink>
    </w:p>
    <w:p w:rsidR="00546CF4" w:rsidRPr="00EF7E2B" w:rsidRDefault="00293BDA" w:rsidP="00AF6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Opr.</w:t>
      </w:r>
      <w:r w:rsidR="00546CF4" w:rsidRPr="00EF7E2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: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Monika Jędrys</w:t>
      </w:r>
    </w:p>
    <w:sectPr w:rsidR="00546CF4" w:rsidRPr="00EF7E2B" w:rsidSect="00EF7E2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5B" w:rsidRDefault="00FB1A5B" w:rsidP="00B16D99">
      <w:pPr>
        <w:spacing w:after="0" w:line="240" w:lineRule="auto"/>
      </w:pPr>
      <w:r>
        <w:separator/>
      </w:r>
    </w:p>
  </w:endnote>
  <w:endnote w:type="continuationSeparator" w:id="0">
    <w:p w:rsidR="00FB1A5B" w:rsidRDefault="00FB1A5B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5B" w:rsidRDefault="00FB1A5B" w:rsidP="00B16D99">
      <w:pPr>
        <w:spacing w:after="0" w:line="240" w:lineRule="auto"/>
      </w:pPr>
      <w:r>
        <w:separator/>
      </w:r>
    </w:p>
  </w:footnote>
  <w:footnote w:type="continuationSeparator" w:id="0">
    <w:p w:rsidR="00FB1A5B" w:rsidRDefault="00FB1A5B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2B" w:rsidRPr="00AD4794" w:rsidRDefault="00EF7E2B" w:rsidP="00EF7E2B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7E2B" w:rsidRPr="00AD4794" w:rsidRDefault="00EF7E2B" w:rsidP="00EF7E2B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EF7E2B" w:rsidRPr="00AD4794" w:rsidRDefault="00EF7E2B" w:rsidP="00EF7E2B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EF7E2B" w:rsidRPr="00AD4794" w:rsidRDefault="00EF7E2B" w:rsidP="00EF7E2B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EF7E2B" w:rsidRPr="00AD4794" w:rsidRDefault="00EF7E2B" w:rsidP="00EF7E2B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EF7E2B" w:rsidRDefault="00EF7E2B" w:rsidP="00EF7E2B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</w:t>
    </w:r>
    <w:r w:rsidRPr="00AD4794">
      <w:rPr>
        <w:rFonts w:ascii="Times New Roman" w:hAnsi="Times New Roman"/>
        <w:sz w:val="18"/>
        <w:szCs w:val="18"/>
      </w:rPr>
      <w:t xml:space="preserve">  faks</w:t>
    </w:r>
    <w:r>
      <w:rPr>
        <w:rFonts w:ascii="Times New Roman" w:hAnsi="Times New Roman"/>
        <w:sz w:val="18"/>
        <w:szCs w:val="18"/>
      </w:rPr>
      <w:t>:</w:t>
    </w:r>
    <w:r w:rsidRPr="00AD4794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47 701 20 02</w:t>
    </w:r>
  </w:p>
  <w:p w:rsidR="00EF7E2B" w:rsidRDefault="00DE6153" w:rsidP="00EF7E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66675</wp:posOffset>
              </wp:positionV>
              <wp:extent cx="5781040" cy="0"/>
              <wp:effectExtent l="6350" t="9525" r="1333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8A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5.25pt;width:45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kE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ZhnaQ7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59"/>
    <w:rsid w:val="00003BCF"/>
    <w:rsid w:val="00073D33"/>
    <w:rsid w:val="000769B1"/>
    <w:rsid w:val="000C6745"/>
    <w:rsid w:val="00152099"/>
    <w:rsid w:val="0016214B"/>
    <w:rsid w:val="00173C1F"/>
    <w:rsid w:val="00186F7F"/>
    <w:rsid w:val="002012EC"/>
    <w:rsid w:val="002234DD"/>
    <w:rsid w:val="00240C0D"/>
    <w:rsid w:val="00283F18"/>
    <w:rsid w:val="00293BDA"/>
    <w:rsid w:val="002C5113"/>
    <w:rsid w:val="002E4BCD"/>
    <w:rsid w:val="002E4E6F"/>
    <w:rsid w:val="002F015C"/>
    <w:rsid w:val="0030099E"/>
    <w:rsid w:val="00333E2A"/>
    <w:rsid w:val="00337E61"/>
    <w:rsid w:val="003636E8"/>
    <w:rsid w:val="00364A2E"/>
    <w:rsid w:val="00372704"/>
    <w:rsid w:val="00390240"/>
    <w:rsid w:val="003915B2"/>
    <w:rsid w:val="00407C16"/>
    <w:rsid w:val="00492750"/>
    <w:rsid w:val="004A0935"/>
    <w:rsid w:val="004A28FE"/>
    <w:rsid w:val="004C121F"/>
    <w:rsid w:val="004C5026"/>
    <w:rsid w:val="004F50BA"/>
    <w:rsid w:val="004F5AE3"/>
    <w:rsid w:val="005134E6"/>
    <w:rsid w:val="0051414E"/>
    <w:rsid w:val="00542E5B"/>
    <w:rsid w:val="0054641E"/>
    <w:rsid w:val="00546CF4"/>
    <w:rsid w:val="00592D40"/>
    <w:rsid w:val="00595BFF"/>
    <w:rsid w:val="005C05CB"/>
    <w:rsid w:val="005C73D5"/>
    <w:rsid w:val="005F5E17"/>
    <w:rsid w:val="00633203"/>
    <w:rsid w:val="006413EA"/>
    <w:rsid w:val="00647D88"/>
    <w:rsid w:val="006A4E9E"/>
    <w:rsid w:val="006D2991"/>
    <w:rsid w:val="006E626D"/>
    <w:rsid w:val="006F4C1C"/>
    <w:rsid w:val="00746B4E"/>
    <w:rsid w:val="00774F77"/>
    <w:rsid w:val="00794559"/>
    <w:rsid w:val="008509F2"/>
    <w:rsid w:val="0086037F"/>
    <w:rsid w:val="008B4EAD"/>
    <w:rsid w:val="008F2E9B"/>
    <w:rsid w:val="00917F2C"/>
    <w:rsid w:val="009770E7"/>
    <w:rsid w:val="009A150B"/>
    <w:rsid w:val="009D4484"/>
    <w:rsid w:val="009E2CCB"/>
    <w:rsid w:val="009F5A7B"/>
    <w:rsid w:val="00A00608"/>
    <w:rsid w:val="00A11EA2"/>
    <w:rsid w:val="00A254C1"/>
    <w:rsid w:val="00A97D6F"/>
    <w:rsid w:val="00AA5CC7"/>
    <w:rsid w:val="00AC3F80"/>
    <w:rsid w:val="00AC7F07"/>
    <w:rsid w:val="00AE2039"/>
    <w:rsid w:val="00AF5C63"/>
    <w:rsid w:val="00AF60C8"/>
    <w:rsid w:val="00B16D99"/>
    <w:rsid w:val="00B1706F"/>
    <w:rsid w:val="00B30D02"/>
    <w:rsid w:val="00B77D28"/>
    <w:rsid w:val="00B84067"/>
    <w:rsid w:val="00B90159"/>
    <w:rsid w:val="00BE775C"/>
    <w:rsid w:val="00BF4089"/>
    <w:rsid w:val="00C0205B"/>
    <w:rsid w:val="00C52CF3"/>
    <w:rsid w:val="00C53878"/>
    <w:rsid w:val="00C926FA"/>
    <w:rsid w:val="00C97522"/>
    <w:rsid w:val="00CA2BF7"/>
    <w:rsid w:val="00CA6D88"/>
    <w:rsid w:val="00CC3B63"/>
    <w:rsid w:val="00CC5969"/>
    <w:rsid w:val="00D25D0C"/>
    <w:rsid w:val="00D44C2C"/>
    <w:rsid w:val="00D60650"/>
    <w:rsid w:val="00D63CAB"/>
    <w:rsid w:val="00D84178"/>
    <w:rsid w:val="00DA1195"/>
    <w:rsid w:val="00DA3600"/>
    <w:rsid w:val="00DB4338"/>
    <w:rsid w:val="00DB794E"/>
    <w:rsid w:val="00DE6153"/>
    <w:rsid w:val="00DF6377"/>
    <w:rsid w:val="00E327BE"/>
    <w:rsid w:val="00E467AB"/>
    <w:rsid w:val="00E53801"/>
    <w:rsid w:val="00E762EC"/>
    <w:rsid w:val="00EC3A0A"/>
    <w:rsid w:val="00EC5458"/>
    <w:rsid w:val="00EF7E2B"/>
    <w:rsid w:val="00F32D63"/>
    <w:rsid w:val="00F34FD3"/>
    <w:rsid w:val="00F41465"/>
    <w:rsid w:val="00F50DDD"/>
    <w:rsid w:val="00F827E3"/>
    <w:rsid w:val="00F92687"/>
    <w:rsid w:val="00FA19E7"/>
    <w:rsid w:val="00FB1A5B"/>
    <w:rsid w:val="00FB72FF"/>
    <w:rsid w:val="00FC2710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5000"/>
  <w15:docId w15:val="{FE9C65C1-4AA1-44FF-AED1-88D84C9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2593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7</cp:revision>
  <cp:lastPrinted>2021-10-14T12:32:00Z</cp:lastPrinted>
  <dcterms:created xsi:type="dcterms:W3CDTF">2022-07-26T06:20:00Z</dcterms:created>
  <dcterms:modified xsi:type="dcterms:W3CDTF">2022-07-26T07:25:00Z</dcterms:modified>
</cp:coreProperties>
</file>