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86" w:rsidRDefault="00907C28" w:rsidP="00F342A3">
      <w:pPr>
        <w:pStyle w:val="NormalnyWeb"/>
        <w:jc w:val="both"/>
      </w:pPr>
      <w:r>
        <w:t xml:space="preserve">        </w:t>
      </w:r>
      <w:r w:rsidR="000A0186">
        <w:t xml:space="preserve">                                               Zapytanie ofertowe</w:t>
      </w:r>
    </w:p>
    <w:p w:rsidR="00087D36" w:rsidRDefault="003F5FF1" w:rsidP="00F342A3">
      <w:pPr>
        <w:pStyle w:val="NormalnyWeb"/>
        <w:jc w:val="both"/>
      </w:pPr>
      <w:r>
        <w:t>Przedmiotem zamówienia jest wykonywani</w:t>
      </w:r>
      <w:r w:rsidR="00507D85">
        <w:t>e</w:t>
      </w:r>
      <w:r>
        <w:t xml:space="preserve"> badań zanieczyszczenia gleby i ziemi</w:t>
      </w:r>
      <w:r w:rsidR="005D75FA">
        <w:t>,</w:t>
      </w:r>
      <w:r>
        <w:t xml:space="preserve"> na terenie </w:t>
      </w:r>
      <w:r w:rsidR="00507D85">
        <w:t>działek</w:t>
      </w:r>
      <w:r w:rsidR="000C5C40">
        <w:t>,</w:t>
      </w:r>
      <w:r w:rsidR="007203C9" w:rsidRPr="007203C9">
        <w:t xml:space="preserve"> </w:t>
      </w:r>
      <w:r w:rsidR="007203C9">
        <w:t xml:space="preserve">wymienionych w poniższej tabeli, </w:t>
      </w:r>
      <w:r w:rsidR="00507D85">
        <w:t xml:space="preserve">położonych na terenie </w:t>
      </w:r>
      <w:r>
        <w:t>Powiatu Kamiennogórskiego</w:t>
      </w:r>
      <w:r w:rsidR="00B312D6">
        <w:t xml:space="preserve">, </w:t>
      </w:r>
      <w:r w:rsidR="003231D7">
        <w:t>w zakresie oznaczenia następujących</w:t>
      </w:r>
      <w:r w:rsidR="00F342A3">
        <w:t xml:space="preserve"> substancji powodujących ryzyko</w:t>
      </w:r>
      <w:r w:rsidR="003231D7">
        <w:t>:</w:t>
      </w:r>
      <w:r w:rsidR="00087D36" w:rsidRPr="008172AA">
        <w:t xml:space="preserve"> arsen (As), cynk (Zn), </w:t>
      </w:r>
      <w:r w:rsidR="00F86A6A">
        <w:t>siarka siarczanowa</w:t>
      </w:r>
      <w:r w:rsidR="00087D36">
        <w:t>.</w:t>
      </w:r>
      <w:r w:rsidR="00087D36" w:rsidRPr="008172AA">
        <w:t xml:space="preserve"> </w:t>
      </w:r>
    </w:p>
    <w:p w:rsidR="00617FAE" w:rsidRPr="008172AA" w:rsidRDefault="00617FAE" w:rsidP="00087D36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3"/>
        <w:gridCol w:w="2227"/>
        <w:gridCol w:w="1985"/>
        <w:gridCol w:w="4394"/>
      </w:tblGrid>
      <w:tr w:rsidR="00617FAE" w:rsidTr="005D75FA">
        <w:tc>
          <w:tcPr>
            <w:tcW w:w="603" w:type="dxa"/>
          </w:tcPr>
          <w:p w:rsidR="00617FAE" w:rsidRPr="002A49B4" w:rsidRDefault="005D75FA" w:rsidP="00087D36">
            <w:pPr>
              <w:pStyle w:val="NormalnyWeb"/>
              <w:jc w:val="both"/>
            </w:pPr>
            <w:r w:rsidRPr="002A49B4">
              <w:t>L</w:t>
            </w:r>
            <w:r w:rsidR="00617FAE" w:rsidRPr="002A49B4">
              <w:t>p.</w:t>
            </w:r>
          </w:p>
        </w:tc>
        <w:tc>
          <w:tcPr>
            <w:tcW w:w="2227" w:type="dxa"/>
          </w:tcPr>
          <w:p w:rsidR="00617FAE" w:rsidRPr="002A49B4" w:rsidRDefault="00617FAE" w:rsidP="009369E2">
            <w:pPr>
              <w:pStyle w:val="NormalnyWeb"/>
              <w:jc w:val="center"/>
            </w:pPr>
            <w:r w:rsidRPr="002A49B4">
              <w:t>Działka, obręb</w:t>
            </w:r>
          </w:p>
        </w:tc>
        <w:tc>
          <w:tcPr>
            <w:tcW w:w="1985" w:type="dxa"/>
          </w:tcPr>
          <w:p w:rsidR="00617FAE" w:rsidRPr="002A49B4" w:rsidRDefault="00617FAE" w:rsidP="009369E2">
            <w:pPr>
              <w:pStyle w:val="NormalnyWeb"/>
              <w:jc w:val="center"/>
            </w:pPr>
            <w:r w:rsidRPr="002A49B4">
              <w:t>Powierzchnia (ha)</w:t>
            </w:r>
          </w:p>
        </w:tc>
        <w:tc>
          <w:tcPr>
            <w:tcW w:w="4394" w:type="dxa"/>
          </w:tcPr>
          <w:p w:rsidR="00617FAE" w:rsidRPr="002A49B4" w:rsidRDefault="00617FAE" w:rsidP="009369E2">
            <w:pPr>
              <w:pStyle w:val="NormalnyWeb"/>
              <w:jc w:val="center"/>
            </w:pPr>
            <w:r w:rsidRPr="002A49B4">
              <w:t>Opis użytków</w:t>
            </w:r>
          </w:p>
        </w:tc>
      </w:tr>
      <w:tr w:rsidR="00617FAE" w:rsidTr="005D75FA">
        <w:tc>
          <w:tcPr>
            <w:tcW w:w="603" w:type="dxa"/>
          </w:tcPr>
          <w:p w:rsidR="00617FAE" w:rsidRPr="002A49B4" w:rsidRDefault="00617FAE" w:rsidP="00087D36">
            <w:pPr>
              <w:pStyle w:val="NormalnyWeb"/>
              <w:jc w:val="both"/>
            </w:pPr>
            <w:r w:rsidRPr="002A49B4">
              <w:t>1</w:t>
            </w:r>
          </w:p>
        </w:tc>
        <w:tc>
          <w:tcPr>
            <w:tcW w:w="2227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49/3 obręb Rędziny</w:t>
            </w:r>
          </w:p>
        </w:tc>
        <w:tc>
          <w:tcPr>
            <w:tcW w:w="1985" w:type="dxa"/>
          </w:tcPr>
          <w:p w:rsidR="00617FAE" w:rsidRPr="002A49B4" w:rsidRDefault="005D75FA" w:rsidP="005D75FA">
            <w:pPr>
              <w:pStyle w:val="NormalnyWeb"/>
              <w:jc w:val="center"/>
              <w:rPr>
                <w:color w:val="000000" w:themeColor="text1"/>
              </w:rPr>
            </w:pPr>
            <w:r w:rsidRPr="002A49B4">
              <w:rPr>
                <w:color w:val="000000" w:themeColor="text1"/>
              </w:rPr>
              <w:t>1,12</w:t>
            </w:r>
          </w:p>
        </w:tc>
        <w:tc>
          <w:tcPr>
            <w:tcW w:w="4394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Łąki trwałe, pastwiska trwałe, grunty orne</w:t>
            </w:r>
          </w:p>
        </w:tc>
      </w:tr>
      <w:tr w:rsidR="00617FAE" w:rsidTr="005D75FA">
        <w:tc>
          <w:tcPr>
            <w:tcW w:w="603" w:type="dxa"/>
          </w:tcPr>
          <w:p w:rsidR="00617FAE" w:rsidRPr="002A49B4" w:rsidRDefault="00617FAE" w:rsidP="00087D36">
            <w:pPr>
              <w:pStyle w:val="NormalnyWeb"/>
              <w:jc w:val="both"/>
            </w:pPr>
            <w:r w:rsidRPr="002A49B4">
              <w:t>2</w:t>
            </w:r>
          </w:p>
        </w:tc>
        <w:tc>
          <w:tcPr>
            <w:tcW w:w="2227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17/1 obręb Czarnów</w:t>
            </w:r>
          </w:p>
        </w:tc>
        <w:tc>
          <w:tcPr>
            <w:tcW w:w="1985" w:type="dxa"/>
          </w:tcPr>
          <w:p w:rsidR="00617FAE" w:rsidRPr="002A49B4" w:rsidRDefault="005D75FA" w:rsidP="005D75FA">
            <w:pPr>
              <w:pStyle w:val="NormalnyWeb"/>
              <w:jc w:val="center"/>
              <w:rPr>
                <w:color w:val="000000" w:themeColor="text1"/>
              </w:rPr>
            </w:pPr>
            <w:r w:rsidRPr="002A49B4">
              <w:rPr>
                <w:color w:val="000000" w:themeColor="text1"/>
              </w:rPr>
              <w:t>1,11</w:t>
            </w:r>
          </w:p>
        </w:tc>
        <w:tc>
          <w:tcPr>
            <w:tcW w:w="4394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Pastwiska trwałe</w:t>
            </w:r>
          </w:p>
        </w:tc>
      </w:tr>
      <w:tr w:rsidR="00617FAE" w:rsidTr="005D75FA">
        <w:tc>
          <w:tcPr>
            <w:tcW w:w="603" w:type="dxa"/>
          </w:tcPr>
          <w:p w:rsidR="00617FAE" w:rsidRPr="002A49B4" w:rsidRDefault="007B0592" w:rsidP="00087D36">
            <w:pPr>
              <w:pStyle w:val="NormalnyWeb"/>
              <w:jc w:val="both"/>
            </w:pPr>
            <w:r w:rsidRPr="002A49B4">
              <w:t>3</w:t>
            </w:r>
          </w:p>
        </w:tc>
        <w:tc>
          <w:tcPr>
            <w:tcW w:w="2227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121/1 obręb Ogorzelec</w:t>
            </w:r>
          </w:p>
        </w:tc>
        <w:tc>
          <w:tcPr>
            <w:tcW w:w="1985" w:type="dxa"/>
          </w:tcPr>
          <w:p w:rsidR="00617FAE" w:rsidRPr="002A49B4" w:rsidRDefault="005D75FA" w:rsidP="005D75FA">
            <w:pPr>
              <w:pStyle w:val="NormalnyWeb"/>
              <w:jc w:val="center"/>
              <w:rPr>
                <w:color w:val="000000" w:themeColor="text1"/>
              </w:rPr>
            </w:pPr>
            <w:r w:rsidRPr="002A49B4">
              <w:rPr>
                <w:color w:val="000000" w:themeColor="text1"/>
              </w:rPr>
              <w:t>0,3395</w:t>
            </w:r>
          </w:p>
        </w:tc>
        <w:tc>
          <w:tcPr>
            <w:tcW w:w="4394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Nieużytki</w:t>
            </w:r>
          </w:p>
        </w:tc>
      </w:tr>
      <w:tr w:rsidR="00617FAE" w:rsidTr="005D75FA">
        <w:tc>
          <w:tcPr>
            <w:tcW w:w="603" w:type="dxa"/>
          </w:tcPr>
          <w:p w:rsidR="00617FAE" w:rsidRPr="002A49B4" w:rsidRDefault="007B0592" w:rsidP="00087D36">
            <w:pPr>
              <w:pStyle w:val="NormalnyWeb"/>
              <w:jc w:val="both"/>
            </w:pPr>
            <w:r w:rsidRPr="002A49B4">
              <w:t>4</w:t>
            </w:r>
          </w:p>
        </w:tc>
        <w:tc>
          <w:tcPr>
            <w:tcW w:w="2227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218/2 obręb Ogorzelec</w:t>
            </w:r>
          </w:p>
        </w:tc>
        <w:tc>
          <w:tcPr>
            <w:tcW w:w="1985" w:type="dxa"/>
          </w:tcPr>
          <w:p w:rsidR="00617FAE" w:rsidRPr="002A49B4" w:rsidRDefault="005D75FA" w:rsidP="005D75FA">
            <w:pPr>
              <w:pStyle w:val="NormalnyWeb"/>
              <w:jc w:val="center"/>
              <w:rPr>
                <w:color w:val="000000" w:themeColor="text1"/>
              </w:rPr>
            </w:pPr>
            <w:r w:rsidRPr="002A49B4">
              <w:rPr>
                <w:color w:val="000000" w:themeColor="text1"/>
              </w:rPr>
              <w:t>0,23</w:t>
            </w:r>
          </w:p>
        </w:tc>
        <w:tc>
          <w:tcPr>
            <w:tcW w:w="4394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Drogi</w:t>
            </w:r>
          </w:p>
        </w:tc>
      </w:tr>
      <w:tr w:rsidR="00617FAE" w:rsidTr="005D75FA">
        <w:tc>
          <w:tcPr>
            <w:tcW w:w="603" w:type="dxa"/>
          </w:tcPr>
          <w:p w:rsidR="00617FAE" w:rsidRPr="002A49B4" w:rsidRDefault="007B0592" w:rsidP="00087D36">
            <w:pPr>
              <w:pStyle w:val="NormalnyWeb"/>
              <w:jc w:val="both"/>
            </w:pPr>
            <w:r w:rsidRPr="002A49B4">
              <w:t>5</w:t>
            </w:r>
          </w:p>
        </w:tc>
        <w:tc>
          <w:tcPr>
            <w:tcW w:w="2227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127 obręb Ogorzelec</w:t>
            </w:r>
          </w:p>
        </w:tc>
        <w:tc>
          <w:tcPr>
            <w:tcW w:w="1985" w:type="dxa"/>
          </w:tcPr>
          <w:p w:rsidR="00617FAE" w:rsidRPr="002A49B4" w:rsidRDefault="005D75FA" w:rsidP="005D75FA">
            <w:pPr>
              <w:pStyle w:val="NormalnyWeb"/>
              <w:jc w:val="center"/>
              <w:rPr>
                <w:color w:val="000000" w:themeColor="text1"/>
              </w:rPr>
            </w:pPr>
            <w:r w:rsidRPr="002A49B4">
              <w:rPr>
                <w:color w:val="000000" w:themeColor="text1"/>
              </w:rPr>
              <w:t>0,24</w:t>
            </w:r>
          </w:p>
        </w:tc>
        <w:tc>
          <w:tcPr>
            <w:tcW w:w="4394" w:type="dxa"/>
          </w:tcPr>
          <w:p w:rsidR="00617FAE" w:rsidRPr="002A49B4" w:rsidRDefault="005D75FA" w:rsidP="005D75FA">
            <w:pPr>
              <w:pStyle w:val="NormalnyWeb"/>
              <w:jc w:val="center"/>
            </w:pPr>
            <w:r w:rsidRPr="002A49B4">
              <w:t>Grunty orne</w:t>
            </w:r>
          </w:p>
        </w:tc>
      </w:tr>
      <w:tr w:rsidR="002776AF" w:rsidTr="005D75FA">
        <w:tc>
          <w:tcPr>
            <w:tcW w:w="603" w:type="dxa"/>
          </w:tcPr>
          <w:p w:rsidR="002776AF" w:rsidRPr="002A49B4" w:rsidRDefault="002776AF" w:rsidP="00087D36">
            <w:pPr>
              <w:pStyle w:val="NormalnyWeb"/>
              <w:jc w:val="both"/>
            </w:pPr>
            <w:r w:rsidRPr="002A49B4">
              <w:t>6</w:t>
            </w:r>
          </w:p>
        </w:tc>
        <w:tc>
          <w:tcPr>
            <w:tcW w:w="2227" w:type="dxa"/>
          </w:tcPr>
          <w:p w:rsidR="002776AF" w:rsidRPr="002A49B4" w:rsidRDefault="001E61FE" w:rsidP="001E61FE">
            <w:pPr>
              <w:pStyle w:val="NormalnyWeb"/>
              <w:jc w:val="center"/>
            </w:pPr>
            <w:r w:rsidRPr="002A49B4">
              <w:t>330</w:t>
            </w:r>
            <w:r w:rsidR="00693CA6" w:rsidRPr="002A49B4">
              <w:t xml:space="preserve"> obręb </w:t>
            </w:r>
            <w:r w:rsidRPr="002A49B4">
              <w:t>Ptaszków</w:t>
            </w:r>
          </w:p>
        </w:tc>
        <w:tc>
          <w:tcPr>
            <w:tcW w:w="1985" w:type="dxa"/>
          </w:tcPr>
          <w:p w:rsidR="002776AF" w:rsidRPr="002A49B4" w:rsidRDefault="001E61FE" w:rsidP="005D75FA">
            <w:pPr>
              <w:pStyle w:val="NormalnyWeb"/>
              <w:jc w:val="center"/>
              <w:rPr>
                <w:color w:val="000000" w:themeColor="text1"/>
              </w:rPr>
            </w:pPr>
            <w:r w:rsidRPr="002A49B4">
              <w:rPr>
                <w:color w:val="000000" w:themeColor="text1"/>
              </w:rPr>
              <w:t>0,05</w:t>
            </w:r>
          </w:p>
        </w:tc>
        <w:tc>
          <w:tcPr>
            <w:tcW w:w="4394" w:type="dxa"/>
          </w:tcPr>
          <w:p w:rsidR="002776AF" w:rsidRPr="002A49B4" w:rsidRDefault="001E61FE" w:rsidP="005D75FA">
            <w:pPr>
              <w:pStyle w:val="NormalnyWeb"/>
              <w:jc w:val="center"/>
            </w:pPr>
            <w:r w:rsidRPr="002A49B4">
              <w:t>Drogi</w:t>
            </w:r>
          </w:p>
        </w:tc>
      </w:tr>
    </w:tbl>
    <w:p w:rsidR="00A738A8" w:rsidRPr="00294505" w:rsidRDefault="00DB6E66" w:rsidP="00031B23">
      <w:pPr>
        <w:pStyle w:val="NormalnyWeb"/>
        <w:numPr>
          <w:ilvl w:val="0"/>
          <w:numId w:val="3"/>
        </w:numPr>
        <w:ind w:left="284"/>
        <w:jc w:val="both"/>
      </w:pPr>
      <w:r>
        <w:t xml:space="preserve">Wykonawca </w:t>
      </w:r>
      <w:r w:rsidR="00C04DCB" w:rsidRPr="00C04DCB">
        <w:t>dokona pozyskania prób glebowych w zakresie określonym w</w:t>
      </w:r>
      <w:r w:rsidR="00C04DCB">
        <w:t xml:space="preserve"> R</w:t>
      </w:r>
      <w:r w:rsidR="00A738A8">
        <w:t>ozporządzeni</w:t>
      </w:r>
      <w:r w:rsidR="00C04DCB">
        <w:t>u</w:t>
      </w:r>
      <w:r w:rsidR="00A738A8">
        <w:t xml:space="preserve"> Ministra Środowiska z dnia 1 września 2016 roku w sprawie sposobu prowadzenia oceny zanieczyszczenia powierzchni ziemi (Dz. U. z 2016 roku, poz. 1395)</w:t>
      </w:r>
      <w:r w:rsidR="008172AA">
        <w:t xml:space="preserve">, </w:t>
      </w:r>
      <w:r w:rsidR="00C04DCB" w:rsidRPr="00C04DCB">
        <w:t xml:space="preserve">oraz wykona niezbędny zakres analiz w akredytowanych jednostkach uprawnionych do wykonywania badań gleb i ziemi. </w:t>
      </w:r>
    </w:p>
    <w:p w:rsidR="00A404BD" w:rsidRDefault="00A404BD" w:rsidP="003F5FF1">
      <w:pPr>
        <w:pStyle w:val="NormalnyWeb"/>
      </w:pPr>
      <w:r>
        <w:t>2. Wykonawca poinformuje Zamawiającego o planowanym terminie prac terenowych.</w:t>
      </w:r>
    </w:p>
    <w:p w:rsidR="00B312D6" w:rsidRDefault="00A404BD" w:rsidP="003F5FF1">
      <w:pPr>
        <w:pStyle w:val="NormalnyWeb"/>
      </w:pPr>
      <w:r>
        <w:t>3. Siatkę punków poboru i ilość prób należy uzgodnić z Zamawiającym</w:t>
      </w:r>
      <w:r w:rsidR="00ED748A">
        <w:t>, przed planowanymi pracami terenowymi.</w:t>
      </w:r>
      <w:r>
        <w:t xml:space="preserve">  </w:t>
      </w:r>
    </w:p>
    <w:p w:rsidR="00ED748A" w:rsidRDefault="00ED748A" w:rsidP="003F5FF1">
      <w:pPr>
        <w:pStyle w:val="NormalnyWeb"/>
      </w:pPr>
      <w:r>
        <w:t>4. Pobieranie prób odbędzie się w obecności przedstawiciela Zamawiającego.</w:t>
      </w:r>
    </w:p>
    <w:p w:rsidR="00CC49EA" w:rsidRPr="00CC49EA" w:rsidRDefault="00CC49EA" w:rsidP="00CC49EA">
      <w:pPr>
        <w:pStyle w:val="Default"/>
        <w:rPr>
          <w:rFonts w:ascii="Times New Roman" w:hAnsi="Times New Roman" w:cs="Times New Roman"/>
        </w:rPr>
      </w:pPr>
      <w:r w:rsidRPr="00CC49EA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P</w:t>
      </w:r>
      <w:r w:rsidRPr="00CC49EA">
        <w:rPr>
          <w:rFonts w:ascii="Times New Roman" w:hAnsi="Times New Roman" w:cs="Times New Roman"/>
        </w:rPr>
        <w:t xml:space="preserve">o zakończeniu poboru próbek, Wykonawca zobowiązany jest do uporządkowania terenu i przywrócenia do stanu pierwotnego. </w:t>
      </w:r>
    </w:p>
    <w:p w:rsidR="00ED748A" w:rsidRDefault="00ED748A" w:rsidP="003F5FF1">
      <w:pPr>
        <w:pStyle w:val="NormalnyWeb"/>
      </w:pPr>
      <w:r>
        <w:t xml:space="preserve">5. </w:t>
      </w:r>
      <w:r w:rsidR="007D0EF6">
        <w:t>Wykonawca zapewni wykonanie pomiarów przez laboratorium posiadające akredytację na pobór prób i wykonanie analiz laboratoryjnych w zakresie badań  gleby i ziemi, o których mowa w art. 147a ust. 1 pkt 1 ustawy z dnia 27 kwietnia 2001 r. Prawo ochrony środowiska.</w:t>
      </w:r>
    </w:p>
    <w:p w:rsidR="003F5FF1" w:rsidRDefault="00AC13C3" w:rsidP="003F5FF1">
      <w:pPr>
        <w:pStyle w:val="NormalnyWeb"/>
      </w:pPr>
      <w:r>
        <w:t xml:space="preserve">6. </w:t>
      </w:r>
      <w:r w:rsidR="007B74A5">
        <w:t>Wykonawca jest zobowiązany wykonać zamówienie w terminie</w:t>
      </w:r>
      <w:r w:rsidR="003F5FF1">
        <w:t xml:space="preserve"> do </w:t>
      </w:r>
      <w:r w:rsidR="00953071">
        <w:t xml:space="preserve">dnia </w:t>
      </w:r>
      <w:r w:rsidR="003F5FF1">
        <w:t>3</w:t>
      </w:r>
      <w:r w:rsidR="00C9568D">
        <w:t>0</w:t>
      </w:r>
      <w:r w:rsidR="003F5FF1">
        <w:t xml:space="preserve"> </w:t>
      </w:r>
      <w:r w:rsidR="00C9568D">
        <w:t>listopada</w:t>
      </w:r>
      <w:r w:rsidR="003F5FF1">
        <w:t xml:space="preserve"> 2019 roku. </w:t>
      </w:r>
    </w:p>
    <w:p w:rsidR="00AC13C3" w:rsidRDefault="00AC13C3" w:rsidP="00BD37E9">
      <w:pPr>
        <w:pStyle w:val="NormalnyWeb"/>
        <w:jc w:val="both"/>
      </w:pPr>
      <w:r>
        <w:t>7. Dokumentację badań</w:t>
      </w:r>
      <w:r w:rsidR="00E42DC0">
        <w:t xml:space="preserve">, </w:t>
      </w:r>
      <w:r w:rsidR="00EC03CE">
        <w:t>zawierającą informacje o których</w:t>
      </w:r>
      <w:r w:rsidR="00E42DC0">
        <w:t xml:space="preserve"> mowa w § 9 ust. 1 pkt 9 </w:t>
      </w:r>
      <w:r w:rsidR="00EC03CE">
        <w:t>R</w:t>
      </w:r>
      <w:r w:rsidR="00E42DC0">
        <w:t>ozporządzenia Ministra Środowiska z dnia 1 września 2016 roku w sprawie sposobu prowadzenia oceny zanieczyszczenia powierzchni ziemi (Dz. U. z 2016 roku, poz. 1395), należy przedłożyć w 4 egzemplarzach, w tym:</w:t>
      </w:r>
    </w:p>
    <w:p w:rsidR="00E42DC0" w:rsidRDefault="00E42DC0" w:rsidP="00E42DC0">
      <w:pPr>
        <w:pStyle w:val="NormalnyWeb"/>
        <w:spacing w:before="0" w:beforeAutospacing="0" w:after="0" w:afterAutospacing="0"/>
        <w:jc w:val="both"/>
      </w:pPr>
      <w:r>
        <w:t>- 2 egzemplarze w formie papierowej,</w:t>
      </w:r>
    </w:p>
    <w:p w:rsidR="00E42DC0" w:rsidRDefault="00E42DC0" w:rsidP="00E42DC0">
      <w:pPr>
        <w:pStyle w:val="NormalnyWeb"/>
        <w:spacing w:before="0" w:beforeAutospacing="0" w:after="0" w:afterAutospacing="0"/>
        <w:jc w:val="both"/>
      </w:pPr>
      <w:r>
        <w:t xml:space="preserve">- 2 egzemplarze na nośniku elektronicznym CD/DVD/pendrive (część tekstowa w plikach w formacie doc., część graficzna w plikach w formacie jpg.)  </w:t>
      </w:r>
    </w:p>
    <w:p w:rsidR="00801D56" w:rsidRDefault="00801D56" w:rsidP="00E42DC0">
      <w:pPr>
        <w:pStyle w:val="NormalnyWeb"/>
        <w:spacing w:before="0" w:beforeAutospacing="0" w:after="0" w:afterAutospacing="0"/>
        <w:jc w:val="both"/>
      </w:pPr>
    </w:p>
    <w:p w:rsidR="00801D56" w:rsidRPr="00A64017" w:rsidRDefault="00953071" w:rsidP="00A6401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53071">
        <w:rPr>
          <w:rFonts w:ascii="Times New Roman" w:hAnsi="Times New Roman" w:cs="Times New Roman"/>
        </w:rPr>
        <w:lastRenderedPageBreak/>
        <w:t>8.</w:t>
      </w:r>
      <w:r>
        <w:t xml:space="preserve"> </w:t>
      </w:r>
      <w:r>
        <w:rPr>
          <w:rFonts w:ascii="Times New Roman" w:hAnsi="Times New Roman" w:cs="Times New Roman"/>
          <w:sz w:val="23"/>
          <w:szCs w:val="23"/>
        </w:rPr>
        <w:t>Zapłata wynagrodzenia</w:t>
      </w:r>
      <w:r w:rsidRPr="00953071">
        <w:rPr>
          <w:rFonts w:ascii="Times New Roman" w:hAnsi="Times New Roman" w:cs="Times New Roman"/>
          <w:sz w:val="23"/>
          <w:szCs w:val="23"/>
        </w:rPr>
        <w:t xml:space="preserve"> za wykonanie </w:t>
      </w:r>
      <w:r w:rsidR="006F501A">
        <w:rPr>
          <w:rFonts w:ascii="Times New Roman" w:hAnsi="Times New Roman" w:cs="Times New Roman"/>
        </w:rPr>
        <w:t>i protokolarn</w:t>
      </w:r>
      <w:r w:rsidR="006F501A" w:rsidRPr="006F501A">
        <w:rPr>
          <w:rFonts w:ascii="Times New Roman" w:hAnsi="Times New Roman" w:cs="Times New Roman"/>
        </w:rPr>
        <w:t>e odebran</w:t>
      </w:r>
      <w:r w:rsidR="006F501A">
        <w:rPr>
          <w:rFonts w:ascii="Times New Roman" w:hAnsi="Times New Roman" w:cs="Times New Roman"/>
        </w:rPr>
        <w:t>ie</w:t>
      </w:r>
      <w:r w:rsidR="006F501A" w:rsidRPr="006F501A">
        <w:rPr>
          <w:rFonts w:ascii="Times New Roman" w:hAnsi="Times New Roman" w:cs="Times New Roman"/>
        </w:rPr>
        <w:t xml:space="preserve"> </w:t>
      </w:r>
      <w:r w:rsidRPr="00953071">
        <w:rPr>
          <w:rFonts w:ascii="Times New Roman" w:hAnsi="Times New Roman" w:cs="Times New Roman"/>
          <w:sz w:val="23"/>
          <w:szCs w:val="23"/>
        </w:rPr>
        <w:t>przedmiotu umowy</w:t>
      </w:r>
      <w:r w:rsidR="002A2FED">
        <w:rPr>
          <w:rFonts w:ascii="Times New Roman" w:hAnsi="Times New Roman" w:cs="Times New Roman"/>
          <w:sz w:val="23"/>
          <w:szCs w:val="23"/>
        </w:rPr>
        <w:t>,</w:t>
      </w:r>
      <w:bookmarkStart w:id="0" w:name="_GoBack"/>
      <w:bookmarkEnd w:id="0"/>
      <w:r w:rsidRPr="00953071">
        <w:rPr>
          <w:rFonts w:ascii="Times New Roman" w:hAnsi="Times New Roman" w:cs="Times New Roman"/>
          <w:sz w:val="23"/>
          <w:szCs w:val="23"/>
        </w:rPr>
        <w:t xml:space="preserve"> zostanie zrealizowana w terminie </w:t>
      </w:r>
      <w:r>
        <w:rPr>
          <w:rFonts w:ascii="Times New Roman" w:hAnsi="Times New Roman" w:cs="Times New Roman"/>
          <w:sz w:val="23"/>
          <w:szCs w:val="23"/>
        </w:rPr>
        <w:t>14</w:t>
      </w:r>
      <w:r w:rsidRPr="00953071">
        <w:rPr>
          <w:rFonts w:ascii="Times New Roman" w:hAnsi="Times New Roman" w:cs="Times New Roman"/>
          <w:sz w:val="23"/>
          <w:szCs w:val="23"/>
        </w:rPr>
        <w:t xml:space="preserve"> dni kalendarzowych od dnia otrzymania przez Zamawiającego prawidłowo wystawionej</w:t>
      </w:r>
      <w:r>
        <w:rPr>
          <w:rFonts w:ascii="Times New Roman" w:hAnsi="Times New Roman" w:cs="Times New Roman"/>
          <w:sz w:val="23"/>
          <w:szCs w:val="23"/>
        </w:rPr>
        <w:t xml:space="preserve"> fak</w:t>
      </w:r>
      <w:r w:rsidRPr="00953071">
        <w:rPr>
          <w:rFonts w:ascii="Times New Roman" w:hAnsi="Times New Roman" w:cs="Times New Roman"/>
          <w:sz w:val="23"/>
          <w:szCs w:val="23"/>
        </w:rPr>
        <w:t xml:space="preserve">tury/rachunku. </w:t>
      </w:r>
    </w:p>
    <w:p w:rsidR="00801D56" w:rsidRDefault="00801D56" w:rsidP="00E42DC0">
      <w:pPr>
        <w:pStyle w:val="NormalnyWeb"/>
        <w:spacing w:before="0" w:beforeAutospacing="0" w:after="0" w:afterAutospacing="0"/>
        <w:jc w:val="both"/>
      </w:pPr>
    </w:p>
    <w:p w:rsidR="00F84510" w:rsidRPr="006F501A" w:rsidRDefault="00F84510">
      <w:pPr>
        <w:rPr>
          <w:rFonts w:ascii="Times New Roman" w:hAnsi="Times New Roman" w:cs="Times New Roman"/>
          <w:sz w:val="24"/>
          <w:szCs w:val="24"/>
        </w:rPr>
      </w:pPr>
    </w:p>
    <w:sectPr w:rsidR="00F84510" w:rsidRPr="006F501A" w:rsidSect="00111A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24EA87"/>
    <w:multiLevelType w:val="hybridMultilevel"/>
    <w:tmpl w:val="D0A0C3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E3482"/>
    <w:multiLevelType w:val="hybridMultilevel"/>
    <w:tmpl w:val="359E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428D6"/>
    <w:multiLevelType w:val="multilevel"/>
    <w:tmpl w:val="66E6079A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ideographDigital"/>
      <w:lvlText w:null="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67"/>
    <w:rsid w:val="00026DEB"/>
    <w:rsid w:val="00031B23"/>
    <w:rsid w:val="000326FB"/>
    <w:rsid w:val="00032D3E"/>
    <w:rsid w:val="000543E9"/>
    <w:rsid w:val="000652DE"/>
    <w:rsid w:val="0007236D"/>
    <w:rsid w:val="00087D36"/>
    <w:rsid w:val="000A0186"/>
    <w:rsid w:val="000C5C40"/>
    <w:rsid w:val="000D6759"/>
    <w:rsid w:val="00111A1D"/>
    <w:rsid w:val="00116077"/>
    <w:rsid w:val="00154A9B"/>
    <w:rsid w:val="00187566"/>
    <w:rsid w:val="001E61FE"/>
    <w:rsid w:val="00217D01"/>
    <w:rsid w:val="002776AF"/>
    <w:rsid w:val="00294505"/>
    <w:rsid w:val="002A2FED"/>
    <w:rsid w:val="002A49B4"/>
    <w:rsid w:val="002F18B1"/>
    <w:rsid w:val="003231D7"/>
    <w:rsid w:val="003667F7"/>
    <w:rsid w:val="003E3B08"/>
    <w:rsid w:val="003F5FF1"/>
    <w:rsid w:val="004110C6"/>
    <w:rsid w:val="00434DFB"/>
    <w:rsid w:val="00497B80"/>
    <w:rsid w:val="00507D85"/>
    <w:rsid w:val="005B587D"/>
    <w:rsid w:val="005D75FA"/>
    <w:rsid w:val="00617FAE"/>
    <w:rsid w:val="00646B6A"/>
    <w:rsid w:val="00661E65"/>
    <w:rsid w:val="00693CA6"/>
    <w:rsid w:val="006E667C"/>
    <w:rsid w:val="006F501A"/>
    <w:rsid w:val="00707D0C"/>
    <w:rsid w:val="00714EE4"/>
    <w:rsid w:val="00717D17"/>
    <w:rsid w:val="007203C9"/>
    <w:rsid w:val="00744414"/>
    <w:rsid w:val="0075700B"/>
    <w:rsid w:val="007B0592"/>
    <w:rsid w:val="007B74A5"/>
    <w:rsid w:val="007D0EF6"/>
    <w:rsid w:val="00801D56"/>
    <w:rsid w:val="00805EE9"/>
    <w:rsid w:val="00807A55"/>
    <w:rsid w:val="008172AA"/>
    <w:rsid w:val="00822CB3"/>
    <w:rsid w:val="008709E9"/>
    <w:rsid w:val="00870F3D"/>
    <w:rsid w:val="008E500E"/>
    <w:rsid w:val="00907C28"/>
    <w:rsid w:val="009369E2"/>
    <w:rsid w:val="00953071"/>
    <w:rsid w:val="009542F6"/>
    <w:rsid w:val="00A404BD"/>
    <w:rsid w:val="00A64017"/>
    <w:rsid w:val="00A738A8"/>
    <w:rsid w:val="00AC13C3"/>
    <w:rsid w:val="00B06ECE"/>
    <w:rsid w:val="00B312D6"/>
    <w:rsid w:val="00B7712E"/>
    <w:rsid w:val="00BD37E9"/>
    <w:rsid w:val="00C04DCB"/>
    <w:rsid w:val="00C06386"/>
    <w:rsid w:val="00C9568D"/>
    <w:rsid w:val="00CC49EA"/>
    <w:rsid w:val="00D500CB"/>
    <w:rsid w:val="00DA7218"/>
    <w:rsid w:val="00DB6E66"/>
    <w:rsid w:val="00DC4D67"/>
    <w:rsid w:val="00E42DC0"/>
    <w:rsid w:val="00E51911"/>
    <w:rsid w:val="00E86A11"/>
    <w:rsid w:val="00EA0E0F"/>
    <w:rsid w:val="00EC03CE"/>
    <w:rsid w:val="00ED748A"/>
    <w:rsid w:val="00F00DF2"/>
    <w:rsid w:val="00F342A3"/>
    <w:rsid w:val="00F84510"/>
    <w:rsid w:val="00F86A6A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552A5-F4A3-4C54-B9A2-16A3E8C4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4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Oleksy</dc:creator>
  <cp:keywords/>
  <dc:description/>
  <cp:lastModifiedBy>Joanna Oleksy</cp:lastModifiedBy>
  <cp:revision>74</cp:revision>
  <dcterms:created xsi:type="dcterms:W3CDTF">2019-06-10T09:49:00Z</dcterms:created>
  <dcterms:modified xsi:type="dcterms:W3CDTF">2019-08-21T09:44:00Z</dcterms:modified>
</cp:coreProperties>
</file>