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E90C" w14:textId="77777777" w:rsidR="005F52F3" w:rsidRDefault="005F52F3" w:rsidP="005F52F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14:paraId="1027A17D" w14:textId="77777777" w:rsidR="005F52F3" w:rsidRDefault="005F52F3" w:rsidP="005F52F3">
      <w:pPr>
        <w:pStyle w:val="Standard"/>
        <w:rPr>
          <w:b/>
          <w:bCs/>
          <w:color w:val="000000"/>
        </w:rPr>
      </w:pPr>
    </w:p>
    <w:p w14:paraId="3104C856" w14:textId="77777777" w:rsidR="005F52F3" w:rsidRDefault="005F52F3" w:rsidP="005F52F3">
      <w:pPr>
        <w:pStyle w:val="Standard"/>
        <w:rPr>
          <w:b/>
          <w:bCs/>
          <w:color w:val="000000"/>
        </w:rPr>
      </w:pPr>
    </w:p>
    <w:p w14:paraId="2EAFCD63" w14:textId="7868D1C8" w:rsidR="005F52F3" w:rsidRDefault="005F52F3" w:rsidP="005F52F3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</w:rPr>
        <w:t>Załącznik nr 1a do SWZ</w:t>
      </w:r>
      <w:r>
        <w:rPr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eastAsia="Calibri" w:hAnsi="Times New Roman" w:cs="Calibri"/>
          <w:b/>
          <w:bCs/>
          <w:color w:val="000000"/>
          <w:u w:val="single"/>
        </w:rPr>
        <w:t xml:space="preserve">Szczegółowy Opis Przedmiotu Zamówienia </w:t>
      </w:r>
    </w:p>
    <w:p w14:paraId="296729DB" w14:textId="77777777" w:rsidR="005F52F3" w:rsidRDefault="005F52F3" w:rsidP="005F52F3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75BD76B2" w14:textId="77777777" w:rsidR="005F52F3" w:rsidRDefault="005F52F3" w:rsidP="005F52F3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  <w:r>
        <w:rPr>
          <w:rFonts w:ascii="Times New Roman" w:eastAsia="Calibri" w:hAnsi="Times New Roman" w:cs="Calibri"/>
          <w:b/>
          <w:bCs/>
          <w:color w:val="000000"/>
          <w:u w:val="single"/>
        </w:rPr>
        <w:t>Formularz musi być podpisany kwalifikowanym podpisem elektronicznym/podpisem zaufanym/podpisem osobistym</w:t>
      </w:r>
    </w:p>
    <w:p w14:paraId="007F7717" w14:textId="77777777" w:rsidR="005F52F3" w:rsidRDefault="005F52F3" w:rsidP="005F52F3">
      <w:pPr>
        <w:pStyle w:val="Standard"/>
        <w:rPr>
          <w:rFonts w:ascii="Times New Roman" w:eastAsia="Calibri" w:hAnsi="Times New Roman" w:cs="Calibri"/>
          <w:b/>
          <w:bCs/>
          <w:color w:val="000000"/>
        </w:rPr>
      </w:pPr>
    </w:p>
    <w:p w14:paraId="35085A8A" w14:textId="77777777" w:rsidR="005F52F3" w:rsidRDefault="005F52F3" w:rsidP="005F52F3">
      <w:pPr>
        <w:pStyle w:val="Standard"/>
        <w:rPr>
          <w:rFonts w:ascii="Times New Roman" w:eastAsia="Calibri" w:hAnsi="Times New Roman" w:cs="Calibri"/>
          <w:b/>
          <w:color w:val="000000"/>
        </w:rPr>
      </w:pPr>
      <w:r>
        <w:rPr>
          <w:rFonts w:ascii="Times New Roman" w:eastAsia="Calibri" w:hAnsi="Times New Roman" w:cs="Calibri"/>
          <w:b/>
          <w:color w:val="000000"/>
        </w:rPr>
        <w:t xml:space="preserve">Część I - dostawa </w:t>
      </w:r>
      <w:proofErr w:type="spellStart"/>
      <w:r>
        <w:rPr>
          <w:rFonts w:ascii="Times New Roman" w:eastAsia="Calibri" w:hAnsi="Times New Roman" w:cs="Calibri"/>
          <w:b/>
          <w:color w:val="000000"/>
        </w:rPr>
        <w:t>szorowarek</w:t>
      </w:r>
      <w:proofErr w:type="spellEnd"/>
      <w:r>
        <w:rPr>
          <w:rFonts w:ascii="Times New Roman" w:eastAsia="Calibri" w:hAnsi="Times New Roman" w:cs="Calibri"/>
          <w:b/>
          <w:color w:val="000000"/>
        </w:rPr>
        <w:t xml:space="preserve"> automatycznych</w:t>
      </w:r>
    </w:p>
    <w:p w14:paraId="1C8627EB" w14:textId="77777777" w:rsidR="005F52F3" w:rsidRDefault="005F52F3" w:rsidP="005F52F3">
      <w:pPr>
        <w:pStyle w:val="Standard"/>
        <w:rPr>
          <w:rFonts w:ascii="Times New Roman" w:eastAsia="Calibri" w:hAnsi="Times New Roman" w:cs="Calibri"/>
          <w:color w:val="000000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57"/>
        <w:gridCol w:w="5627"/>
        <w:gridCol w:w="1392"/>
      </w:tblGrid>
      <w:tr w:rsidR="005F52F3" w14:paraId="12796E45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21CC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</w:rPr>
              <w:t>Lp.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72E1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</w:rPr>
              <w:t>Nazwa komponentu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E2C7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</w:rPr>
              <w:t>Wymagania minimalne – parametry techniczne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B93E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</w:rPr>
              <w:t>Ilość w sztukach</w:t>
            </w:r>
          </w:p>
        </w:tc>
      </w:tr>
      <w:tr w:rsidR="005F52F3" w14:paraId="5A13F292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1286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8722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Szorowarka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 xml:space="preserve"> bezprzewodowa automatyczna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DEC4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Szorowarka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 xml:space="preserve"> automatyczna przeznaczona do wielofunkcyjnej pracy, do codziennego sprzątania posadzek twardych. W trakcie jednego przejazdu automat ma wyczyść podłogę oraz szybko ją osuszyć. Zastosowanie zasilania bateryjnego, w celu</w:t>
            </w:r>
          </w:p>
          <w:p w14:paraId="5A5E06FA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uzyskania maksymalnej swobody w przemieszczaniu się i operowaniu urządzeniem na bardzo dużych powierzchniach. </w:t>
            </w:r>
          </w:p>
          <w:p w14:paraId="643E95BC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Minimalne wyposażenie standardowe i parametry:</w:t>
            </w:r>
          </w:p>
          <w:p w14:paraId="5003433C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Minimalny czas pracy baterii 150 minut. </w:t>
            </w:r>
          </w:p>
          <w:p w14:paraId="28372AE4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Panel sterowania z czytelnym wskaźnikiem naładowania baterii. </w:t>
            </w:r>
          </w:p>
          <w:p w14:paraId="67753B5A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Minimalna szerokość czyszczenia 45 cm. </w:t>
            </w:r>
          </w:p>
          <w:p w14:paraId="1772D353" w14:textId="77777777" w:rsidR="005F52F3" w:rsidRDefault="005F52F3" w:rsidP="00CA129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Minimalna wydajność teoretyczna: 1600 m</w:t>
            </w:r>
            <w:r>
              <w:rPr>
                <w:rFonts w:ascii="Times New Roman" w:eastAsia="Calibri" w:hAnsi="Times New Roman" w:cs="Calibri"/>
                <w:color w:val="000000"/>
                <w:vertAlign w:val="superscript"/>
              </w:rPr>
              <w:t>2</w:t>
            </w:r>
            <w:r>
              <w:rPr>
                <w:rFonts w:ascii="Times New Roman" w:eastAsia="Calibri" w:hAnsi="Times New Roman" w:cs="Calibri"/>
                <w:color w:val="000000"/>
              </w:rPr>
              <w:t>/h</w:t>
            </w:r>
          </w:p>
          <w:p w14:paraId="2B21D2A6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Min. obroty szczotki: 100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obr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>/min.</w:t>
            </w:r>
          </w:p>
          <w:p w14:paraId="4B9AE652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System 2 zbiorników - Minimalna pojemność 2 x 40 l. </w:t>
            </w:r>
          </w:p>
          <w:p w14:paraId="1082C497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Belka ssąca, szczotka, akumulatory żelowe min. 100Ah, prostownik do akumulatorów żelowych</w:t>
            </w:r>
          </w:p>
          <w:p w14:paraId="03BC7E72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Gwarancja na urządzenie: 24 miesiące</w:t>
            </w:r>
          </w:p>
          <w:p w14:paraId="714B879E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BF0B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</w:tr>
      <w:tr w:rsidR="005F52F3" w14:paraId="430B917B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A255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61CF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Szorowarka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 xml:space="preserve"> automatyczna przewodowa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0E40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Szorowarka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 xml:space="preserve"> automatyczna czyszcząco-zbierająca, przeznaczona do czyszczenia posadzek twardych.</w:t>
            </w:r>
          </w:p>
          <w:p w14:paraId="73D19519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Składa się z układu dwóch zbiorników na wodę</w:t>
            </w:r>
          </w:p>
          <w:p w14:paraId="4A51D6D8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czystą i brudną, a także głowicy szorującej ze szczotką tarczową i belki zasysającej. Dzięki temu urządzenie sprzątające jednorazowo wykonuje trzy różne czynności, w tym: nanosi mieszaninę wody i środka czyszczącego na podłoże, rozbija zanieczyszczenia za pomocą tzw. szczotki obrotowej i zasysa pozostałości brudu i preparatu czyszczącego przez belkę zasysającą.</w:t>
            </w:r>
          </w:p>
          <w:p w14:paraId="40ABF290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Minimalne wyposażenie standardowe i parametry:</w:t>
            </w:r>
          </w:p>
          <w:p w14:paraId="1F854CD7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Minimalna szerokość czyszczenia 45 cm. </w:t>
            </w:r>
          </w:p>
          <w:p w14:paraId="57E1955E" w14:textId="77777777" w:rsidR="005F52F3" w:rsidRDefault="005F52F3" w:rsidP="00CA129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Minimalna wydajność teoretyczna: 1600 m</w:t>
            </w:r>
            <w:r>
              <w:rPr>
                <w:rFonts w:ascii="Times New Roman" w:eastAsia="Calibri" w:hAnsi="Times New Roman" w:cs="Calibri"/>
                <w:color w:val="000000"/>
                <w:vertAlign w:val="superscript"/>
              </w:rPr>
              <w:t>2</w:t>
            </w:r>
            <w:r>
              <w:rPr>
                <w:rFonts w:ascii="Times New Roman" w:eastAsia="Calibri" w:hAnsi="Times New Roman" w:cs="Calibri"/>
                <w:color w:val="000000"/>
              </w:rPr>
              <w:t>/h</w:t>
            </w:r>
          </w:p>
          <w:p w14:paraId="042C1902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Min. obroty szczotki: 150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</w:rPr>
              <w:t>obr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</w:rPr>
              <w:t>/min.</w:t>
            </w:r>
          </w:p>
          <w:p w14:paraId="2AC81DBF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Minimalna pojemność 2 zbiorników 2x 40 l. </w:t>
            </w:r>
          </w:p>
          <w:p w14:paraId="5A29EED1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lastRenderedPageBreak/>
              <w:t>Dwa zbiorniki na wodę, ssawa, szczotka, przewód zasilający 20 m.</w:t>
            </w:r>
          </w:p>
          <w:p w14:paraId="15BBBE3E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Gwarancja na urządzenie: 24 miesiące</w:t>
            </w:r>
          </w:p>
          <w:p w14:paraId="5E7DFCBB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238" w14:textId="77777777" w:rsidR="005F52F3" w:rsidRDefault="005F52F3" w:rsidP="00CA129A">
            <w:pPr>
              <w:pStyle w:val="Standard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lastRenderedPageBreak/>
              <w:t>4</w:t>
            </w:r>
          </w:p>
        </w:tc>
      </w:tr>
    </w:tbl>
    <w:p w14:paraId="26964B44" w14:textId="77777777" w:rsidR="008E7465" w:rsidRDefault="008E7465"/>
    <w:sectPr w:rsidR="008E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6D26" w14:textId="77777777" w:rsidR="00465ED7" w:rsidRDefault="00465ED7" w:rsidP="005F52F3">
      <w:pPr>
        <w:rPr>
          <w:rFonts w:hint="eastAsia"/>
        </w:rPr>
      </w:pPr>
      <w:r>
        <w:separator/>
      </w:r>
    </w:p>
  </w:endnote>
  <w:endnote w:type="continuationSeparator" w:id="0">
    <w:p w14:paraId="4512CD53" w14:textId="77777777" w:rsidR="00465ED7" w:rsidRDefault="00465ED7" w:rsidP="005F5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9672" w14:textId="77777777" w:rsidR="005F52F3" w:rsidRDefault="005F52F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B95C" w14:textId="77777777" w:rsidR="005F52F3" w:rsidRDefault="005F52F3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5689" w14:textId="77777777" w:rsidR="005F52F3" w:rsidRDefault="005F52F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D55E" w14:textId="77777777" w:rsidR="00465ED7" w:rsidRDefault="00465ED7" w:rsidP="005F52F3">
      <w:pPr>
        <w:rPr>
          <w:rFonts w:hint="eastAsia"/>
        </w:rPr>
      </w:pPr>
      <w:r>
        <w:separator/>
      </w:r>
    </w:p>
  </w:footnote>
  <w:footnote w:type="continuationSeparator" w:id="0">
    <w:p w14:paraId="1BC0A743" w14:textId="77777777" w:rsidR="00465ED7" w:rsidRDefault="00465ED7" w:rsidP="005F52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80CF" w14:textId="77777777" w:rsidR="005F52F3" w:rsidRDefault="005F52F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462B" w14:textId="1CEE22F1" w:rsidR="005F52F3" w:rsidRDefault="005F52F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5B4A4004" wp14:editId="471C1F6B">
          <wp:extent cx="6120765" cy="597535"/>
          <wp:effectExtent l="0" t="0" r="0" b="0"/>
          <wp:docPr id="2019071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CB1C" w14:textId="77777777" w:rsidR="005F52F3" w:rsidRDefault="005F52F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3"/>
    <w:rsid w:val="00465ED7"/>
    <w:rsid w:val="005F52F3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40D7"/>
  <w15:chartTrackingRefBased/>
  <w15:docId w15:val="{99C26AE3-97DA-4A68-B644-74B284A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2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F5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2F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5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2F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2023-10-31T12:03:00Z</dcterms:created>
  <dcterms:modified xsi:type="dcterms:W3CDTF">2023-10-31T12:04:00Z</dcterms:modified>
</cp:coreProperties>
</file>