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FC" w:rsidRPr="00640343" w:rsidRDefault="007F01A5" w:rsidP="006403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</w:pP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 xml:space="preserve">Załącznik nr </w:t>
      </w:r>
      <w:r w:rsidR="00640343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3</w:t>
      </w:r>
      <w:r w:rsidR="009E2AFC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 xml:space="preserve"> do SWZ</w:t>
      </w:r>
    </w:p>
    <w:p w:rsidR="009E2AFC" w:rsidRPr="00640343" w:rsidRDefault="009E2AFC" w:rsidP="006403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</w:pP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w postępowaniu ZG.272.</w:t>
      </w:r>
      <w:r w:rsidR="003A77AE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8</w:t>
      </w:r>
      <w:r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.20</w:t>
      </w:r>
      <w:r w:rsidR="006875BA" w:rsidRPr="00640343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2</w:t>
      </w:r>
      <w:r w:rsidR="003A77AE">
        <w:rPr>
          <w:rFonts w:ascii="Cambria" w:eastAsia="Times New Roman" w:hAnsi="Cambria" w:cs="Arial"/>
          <w:b/>
          <w:bCs/>
          <w:i/>
          <w:sz w:val="20"/>
          <w:szCs w:val="24"/>
          <w:lang w:eastAsia="ar-SA"/>
        </w:rPr>
        <w:t>2</w:t>
      </w:r>
    </w:p>
    <w:p w:rsidR="009E2AFC" w:rsidRDefault="009E2AFC" w:rsidP="009E2AFC">
      <w:pPr>
        <w:spacing w:after="0" w:line="240" w:lineRule="auto"/>
        <w:ind w:left="5246" w:firstLine="708"/>
        <w:jc w:val="right"/>
        <w:rPr>
          <w:rFonts w:ascii="Arial" w:hAnsi="Arial" w:cs="Arial"/>
          <w:sz w:val="14"/>
          <w:szCs w:val="21"/>
        </w:rPr>
      </w:pPr>
    </w:p>
    <w:p w:rsidR="009E2AFC" w:rsidRPr="007C2F88" w:rsidRDefault="009E2AFC" w:rsidP="009E2AFC">
      <w:pPr>
        <w:spacing w:after="0" w:line="240" w:lineRule="auto"/>
        <w:ind w:left="5246" w:firstLine="708"/>
        <w:jc w:val="right"/>
        <w:rPr>
          <w:rFonts w:ascii="Arial" w:hAnsi="Arial" w:cs="Arial"/>
          <w:sz w:val="14"/>
          <w:szCs w:val="21"/>
        </w:rPr>
      </w:pPr>
    </w:p>
    <w:p w:rsidR="00640343" w:rsidRDefault="00640343" w:rsidP="009E2AFC">
      <w:pPr>
        <w:spacing w:after="0" w:line="480" w:lineRule="auto"/>
        <w:ind w:left="4248" w:firstLine="708"/>
        <w:rPr>
          <w:rFonts w:asciiTheme="majorHAnsi" w:hAnsiTheme="majorHAnsi" w:cs="Arial"/>
          <w:b/>
          <w:sz w:val="21"/>
          <w:szCs w:val="21"/>
        </w:rPr>
      </w:pPr>
    </w:p>
    <w:p w:rsidR="009E2AFC" w:rsidRPr="00640343" w:rsidRDefault="009E2AFC" w:rsidP="009E2AFC">
      <w:pPr>
        <w:spacing w:after="0" w:line="480" w:lineRule="auto"/>
        <w:ind w:left="4248" w:firstLine="708"/>
        <w:rPr>
          <w:rFonts w:asciiTheme="majorHAnsi" w:hAnsiTheme="majorHAnsi" w:cs="Arial"/>
          <w:b/>
          <w:i/>
          <w:szCs w:val="21"/>
        </w:rPr>
      </w:pPr>
      <w:r w:rsidRPr="00640343">
        <w:rPr>
          <w:rFonts w:asciiTheme="majorHAnsi" w:hAnsiTheme="majorHAnsi" w:cs="Arial"/>
          <w:b/>
          <w:i/>
          <w:szCs w:val="21"/>
        </w:rPr>
        <w:t>Zamawiający:</w:t>
      </w:r>
    </w:p>
    <w:p w:rsidR="009E2AFC" w:rsidRPr="00640343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>Nadleśnictwo Szczytno</w:t>
      </w:r>
    </w:p>
    <w:p w:rsidR="009E2AFC" w:rsidRPr="00640343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 xml:space="preserve">ul. Zbigniewa Sobieszczańskiego 4 </w:t>
      </w:r>
    </w:p>
    <w:p w:rsidR="009E2AFC" w:rsidRDefault="009E2AFC" w:rsidP="009E2AFC">
      <w:pPr>
        <w:spacing w:after="0"/>
        <w:ind w:left="4248" w:firstLine="708"/>
        <w:rPr>
          <w:rFonts w:asciiTheme="majorHAnsi" w:hAnsiTheme="majorHAnsi"/>
          <w:sz w:val="28"/>
        </w:rPr>
      </w:pPr>
      <w:r w:rsidRPr="00640343">
        <w:rPr>
          <w:rFonts w:asciiTheme="majorHAnsi" w:hAnsiTheme="majorHAnsi"/>
          <w:sz w:val="28"/>
        </w:rPr>
        <w:t>12-100 Szczytno</w:t>
      </w:r>
    </w:p>
    <w:p w:rsidR="00066092" w:rsidRPr="00640343" w:rsidRDefault="00066092" w:rsidP="009E2AFC">
      <w:pPr>
        <w:spacing w:after="0"/>
        <w:ind w:left="4248" w:firstLine="708"/>
        <w:rPr>
          <w:rFonts w:asciiTheme="majorHAnsi" w:hAnsiTheme="majorHAnsi"/>
          <w:sz w:val="28"/>
        </w:rPr>
      </w:pPr>
    </w:p>
    <w:p w:rsidR="009E2AFC" w:rsidRPr="009E2AFC" w:rsidRDefault="009E2AFC" w:rsidP="009E2AFC">
      <w:pPr>
        <w:jc w:val="center"/>
        <w:rPr>
          <w:rFonts w:ascii="Cambria" w:eastAsia="Times New Roman" w:hAnsi="Cambria" w:cs="Times New Roman"/>
          <w:sz w:val="44"/>
          <w:szCs w:val="80"/>
          <w:lang w:eastAsia="pl-PL"/>
        </w:rPr>
      </w:pPr>
      <w:r w:rsidRPr="009E2AFC">
        <w:rPr>
          <w:rFonts w:ascii="Cambria" w:eastAsia="Times New Roman" w:hAnsi="Cambria" w:cs="Times New Roman"/>
          <w:sz w:val="44"/>
          <w:szCs w:val="80"/>
          <w:lang w:eastAsia="pl-PL"/>
        </w:rPr>
        <w:t>Specyfikacja techniczna wykonania i odbioru</w:t>
      </w:r>
    </w:p>
    <w:p w:rsidR="00E402C6" w:rsidRDefault="009E2AFC" w:rsidP="009E2AFC">
      <w:pPr>
        <w:jc w:val="center"/>
        <w:rPr>
          <w:sz w:val="28"/>
        </w:rPr>
      </w:pPr>
      <w:r w:rsidRPr="009E2AFC">
        <w:rPr>
          <w:sz w:val="28"/>
        </w:rPr>
        <w:t>zamówienia pn. „</w:t>
      </w:r>
      <w:r w:rsidR="00A64498">
        <w:rPr>
          <w:sz w:val="28"/>
        </w:rPr>
        <w:t>B</w:t>
      </w:r>
      <w:r w:rsidR="00326CF9">
        <w:rPr>
          <w:sz w:val="28"/>
        </w:rPr>
        <w:t>ieżące</w:t>
      </w:r>
      <w:r w:rsidRPr="009E2AFC">
        <w:rPr>
          <w:sz w:val="28"/>
        </w:rPr>
        <w:t xml:space="preserve"> utrzymani</w:t>
      </w:r>
      <w:r w:rsidR="00A64498">
        <w:rPr>
          <w:sz w:val="28"/>
        </w:rPr>
        <w:t>e</w:t>
      </w:r>
      <w:r w:rsidRPr="009E2AFC">
        <w:rPr>
          <w:sz w:val="28"/>
        </w:rPr>
        <w:t xml:space="preserve"> dróg leśnych </w:t>
      </w:r>
      <w:r w:rsidR="00A64498">
        <w:rPr>
          <w:sz w:val="28"/>
        </w:rPr>
        <w:t xml:space="preserve">gruntowych </w:t>
      </w:r>
      <w:r w:rsidRPr="009E2AFC">
        <w:rPr>
          <w:sz w:val="28"/>
        </w:rPr>
        <w:t>w Nadleśnictwie Szczytno</w:t>
      </w:r>
      <w:r w:rsidR="00264A9F">
        <w:rPr>
          <w:sz w:val="28"/>
        </w:rPr>
        <w:t xml:space="preserve"> w 2022 roku</w:t>
      </w:r>
      <w:bookmarkStart w:id="0" w:name="_GoBack"/>
      <w:bookmarkEnd w:id="0"/>
      <w:r w:rsidR="00527DA6">
        <w:rPr>
          <w:sz w:val="28"/>
        </w:rPr>
        <w:t>”</w:t>
      </w:r>
      <w:r w:rsidRPr="009E2AFC">
        <w:rPr>
          <w:sz w:val="28"/>
        </w:rPr>
        <w:t>.</w:t>
      </w:r>
    </w:p>
    <w:p w:rsidR="009E2AFC" w:rsidRPr="009E2AFC" w:rsidRDefault="009E2AFC" w:rsidP="009E2AFC">
      <w:pPr>
        <w:spacing w:before="240" w:after="0" w:line="240" w:lineRule="auto"/>
        <w:rPr>
          <w:rFonts w:asciiTheme="majorHAnsi" w:eastAsia="Times New Roman" w:hAnsiTheme="majorHAnsi" w:cs="Arial"/>
          <w:b/>
          <w:sz w:val="24"/>
          <w:szCs w:val="44"/>
          <w:lang w:eastAsia="pl-PL"/>
        </w:rPr>
      </w:pPr>
      <w:r w:rsidRPr="009E2AFC">
        <w:rPr>
          <w:rFonts w:asciiTheme="majorHAnsi" w:eastAsia="Times New Roman" w:hAnsiTheme="majorHAnsi" w:cs="Arial"/>
          <w:sz w:val="24"/>
          <w:szCs w:val="44"/>
          <w:lang w:eastAsia="pl-PL"/>
        </w:rPr>
        <w:tab/>
      </w:r>
    </w:p>
    <w:p w:rsidR="009E2AFC" w:rsidRPr="005A1BE2" w:rsidRDefault="009E2AFC" w:rsidP="009E2AF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eastAsia="pl-PL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Przedmiotem niniejszej specyfikacji technicznej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 są ogólne wymagania związane z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wykonaniem i odbiorem dostawy punktowej 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>kruszywa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 i mieszanki żwirowej wraz z</w:t>
      </w:r>
      <w:r w:rsidR="00687131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>profilowaniem dróg leśnych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w ramach bieżącego utrzymania dróg leśnych. </w:t>
      </w:r>
    </w:p>
    <w:p w:rsidR="009E2AFC" w:rsidRPr="005A1BE2" w:rsidRDefault="009E2AFC" w:rsidP="009E2AFC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eastAsia="pl-PL"/>
        </w:rPr>
      </w:pPr>
    </w:p>
    <w:p w:rsidR="00C30BD7" w:rsidRPr="005A1BE2" w:rsidRDefault="00C30BD7" w:rsidP="00C30B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Zamawiający w terminie określonym w umowie przekaż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e Wykonawcy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teren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wraz z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dokumentacją niezbędną do realizacji przedmiotu umowy. </w:t>
      </w:r>
    </w:p>
    <w:p w:rsidR="00C30BD7" w:rsidRPr="005A1BE2" w:rsidRDefault="00C30BD7" w:rsidP="00C30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5A1BE2" w:rsidRPr="005A1BE2" w:rsidRDefault="002911C4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Kruszywo</w:t>
      </w:r>
      <w:r w:rsidR="009C1830">
        <w:rPr>
          <w:rFonts w:ascii="Calibri" w:eastAsia="Times New Roman" w:hAnsi="Calibri" w:cs="Times New Roman"/>
          <w:sz w:val="24"/>
          <w:szCs w:val="20"/>
          <w:lang w:bidi="en-US"/>
        </w:rPr>
        <w:t xml:space="preserve"> i mieszanka żwirowa</w:t>
      </w:r>
    </w:p>
    <w:p w:rsidR="00C30BD7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Przed wykorzystaniem jakichkolwiek materiałów przeznaczonych do wykonania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Wykonawca przedstawi </w:t>
      </w:r>
      <w:r w:rsidR="00527DA6">
        <w:rPr>
          <w:rFonts w:ascii="Calibri" w:eastAsia="Times New Roman" w:hAnsi="Calibri" w:cs="Times New Roman"/>
          <w:sz w:val="24"/>
          <w:szCs w:val="20"/>
          <w:lang w:bidi="en-US"/>
        </w:rPr>
        <w:t>Inspektorowi Nadzoru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 do zatwierdzenia odpowiednie świadectwa badań laboratoryjnych oraz próbki materiałów. Zatwierdzenie partii materiałów z danego źródła nie oznacza automatycznie, że wszelkie materiały z danego źródła uzyskają zatwierdzenie. Wykonawca zobowiązany jest do prowadzenia badań w celu udokumentowania, że materiały uzyskane z dopuszczonego źródła w sposób ciągły spełniają wymagania specyfikacji technicznych w czasie postępu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.</w:t>
      </w:r>
    </w:p>
    <w:p w:rsidR="00C30BD7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Materiały nie odpowiadające wymaganiom zostaną przez Wykonawcę wywiezione z terenu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>robót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. Każdy rodzaj robót, w którym znajdą się nie zbadane i nie zaakceptowane materiały, Wykonawca wykonuje na własne ryzyko l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icząc się z ich nieprzyjęciem</w:t>
      </w:r>
      <w:r w:rsidR="00171565">
        <w:rPr>
          <w:rFonts w:ascii="Calibri" w:eastAsia="Times New Roman" w:hAnsi="Calibri" w:cs="Times New Roman"/>
          <w:sz w:val="24"/>
          <w:szCs w:val="20"/>
          <w:lang w:bidi="en-US"/>
        </w:rPr>
        <w:t>.</w:t>
      </w:r>
    </w:p>
    <w:p w:rsidR="005A1BE2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Wykonawca zadba, aby tymczasowo składowane materiały, do czasu gdy będą one potrzebne do robót, były zabezpieczone przed zanieczyszczeniem, zachowały swoją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jakość i </w:t>
      </w: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były dostępne do kontroli przez Zamawiającego. Miejsca czasowego składowania materiałów uzgodnione z Zam</w:t>
      </w:r>
      <w:r w:rsidR="005A1BE2" w:rsidRPr="005A1BE2">
        <w:rPr>
          <w:rFonts w:ascii="Calibri" w:eastAsia="Times New Roman" w:hAnsi="Calibri" w:cs="Times New Roman"/>
          <w:sz w:val="24"/>
          <w:szCs w:val="20"/>
          <w:lang w:bidi="en-US"/>
        </w:rPr>
        <w:t>awiającym organizuje Wykonawca.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Transport</w:t>
      </w:r>
    </w:p>
    <w:p w:rsidR="005A1BE2" w:rsidRPr="005A1BE2" w:rsidRDefault="00C30BD7" w:rsidP="005A1B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Wykonawca jest zobowiązany do stosowania jedynie takich środków transportu, które nie wpłyną niekorzystnie na jakość wykonywanych robót i właśc</w:t>
      </w:r>
      <w:r w:rsidR="005A1BE2" w:rsidRPr="005A1BE2">
        <w:rPr>
          <w:rFonts w:ascii="Calibri" w:eastAsia="Times New Roman" w:hAnsi="Calibri" w:cs="Times New Roman"/>
          <w:sz w:val="24"/>
          <w:szCs w:val="20"/>
          <w:lang w:bidi="en-US"/>
        </w:rPr>
        <w:t>iwości przewożonych materiałów.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Wykonywanie robót</w:t>
      </w:r>
    </w:p>
    <w:p w:rsidR="0076105A" w:rsidRDefault="00C30BD7" w:rsidP="005A1BE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76105A" w:rsidRDefault="00C30BD7" w:rsidP="0076105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za prowadzenie robót zgodnie z warunkami umowy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;</w:t>
      </w: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76105A" w:rsidRDefault="00C30BD7" w:rsidP="0076105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za jakość zastosowanych materiałów i wykonywanych robót, za ich zgodność</w:t>
      </w:r>
      <w:r w:rsidR="005A1BE2" w:rsidRP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 z </w:t>
      </w: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wymaganiami ST oraz poleceniami Inspektora Nadzoru.</w:t>
      </w:r>
    </w:p>
    <w:p w:rsidR="00C30BD7" w:rsidRPr="0076105A" w:rsidRDefault="00C30BD7" w:rsidP="0076105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76105A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 za stosowane metody wykonywania robót.</w:t>
      </w:r>
    </w:p>
    <w:p w:rsidR="00C30BD7" w:rsidRPr="005A1BE2" w:rsidRDefault="00C30BD7" w:rsidP="005A1BE2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A1BE2">
        <w:rPr>
          <w:rFonts w:ascii="Calibri" w:eastAsia="Times New Roman" w:hAnsi="Calibri" w:cs="Times New Roman"/>
          <w:sz w:val="24"/>
          <w:szCs w:val="20"/>
          <w:lang w:bidi="en-US"/>
        </w:rPr>
        <w:t>Kontrola jakości robót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Wykonawca jest odpowiedzialny za pełną kontrolę robót i jakości materiałów. Wykonawca zapewni odpowiedni system kontroli, włączając personel, sprzęt, zaopatrzenie i wszystkie urządzenia niezbędne do pobierania próbek i badań materiałów oraz robót. Wykonawca będzie przeprowadzać pomiary i badania materiałów oraz robót z częstotliwością zapewniającą stwierdzenie, że roboty wykonano zg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odnie z wymaganiami zawartymi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dokumentacji przetargowej, specyfikacjach technicznych. Minimalne wymagania co do zakresu badań i ich częstotliwość są określone w </w:t>
      </w:r>
      <w:r w:rsidR="005A1BE2" w:rsidRPr="00DF329C">
        <w:rPr>
          <w:rFonts w:ascii="Calibri" w:eastAsia="Times New Roman" w:hAnsi="Calibri" w:cs="Times New Roman"/>
          <w:sz w:val="24"/>
          <w:szCs w:val="20"/>
          <w:lang w:bidi="en-US"/>
        </w:rPr>
        <w:t>umowie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Pobieranie próbek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Próbki będą pobierane losowo. Zamawiający będzie mieć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 xml:space="preserve"> zapewnioną możliwość udziału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pobieraniu próbek. Na zlecenie Zamawiającego Wykonawca będzie przeprowadzać dodatkowe badania tych materiałów, które budzą wątpliwości co do jakości, o ile kwestionowane materiały nie zostaną przez Wykonawcę usunięte lub ulepszone z własnej woli.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Badania i pomiary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Wszystkie badania i pomiary będą przeprowadzon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e zgodnie z wymaganiami norm.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przypadku, gdy normy nie obejmują jaki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egokolwiek badania wymaganego w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specyfikacjach technicznych, stosować można wytyczne krajowe, albo inne procedury, zaakceptowane przez Zamawiającego.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Przed przystąpieniem do pomiarów lub badań, Wykonawca powiadomi </w:t>
      </w:r>
      <w:r w:rsidR="00E12AD2">
        <w:rPr>
          <w:rFonts w:ascii="Calibri" w:eastAsia="Times New Roman" w:hAnsi="Calibri" w:cs="Times New Roman"/>
          <w:sz w:val="24"/>
          <w:szCs w:val="20"/>
          <w:lang w:bidi="en-US"/>
        </w:rPr>
        <w:t>Zamawiającego o 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rodzaju, miejscu i terminie pomiaru lub badania. Po wykonaniu pomiaru lub badania, Wykonawca przedstawi na piśmie ich wyniki do akceptacji Zamawiającego.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Raporty z badań</w:t>
      </w:r>
    </w:p>
    <w:p w:rsidR="00C30BD7" w:rsidRDefault="00C30BD7" w:rsidP="00DF329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Wykonawca będzie przekazywać Zamawiającemu kopie raportów z wynikami badań 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 xml:space="preserve">w przeciągu trzech dni roboczych. 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Badania prowadzone przez Zamawiającego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Inspektor Nadzoru jest uprawniony do dokonywania kontroli, pobierania próbek i badania materiałów w miejscu ich wytwarzania/pozyskiwania, a Wykonawca i producent materiałów powinien udzielić mu niezbędnej pomocy.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 w:firstLine="648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Inspektor Nadzoru, dokonując weryfikacji systemu kontroli robót prowadzonego przez Wykonawcę, poprzez między innymi swoje badania, będzie oceniać zgodność materiałów i robót z wymaganiami ST na podstawie wyników własnych badań kontrolnych jak i wyników badań dostarczonych przez Wykonawcę.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 w:firstLine="648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Inspektor Nadzoru powinien pobierać próbki materiałów i prowadzić badania </w:t>
      </w:r>
      <w:r w:rsidR="00DF329C" w:rsidRPr="00DF329C">
        <w:rPr>
          <w:rFonts w:ascii="Calibri" w:eastAsia="Times New Roman" w:hAnsi="Calibri" w:cs="Times New Roman"/>
          <w:sz w:val="24"/>
          <w:szCs w:val="20"/>
          <w:lang w:bidi="en-US"/>
        </w:rPr>
        <w:t>niezależnie od Wykonawcy</w:t>
      </w: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. Jeżeli wyniki tych badań wykażą, że raporty Wykonawcy są niewiarygodne, to Inspektor Nadzoru oprze się wyłącznie na własnych badaniach przy ocenie zgodności materiałów i robót z dokumentacją projektową i ST. Może również zlecić, sam lub poprzez Wykonawcę, przeprowadzenie powtórnych lub dodatkowych badań niezależnemu laboratorium. W takim przypadku całkowite koszty powtórnych lub dodatkowych badań i pobierania próbek poniesione zostaną przez Wykonawcę.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Pozostałe dokumenty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Dokumenty laboratoryjne: deklaracje zgodności, orzeczenia o jakości materiałów, recepty robocze i kontrolne wyniki badań</w:t>
      </w:r>
    </w:p>
    <w:p w:rsidR="00DF329C" w:rsidRPr="00DF329C" w:rsidRDefault="00DF329C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Kwity wagowe oraz WZ dostarczane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>go kruszywa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Protokoły przekazania </w:t>
      </w:r>
      <w:r w:rsidR="00586CCA">
        <w:rPr>
          <w:rFonts w:ascii="Calibri" w:eastAsia="Times New Roman" w:hAnsi="Calibri" w:cs="Times New Roman"/>
          <w:sz w:val="24"/>
          <w:szCs w:val="20"/>
          <w:lang w:bidi="en-US"/>
        </w:rPr>
        <w:t xml:space="preserve">terenu </w:t>
      </w:r>
      <w:r w:rsidR="00171565">
        <w:rPr>
          <w:rFonts w:ascii="Calibri" w:eastAsia="Times New Roman" w:hAnsi="Calibri" w:cs="Times New Roman"/>
          <w:sz w:val="24"/>
          <w:szCs w:val="20"/>
          <w:lang w:bidi="en-US"/>
        </w:rPr>
        <w:t>dostaw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Protokoły odbioru robót</w:t>
      </w:r>
    </w:p>
    <w:p w:rsidR="00C30BD7" w:rsidRPr="00DF329C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Protokoły z narad i ustaleń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 xml:space="preserve">Zasady określania ilości </w:t>
      </w:r>
      <w:r w:rsidR="00DF329C" w:rsidRPr="00DF329C">
        <w:rPr>
          <w:rFonts w:ascii="Calibri" w:eastAsia="Times New Roman" w:hAnsi="Calibri" w:cs="Times New Roman"/>
          <w:sz w:val="24"/>
          <w:szCs w:val="20"/>
          <w:lang w:bidi="en-US"/>
        </w:rPr>
        <w:t>materiałów i robót</w:t>
      </w:r>
    </w:p>
    <w:p w:rsidR="00C30BD7" w:rsidRPr="00DF329C" w:rsidRDefault="00C30BD7" w:rsidP="00DF329C">
      <w:pPr>
        <w:widowControl w:val="0"/>
        <w:autoSpaceDE w:val="0"/>
        <w:autoSpaceDN w:val="0"/>
        <w:spacing w:before="36"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Ilości, które mają być obmierzone wagowo, będą ważone w tonach lub kilogramach zgodnie z wymaganiami ST.</w:t>
      </w:r>
    </w:p>
    <w:p w:rsidR="00C30BD7" w:rsidRPr="00DF329C" w:rsidRDefault="00C30BD7" w:rsidP="00DF329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Urządzenia i sprzęt pomiarowy</w:t>
      </w:r>
    </w:p>
    <w:p w:rsidR="00C30BD7" w:rsidRPr="00DF329C" w:rsidRDefault="00C30BD7" w:rsidP="00DF329C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F329C">
        <w:rPr>
          <w:rFonts w:ascii="Calibri" w:eastAsia="Times New Roman" w:hAnsi="Calibri" w:cs="Times New Roman"/>
          <w:sz w:val="24"/>
          <w:szCs w:val="20"/>
          <w:lang w:bidi="en-US"/>
        </w:rPr>
        <w:t>Wszystkie urządzenia i sprzęt pomiarowy, stosowany w czasie obmiaru robót będą zaakceptowane przez Inspektora Nadzoru. Urządzenia i sprzęt pomiarowy zostaną dostarczone przez Wykonawcę. Jeżeli urządzenia te lub sprzęt wymagają badań atestujących to Wykonawca winien posiadać ważne świadectwa legalizacji. Wszystkie urządzenia pomiarowe będą przez Wykonawcę utrzymywane w dobrym stanie, w całym okresie trwania robót.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8. Odbiór robót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W zależności od ustaleń odpowiednich ST, roboty podlegają następującym etapom odbioru:</w:t>
      </w:r>
    </w:p>
    <w:p w:rsidR="00C30BD7" w:rsidRPr="00AF5385" w:rsidRDefault="00C30BD7" w:rsidP="00C30BD7">
      <w:pPr>
        <w:widowControl w:val="0"/>
        <w:numPr>
          <w:ilvl w:val="0"/>
          <w:numId w:val="5"/>
        </w:numPr>
        <w:tabs>
          <w:tab w:val="num" w:pos="93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odbiorowi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częściowemu</w:t>
      </w:r>
    </w:p>
    <w:p w:rsidR="00C30BD7" w:rsidRDefault="00C30BD7" w:rsidP="00C30BD7">
      <w:pPr>
        <w:widowControl w:val="0"/>
        <w:numPr>
          <w:ilvl w:val="0"/>
          <w:numId w:val="5"/>
        </w:numPr>
        <w:tabs>
          <w:tab w:val="num" w:pos="93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odbiorowi ostatecznemu,</w:t>
      </w:r>
    </w:p>
    <w:p w:rsidR="001C0329" w:rsidRPr="00AF5385" w:rsidRDefault="001C0329" w:rsidP="001C0329">
      <w:pPr>
        <w:widowControl w:val="0"/>
        <w:tabs>
          <w:tab w:val="num" w:pos="936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8.1. Odbiór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częściowy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Odbioru robót dokonuje Inspektor Nadzoru</w:t>
      </w:r>
      <w:r w:rsidR="00AF5385"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 oraz przedstawiciele Zamawiającego.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Gotowość danej części robót do odbioru zgłasza Wykonawca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pisemnie do Zamawiającego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z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> 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jednoczesnym powiadomieniem Inspektora Nadzoru. Odbiór będzie przeprowadzony niezwłocznie, nie później jednak niż w ciągu 3 dni od daty zgłoszenia </w:t>
      </w:r>
      <w:r w:rsidR="00DF329C" w:rsidRPr="00AF5385">
        <w:rPr>
          <w:rFonts w:ascii="Calibri" w:eastAsia="Times New Roman" w:hAnsi="Calibri" w:cs="Times New Roman"/>
          <w:sz w:val="24"/>
          <w:szCs w:val="20"/>
          <w:lang w:bidi="en-US"/>
        </w:rPr>
        <w:t>Zamawiającemu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 xml:space="preserve"> i 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powiadomienia o tym fakcie Inspektora Nadzoru</w:t>
      </w:r>
    </w:p>
    <w:p w:rsidR="00C30BD7" w:rsidRPr="00AF5385" w:rsidRDefault="00C30BD7" w:rsidP="00C30BD7">
      <w:pPr>
        <w:widowControl w:val="0"/>
        <w:autoSpaceDE w:val="0"/>
        <w:autoSpaceDN w:val="0"/>
        <w:spacing w:after="0" w:line="240" w:lineRule="auto"/>
        <w:ind w:left="360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8.2. Odbiór ostateczny</w:t>
      </w:r>
    </w:p>
    <w:p w:rsidR="00C30BD7" w:rsidRPr="00AF5385" w:rsidRDefault="00C30BD7" w:rsidP="001C0329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Odbiór ostateczny polega na przekazaniu </w:t>
      </w:r>
      <w:r w:rsidR="00AF5385" w:rsidRPr="00AF5385">
        <w:rPr>
          <w:rFonts w:ascii="Calibri" w:eastAsia="Times New Roman" w:hAnsi="Calibri" w:cs="Times New Roman"/>
          <w:sz w:val="24"/>
          <w:szCs w:val="20"/>
          <w:lang w:bidi="en-US"/>
        </w:rPr>
        <w:t>terenu</w:t>
      </w: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 xml:space="preserve"> Zamawiającemu. Odbiór powinien być stwierdzony na piśmie w formie protokołu przez komisję wyznaczoną przez Zamawiającego w obecności Inspektora Nadzoru i Wykonawcy. Protokół powinien wymieniać ewentualne wady lub usterki odbieranej roboty oraz czas, w którym Wykonawca ma obowiązek je usunąć.</w:t>
      </w:r>
    </w:p>
    <w:p w:rsidR="00AF5385" w:rsidRDefault="00C30BD7" w:rsidP="00AF5385">
      <w:pPr>
        <w:widowControl w:val="0"/>
        <w:autoSpaceDE w:val="0"/>
        <w:autoSpaceDN w:val="0"/>
        <w:spacing w:after="0" w:line="240" w:lineRule="auto"/>
        <w:ind w:left="792" w:right="7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AF5385">
        <w:rPr>
          <w:rFonts w:ascii="Calibri" w:eastAsia="Times New Roman" w:hAnsi="Calibri" w:cs="Times New Roman"/>
          <w:sz w:val="24"/>
          <w:szCs w:val="20"/>
          <w:lang w:bidi="en-US"/>
        </w:rPr>
        <w:t>Dokumenty do odbioru ostatecznego: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1512" w:hanging="360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• Deklaracje zgodności lub certyfikaty zgodności wbudowanych materiałów wg ST.</w:t>
      </w:r>
    </w:p>
    <w:p w:rsidR="00C30BD7" w:rsidRPr="00981E4D" w:rsidRDefault="00C30BD7" w:rsidP="00C30B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Podstawa płatności</w:t>
      </w: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Podstawą płatności jest cena jednostkowa skalkulowana przez Wykonawcę za jednostkę obmiarową ustaloną dla danej pozycji kosztorysu.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Cena jednostkowa pozycji kosztorysowej będzie uwzględniać wszystkie czynności, wymagania i badania składające się na jej wykonanie, określone </w:t>
      </w:r>
      <w:r w:rsidR="007B4B7F">
        <w:rPr>
          <w:rFonts w:ascii="Calibri" w:eastAsia="Times New Roman" w:hAnsi="Calibri" w:cs="Times New Roman"/>
          <w:sz w:val="24"/>
          <w:szCs w:val="20"/>
          <w:lang w:bidi="en-US"/>
        </w:rPr>
        <w:t>dla tej roboty w S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T 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7F01A5" w:rsidRDefault="00C30BD7" w:rsidP="001C032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Ceny jednostkowe robót będą obejmować:</w:t>
      </w:r>
      <w:r w:rsidR="007F01A5" w:rsidRP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C30BD7" w:rsidRPr="00981E4D" w:rsidRDefault="007F01A5" w:rsidP="007F01A5">
      <w:pPr>
        <w:widowControl w:val="0"/>
        <w:autoSpaceDE w:val="0"/>
        <w:autoSpaceDN w:val="0"/>
        <w:spacing w:after="0" w:line="240" w:lineRule="auto"/>
        <w:ind w:left="284" w:hanging="14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-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wartość zużytych materiałów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(kruszywa)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wraz z kosztami zakupu, magazynowania, ewentualnych ubytków i transportu na teren </w:t>
      </w:r>
      <w:r w:rsidR="00827BE3">
        <w:rPr>
          <w:rFonts w:ascii="Calibri" w:eastAsia="Times New Roman" w:hAnsi="Calibri" w:cs="Times New Roman"/>
          <w:sz w:val="24"/>
          <w:szCs w:val="20"/>
          <w:lang w:bidi="en-US"/>
        </w:rPr>
        <w:t xml:space="preserve">wykonywanych robót 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Pr="00981E4D" w:rsidRDefault="00C30BD7" w:rsidP="007F01A5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robociznę bezpośrednią wraz z towarzyszącymi kosztami,</w:t>
      </w:r>
    </w:p>
    <w:p w:rsidR="00C30BD7" w:rsidRPr="00981E4D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wartość pracy sprzętu wraz z towarzyszącymi kosztami,</w:t>
      </w:r>
    </w:p>
    <w:p w:rsidR="00C30BD7" w:rsidRPr="00981E4D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koszty pośrednie, zysk kalkulacyjny i ryzyko,</w:t>
      </w:r>
    </w:p>
    <w:p w:rsidR="00C30BD7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podatki obliczone zgodnie z obowiązującymi przepisami.</w:t>
      </w:r>
    </w:p>
    <w:p w:rsidR="001C0329" w:rsidRPr="00981E4D" w:rsidRDefault="001C0329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AF5385" w:rsidRDefault="00C30BD7" w:rsidP="001C0329">
      <w:pPr>
        <w:widowControl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Do cen jednostkowych </w:t>
      </w:r>
      <w:r w:rsidR="00D77E9B">
        <w:rPr>
          <w:rFonts w:ascii="Calibri" w:eastAsia="Times New Roman" w:hAnsi="Calibri" w:cs="Times New Roman"/>
          <w:sz w:val="24"/>
          <w:szCs w:val="20"/>
          <w:lang w:bidi="en-US"/>
        </w:rPr>
        <w:t>nie należy wliczać podatku VAT.</w:t>
      </w:r>
    </w:p>
    <w:p w:rsidR="00527DA6" w:rsidRPr="00981E4D" w:rsidRDefault="00527DA6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7F01A5" w:rsidP="00C30BD7">
      <w:pPr>
        <w:widowControl w:val="0"/>
        <w:autoSpaceDE w:val="0"/>
        <w:autoSpaceDN w:val="0"/>
        <w:spacing w:before="72" w:after="0" w:line="360" w:lineRule="auto"/>
        <w:ind w:left="72" w:right="864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UZUPEŁNIENIE UBYTKÓW/KOLEIN </w:t>
      </w:r>
      <w:r w:rsidR="00981E4D"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W NAWIERZCHNI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MIESZANKĄ ŻWIROWĄ </w:t>
      </w:r>
    </w:p>
    <w:p w:rsidR="00E41684" w:rsidRPr="00E41684" w:rsidRDefault="00E41684" w:rsidP="00E41684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Mieszanka żwirowa musi spełniać wymagania normy PN-B-11111 [2], PN-B-11113[3], a ponadto wskaźnik piaskowy BN-64/8931-01[4] dla mieszanki żwirowej o uziarnieniu: od 0 </w:t>
      </w: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 xml:space="preserve">do </w:t>
      </w:r>
      <w:smartTag w:uri="urn:schemas-microsoft-com:office:smarttags" w:element="metricconverter">
        <w:smartTagPr>
          <w:attr w:name="ProductID" w:val="20 mm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20 mm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, WP powinien wynosić od 25 do </w:t>
      </w:r>
      <w:smartTag w:uri="urn:schemas-microsoft-com:office:smarttags" w:element="metricconverter">
        <w:smartTagPr>
          <w:attr w:name="ProductID" w:val="40, a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40, a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 xml:space="preserve"> dla mieszanki żwirowej od 0 do </w:t>
      </w:r>
      <w:smartTag w:uri="urn:schemas-microsoft-com:office:smarttags" w:element="metricconverter">
        <w:smartTagPr>
          <w:attr w:name="ProductID" w:val="50 mm"/>
        </w:smartTagPr>
        <w:r w:rsidRPr="00E41684">
          <w:rPr>
            <w:rFonts w:ascii="Calibri" w:eastAsia="Times New Roman" w:hAnsi="Calibri" w:cs="Times New Roman"/>
            <w:sz w:val="24"/>
            <w:szCs w:val="20"/>
            <w:lang w:bidi="en-US"/>
          </w:rPr>
          <w:t>50 mm</w:t>
        </w:r>
      </w:smartTag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, WP powinien wynosić od 55 do 60.</w:t>
      </w:r>
    </w:p>
    <w:p w:rsidR="00C858FB" w:rsidRDefault="00C858FB" w:rsidP="00D77E9B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5D58E8" w:rsidRPr="00D77E9B" w:rsidRDefault="005D58E8" w:rsidP="00D77E9B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5D58E8">
        <w:rPr>
          <w:rFonts w:ascii="Calibri" w:eastAsia="Times New Roman" w:hAnsi="Calibri" w:cs="Times New Roman"/>
          <w:noProof/>
          <w:sz w:val="24"/>
          <w:szCs w:val="20"/>
          <w:lang w:bidi="en-US"/>
        </w:rPr>
        <w:drawing>
          <wp:inline distT="0" distB="0" distL="0" distR="0">
            <wp:extent cx="5760720" cy="29807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9B" w:rsidRDefault="00D77E9B" w:rsidP="00527DA6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D77E9B">
        <w:rPr>
          <w:rFonts w:ascii="Calibri" w:eastAsia="Times New Roman" w:hAnsi="Calibri" w:cs="Times New Roman"/>
          <w:sz w:val="24"/>
          <w:szCs w:val="20"/>
          <w:lang w:bidi="en-US"/>
        </w:rPr>
        <w:t xml:space="preserve">Skład </w:t>
      </w:r>
      <w:r w:rsidR="00527DA6">
        <w:rPr>
          <w:rFonts w:ascii="Calibri" w:eastAsia="Times New Roman" w:hAnsi="Calibri" w:cs="Times New Roman"/>
          <w:sz w:val="24"/>
          <w:szCs w:val="20"/>
          <w:lang w:bidi="en-US"/>
        </w:rPr>
        <w:t>ramowy uziarnienia optymalnej mieszanki żwirowej: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126"/>
      </w:tblGrid>
      <w:tr w:rsidR="00527DA6" w:rsidTr="00C858FB">
        <w:tc>
          <w:tcPr>
            <w:tcW w:w="6487" w:type="dxa"/>
            <w:gridSpan w:val="3"/>
          </w:tcPr>
          <w:p w:rsidR="00527DA6" w:rsidRPr="00E41684" w:rsidRDefault="00527DA6" w:rsidP="00527DA6">
            <w:pPr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Rzędne krzywych granicznych uziarnienia</w:t>
            </w:r>
          </w:p>
        </w:tc>
      </w:tr>
      <w:tr w:rsidR="0066788D" w:rsidTr="00C858FB">
        <w:trPr>
          <w:trHeight w:val="422"/>
        </w:trPr>
        <w:tc>
          <w:tcPr>
            <w:tcW w:w="2093" w:type="dxa"/>
            <w:vMerge w:val="restart"/>
          </w:tcPr>
          <w:p w:rsidR="0066788D" w:rsidRPr="00E41684" w:rsidRDefault="0066788D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Wymiary oczek kwadratowych sita mm</w:t>
            </w:r>
          </w:p>
        </w:tc>
        <w:tc>
          <w:tcPr>
            <w:tcW w:w="4394" w:type="dxa"/>
            <w:gridSpan w:val="2"/>
          </w:tcPr>
          <w:p w:rsidR="0066788D" w:rsidRPr="00E41684" w:rsidRDefault="00784233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przechodzi przez sito, % wag. </w:t>
            </w:r>
          </w:p>
        </w:tc>
      </w:tr>
      <w:tr w:rsidR="0066788D" w:rsidTr="00C858FB">
        <w:trPr>
          <w:trHeight w:val="698"/>
        </w:trPr>
        <w:tc>
          <w:tcPr>
            <w:tcW w:w="2093" w:type="dxa"/>
            <w:vMerge/>
          </w:tcPr>
          <w:p w:rsidR="0066788D" w:rsidRPr="00E41684" w:rsidRDefault="0066788D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4394" w:type="dxa"/>
            <w:gridSpan w:val="2"/>
          </w:tcPr>
          <w:p w:rsidR="0066788D" w:rsidRPr="00E41684" w:rsidRDefault="00894EB4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n</w:t>
            </w:r>
            <w:r w:rsidR="00784233"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awierzchnia jednowarstwowa</w:t>
            </w: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 lub warstwa górna nawierzchni dwuwarstwowej</w:t>
            </w:r>
          </w:p>
        </w:tc>
      </w:tr>
      <w:tr w:rsidR="00527DA6" w:rsidTr="00C858FB">
        <w:tc>
          <w:tcPr>
            <w:tcW w:w="2093" w:type="dxa"/>
            <w:vMerge/>
          </w:tcPr>
          <w:p w:rsidR="00527DA6" w:rsidRPr="00E41684" w:rsidRDefault="00527DA6" w:rsidP="00527DA6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ai</w:t>
            </w:r>
            <w:proofErr w:type="spellEnd"/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bi</w:t>
            </w:r>
            <w:proofErr w:type="spellEnd"/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50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20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12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-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92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86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64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68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47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0,5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44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26</w:t>
            </w:r>
          </w:p>
        </w:tc>
      </w:tr>
      <w:tr w:rsidR="00527DA6" w:rsidTr="00C858FB">
        <w:tc>
          <w:tcPr>
            <w:tcW w:w="2093" w:type="dxa"/>
          </w:tcPr>
          <w:p w:rsidR="00527DA6" w:rsidRPr="00E41684" w:rsidRDefault="00D05B12" w:rsidP="00EA0C81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0,075</w:t>
            </w:r>
          </w:p>
        </w:tc>
        <w:tc>
          <w:tcPr>
            <w:tcW w:w="2268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15</w:t>
            </w:r>
          </w:p>
        </w:tc>
        <w:tc>
          <w:tcPr>
            <w:tcW w:w="2126" w:type="dxa"/>
          </w:tcPr>
          <w:p w:rsidR="00527DA6" w:rsidRPr="00E41684" w:rsidRDefault="00D05B12" w:rsidP="00D05B12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</w:t>
            </w:r>
          </w:p>
        </w:tc>
      </w:tr>
    </w:tbl>
    <w:p w:rsidR="001C0329" w:rsidRDefault="001C0329" w:rsidP="00981E4D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C30BD7" w:rsidP="00981E4D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 polega na:</w:t>
      </w:r>
    </w:p>
    <w:p w:rsidR="00C30BD7" w:rsidRPr="00981E4D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Osuszenie wyboju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>/koleiny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(wykonanie rowka odw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adniającego lub wybranie błota) wraz z przygotowaniem podłoża do uzupełnienia wyboju/koleiny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mieszanką żwirową</w:t>
      </w:r>
      <w:r w:rsidR="00D05B12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Pr="00981E4D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Uzupełnienie wyboju</w:t>
      </w:r>
      <w:r w:rsidR="007F01A5">
        <w:rPr>
          <w:rFonts w:ascii="Calibri" w:eastAsia="Times New Roman" w:hAnsi="Calibri" w:cs="Times New Roman"/>
          <w:sz w:val="24"/>
          <w:szCs w:val="20"/>
          <w:lang w:bidi="en-US"/>
        </w:rPr>
        <w:t xml:space="preserve">/koleiny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mieszanką żwirową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i wyrównanie równiarką</w:t>
      </w:r>
      <w:r w:rsidR="00D05B12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30BD7" w:rsidRDefault="00C30BD7" w:rsidP="00C30BD7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Zagęszczenie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>mieszanki żwirowej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walcem ogumionym lub zagęszczarką.</w:t>
      </w:r>
    </w:p>
    <w:p w:rsidR="0076105A" w:rsidRPr="00981E4D" w:rsidRDefault="0076105A" w:rsidP="0076105A">
      <w:pPr>
        <w:widowControl w:val="0"/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C30BD7" w:rsidRPr="00981E4D" w:rsidRDefault="00C30BD7" w:rsidP="00981E4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Cena jednostki obmiarowej</w:t>
      </w:r>
    </w:p>
    <w:p w:rsidR="0076105A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Cena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dostawy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1 tony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mieszanki </w:t>
      </w:r>
      <w:r w:rsidR="00CC7E67">
        <w:rPr>
          <w:rFonts w:ascii="Calibri" w:eastAsia="Times New Roman" w:hAnsi="Calibri" w:cs="Times New Roman"/>
          <w:sz w:val="24"/>
          <w:szCs w:val="20"/>
          <w:lang w:bidi="en-US"/>
        </w:rPr>
        <w:t xml:space="preserve">żwirowej 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 xml:space="preserve">wraz z jej wbudowaniem w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nawierzchni</w:t>
      </w:r>
      <w:r w:rsidR="0076105A">
        <w:rPr>
          <w:rFonts w:ascii="Calibri" w:eastAsia="Times New Roman" w:hAnsi="Calibri" w:cs="Times New Roman"/>
          <w:sz w:val="24"/>
          <w:szCs w:val="20"/>
          <w:lang w:bidi="en-US"/>
        </w:rPr>
        <w:t>ę.</w:t>
      </w:r>
    </w:p>
    <w:p w:rsidR="0076105A" w:rsidRDefault="0076105A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Cena obejmuje: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prace pomiarowe i roboty przygotowawcze,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- dostarczenie 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>mieszanki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na miejsce wbudowania,</w:t>
      </w:r>
    </w:p>
    <w:p w:rsidR="00C30BD7" w:rsidRPr="00981E4D" w:rsidRDefault="00C30BD7" w:rsidP="00C30BD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rozłożenie i zagęszczenie mieszanki,</w:t>
      </w:r>
    </w:p>
    <w:p w:rsidR="009E2AFC" w:rsidRDefault="00C30BD7" w:rsidP="001C0329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przeprowadzenie pomiarów i badań laboratoryjnych określon</w:t>
      </w:r>
      <w:r w:rsidR="001C0329">
        <w:rPr>
          <w:rFonts w:ascii="Calibri" w:eastAsia="Times New Roman" w:hAnsi="Calibri" w:cs="Times New Roman"/>
          <w:sz w:val="24"/>
          <w:szCs w:val="20"/>
          <w:lang w:bidi="en-US"/>
        </w:rPr>
        <w:t>ych w specyfikacji technicznej.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UZUPEŁNIENIE UBYTKÓW/KOLEIN 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 NAWIERZCHNI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KRUSZYWEM ŁAMANYM</w:t>
      </w:r>
    </w:p>
    <w:p w:rsidR="00E41684" w:rsidRPr="00E41684" w:rsidRDefault="00E41684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Skład ziarnowy kruszywa sprawdza się za pomocą analizy sitowej wg PN-EN 933-1:2000</w:t>
      </w:r>
    </w:p>
    <w:p w:rsidR="00E41684" w:rsidRDefault="0021239E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21239E">
        <w:rPr>
          <w:rFonts w:ascii="Calibri" w:eastAsia="Times New Roman" w:hAnsi="Calibri" w:cs="Times New Roman"/>
          <w:noProof/>
          <w:sz w:val="24"/>
          <w:szCs w:val="20"/>
          <w:lang w:bidi="en-US"/>
        </w:rPr>
        <w:drawing>
          <wp:inline distT="0" distB="0" distL="0" distR="0">
            <wp:extent cx="5760720" cy="36245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B5" w:rsidRDefault="00C415B5" w:rsidP="00E41684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Krzywa uziarnienia kruszywa powinna być ciągła i nie może przebiegać od dolnej krzywej granicznej uziarnienia do górnej krzywej granicznej uziarnienia na sąsiednich sitach. </w:t>
      </w:r>
    </w:p>
    <w:p w:rsidR="00C415B5" w:rsidRDefault="00C415B5" w:rsidP="00E41684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Default="00E41684" w:rsidP="00E41684">
      <w:pPr>
        <w:spacing w:after="0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Uziarnienie mieszanki kruszywa łamanego</w:t>
      </w:r>
    </w:p>
    <w:tbl>
      <w:tblPr>
        <w:tblStyle w:val="Tabela-Siatka"/>
        <w:tblW w:w="3110" w:type="pct"/>
        <w:tblLook w:val="04A0" w:firstRow="1" w:lastRow="0" w:firstColumn="1" w:lastColumn="0" w:noHBand="0" w:noVBand="1"/>
      </w:tblPr>
      <w:tblGrid>
        <w:gridCol w:w="3085"/>
        <w:gridCol w:w="2692"/>
      </w:tblGrid>
      <w:tr w:rsidR="00E41684" w:rsidRPr="00E41684" w:rsidTr="00202705">
        <w:tc>
          <w:tcPr>
            <w:tcW w:w="2670" w:type="pct"/>
            <w:vMerge w:val="restart"/>
          </w:tcPr>
          <w:p w:rsidR="00E41684" w:rsidRPr="00E41684" w:rsidRDefault="00E41684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Sito kwadratowe mm</w:t>
            </w:r>
          </w:p>
        </w:tc>
        <w:tc>
          <w:tcPr>
            <w:tcW w:w="2330" w:type="pct"/>
          </w:tcPr>
          <w:p w:rsidR="00E41684" w:rsidRPr="00E41684" w:rsidRDefault="00E41684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Przechodzi przez sito %</w:t>
            </w:r>
          </w:p>
        </w:tc>
      </w:tr>
      <w:tr w:rsidR="001108D8" w:rsidRPr="00E41684" w:rsidTr="00202705">
        <w:tc>
          <w:tcPr>
            <w:tcW w:w="2670" w:type="pct"/>
            <w:vMerge/>
          </w:tcPr>
          <w:p w:rsidR="001108D8" w:rsidRPr="00E41684" w:rsidRDefault="001108D8" w:rsidP="008A791B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both"/>
              <w:rPr>
                <w:rFonts w:ascii="Calibri" w:eastAsia="Times New Roman" w:hAnsi="Calibri" w:cs="Times New Roman"/>
                <w:szCs w:val="20"/>
                <w:lang w:bidi="en-US"/>
              </w:rPr>
            </w:pPr>
            <w:proofErr w:type="spellStart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niesort</w:t>
            </w:r>
            <w:proofErr w:type="spellEnd"/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 xml:space="preserve"> 0/31,5 mm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63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100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31,5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100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20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77-100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16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69-94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12,8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60-85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8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50-75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6,3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44-68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37-58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25-42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18-32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0,5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14-24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0,25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7-15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0,125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4-12</w:t>
            </w:r>
          </w:p>
        </w:tc>
      </w:tr>
      <w:tr w:rsidR="001108D8" w:rsidRPr="00E41684" w:rsidTr="00202705">
        <w:tc>
          <w:tcPr>
            <w:tcW w:w="267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0,075</w:t>
            </w:r>
          </w:p>
        </w:tc>
        <w:tc>
          <w:tcPr>
            <w:tcW w:w="2330" w:type="pct"/>
          </w:tcPr>
          <w:p w:rsidR="001108D8" w:rsidRPr="00E41684" w:rsidRDefault="001108D8" w:rsidP="008A791B">
            <w:pPr>
              <w:jc w:val="center"/>
              <w:rPr>
                <w:rFonts w:ascii="Calibri" w:eastAsia="Times New Roman" w:hAnsi="Calibri" w:cs="Times New Roman"/>
                <w:szCs w:val="20"/>
                <w:lang w:bidi="en-US"/>
              </w:rPr>
            </w:pPr>
            <w:r w:rsidRPr="00E41684">
              <w:rPr>
                <w:rFonts w:ascii="Calibri" w:eastAsia="Times New Roman" w:hAnsi="Calibri" w:cs="Times New Roman"/>
                <w:szCs w:val="20"/>
                <w:lang w:bidi="en-US"/>
              </w:rPr>
              <w:t>2-10</w:t>
            </w:r>
          </w:p>
        </w:tc>
      </w:tr>
    </w:tbl>
    <w:p w:rsidR="00E41684" w:rsidRPr="00E41684" w:rsidRDefault="00E41684" w:rsidP="00E41684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Cs w:val="20"/>
          <w:lang w:bidi="en-US"/>
        </w:rPr>
      </w:pPr>
    </w:p>
    <w:p w:rsidR="00E41684" w:rsidRPr="00981E4D" w:rsidRDefault="00E41684" w:rsidP="00E41684">
      <w:pPr>
        <w:widowControl w:val="0"/>
        <w:autoSpaceDE w:val="0"/>
        <w:autoSpaceDN w:val="0"/>
        <w:spacing w:after="0" w:line="240" w:lineRule="auto"/>
        <w:ind w:right="936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:</w:t>
      </w:r>
    </w:p>
    <w:p w:rsidR="00E41684" w:rsidRPr="00981E4D" w:rsidRDefault="00E41684" w:rsidP="00E41684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Wykonanie robót polega na:</w:t>
      </w:r>
    </w:p>
    <w:p w:rsidR="00E41684" w:rsidRPr="00981E4D" w:rsidRDefault="00E41684" w:rsidP="00E41684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Osuszenie wyboju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/koleiny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(wykonanie rowka odw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adniającego lub wybranie błota) wraz z przygotowaniem podłoża do uzupełnienia wyboju/koleiny kruszywem,</w:t>
      </w:r>
    </w:p>
    <w:p w:rsidR="00E41684" w:rsidRPr="00981E4D" w:rsidRDefault="00E41684" w:rsidP="00E41684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Uzupełnienie wyboju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/koleiny kruszywem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i wyrównanie równiarką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E41684" w:rsidRDefault="00E41684" w:rsidP="00E41684">
      <w:pPr>
        <w:widowControl w:val="0"/>
        <w:numPr>
          <w:ilvl w:val="0"/>
          <w:numId w:val="4"/>
        </w:numPr>
        <w:tabs>
          <w:tab w:val="num" w:pos="2016"/>
        </w:tabs>
        <w:autoSpaceDE w:val="0"/>
        <w:autoSpaceDN w:val="0"/>
        <w:adjustRightInd w:val="0"/>
        <w:spacing w:after="0" w:line="240" w:lineRule="auto"/>
        <w:ind w:left="115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Zagęszczenie 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kruszywa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walcem ogumionym</w:t>
      </w:r>
      <w:r w:rsidR="00A64498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1C0329" w:rsidRDefault="00CC7E67" w:rsidP="007B4B7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Cena jednostkowa kruszywa łamanego wraz z jej wbudowaniem w nawierzchnię.</w:t>
      </w:r>
    </w:p>
    <w:p w:rsidR="00CC7E67" w:rsidRDefault="00CC7E67" w:rsidP="00CC7E6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Cena obejmuje:</w:t>
      </w:r>
    </w:p>
    <w:p w:rsidR="00CC7E67" w:rsidRPr="00981E4D" w:rsidRDefault="00CC7E67" w:rsidP="00CC7E6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prace pomiarowe i roboty przygotowawcze,</w:t>
      </w:r>
    </w:p>
    <w:p w:rsidR="00CC7E67" w:rsidRPr="00981E4D" w:rsidRDefault="00CC7E67" w:rsidP="00CC7E6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- dostarczenie 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kruszywa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 na miejsce wbudowania,</w:t>
      </w:r>
    </w:p>
    <w:p w:rsidR="00CC7E67" w:rsidRPr="00981E4D" w:rsidRDefault="00CC7E67" w:rsidP="00CC7E6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 xml:space="preserve">- rozłożenie i zagęszczenie </w:t>
      </w:r>
      <w:r w:rsidR="00E41684">
        <w:rPr>
          <w:rFonts w:ascii="Calibri" w:eastAsia="Times New Roman" w:hAnsi="Calibri" w:cs="Times New Roman"/>
          <w:sz w:val="24"/>
          <w:szCs w:val="20"/>
          <w:lang w:bidi="en-US"/>
        </w:rPr>
        <w:t>kruszywa</w:t>
      </w: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,</w:t>
      </w:r>
    </w:p>
    <w:p w:rsidR="00CC7E67" w:rsidRDefault="00CC7E67" w:rsidP="00CC7E6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981E4D">
        <w:rPr>
          <w:rFonts w:ascii="Calibri" w:eastAsia="Times New Roman" w:hAnsi="Calibri" w:cs="Times New Roman"/>
          <w:sz w:val="24"/>
          <w:szCs w:val="20"/>
          <w:lang w:bidi="en-US"/>
        </w:rPr>
        <w:t>- przeprowadzenie pomiarów i badań laboratoryjnych określon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>ych w specyfikacji technicznej.</w:t>
      </w:r>
    </w:p>
    <w:p w:rsidR="00E41684" w:rsidRDefault="00E41684" w:rsidP="00CC7E67">
      <w:pPr>
        <w:widowControl w:val="0"/>
        <w:autoSpaceDE w:val="0"/>
        <w:autoSpaceDN w:val="0"/>
        <w:spacing w:after="0" w:line="240" w:lineRule="auto"/>
        <w:ind w:left="792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Dostawa tłucznia/mieszanki żwirowej będzie potwierdzona przez pracowników Zamawiającego, poprzez podpisanie kwitu wagowego, który powinien zawierać wskazanie wagi dowożonego materiału (kruszywa, mieszanki).</w:t>
      </w:r>
    </w:p>
    <w:p w:rsidR="00E41684" w:rsidRDefault="00E41684" w:rsidP="00E4168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41684" w:rsidRPr="00E41684" w:rsidRDefault="00E41684" w:rsidP="00E41684">
      <w:pPr>
        <w:spacing w:line="240" w:lineRule="auto"/>
        <w:rPr>
          <w:rFonts w:ascii="Calibri" w:eastAsia="Times New Roman" w:hAnsi="Calibri" w:cs="Times New Roman"/>
          <w:b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>Zagęszczenie podłoża obejmuje:</w:t>
      </w:r>
    </w:p>
    <w:p w:rsidR="00E41684" w:rsidRPr="00E41684" w:rsidRDefault="00E41684" w:rsidP="00E41684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Zwilżenie w miarę potrzeby gruntu wodą</w:t>
      </w:r>
    </w:p>
    <w:p w:rsidR="00E41684" w:rsidRPr="00E41684" w:rsidRDefault="00E41684" w:rsidP="00E41684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Zagęszczenie podłoża walcem stalowo - gumowym</w:t>
      </w:r>
    </w:p>
    <w:p w:rsidR="00A64498" w:rsidRDefault="00E41684" w:rsidP="00066092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Podłoże należy zagęścić tak, aby przejeżdżający samochód osobowy nie zostawił wyraźnych śladów.</w:t>
      </w:r>
    </w:p>
    <w:p w:rsidR="00066092" w:rsidRPr="00066092" w:rsidRDefault="00066092" w:rsidP="00066092">
      <w:pPr>
        <w:pStyle w:val="Akapitzlist"/>
        <w:spacing w:line="240" w:lineRule="auto"/>
        <w:ind w:left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E37EC" w:rsidRPr="00E41684" w:rsidRDefault="00EE37EC" w:rsidP="00EE37EC">
      <w:pPr>
        <w:pStyle w:val="Akapitzlist"/>
        <w:spacing w:line="240" w:lineRule="auto"/>
        <w:ind w:left="284" w:hanging="284"/>
        <w:rPr>
          <w:rFonts w:ascii="Calibri" w:eastAsia="Times New Roman" w:hAnsi="Calibri" w:cs="Times New Roman"/>
          <w:b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b/>
          <w:sz w:val="24"/>
          <w:szCs w:val="20"/>
          <w:lang w:bidi="en-US"/>
        </w:rPr>
        <w:t>Profilowanie podłoża obejmuje:</w:t>
      </w:r>
    </w:p>
    <w:p w:rsidR="00EE37EC" w:rsidRPr="00E41684" w:rsidRDefault="00EE37EC" w:rsidP="00EE37EC">
      <w:pPr>
        <w:pStyle w:val="Akapitzlist"/>
        <w:spacing w:line="240" w:lineRule="auto"/>
        <w:ind w:left="284" w:hanging="284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Zdjęcie humusu i przerzuceniu poza pas robót za pomocą równiarki lub spycharki</w:t>
      </w: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Ręczne wyjęcie z profilowanego gruntu dużych kamieni i grubych korzeni</w:t>
      </w:r>
    </w:p>
    <w:p w:rsidR="00EE37EC" w:rsidRPr="00E41684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Zwilżenie w miarę potrzeby gruntu wodą</w:t>
      </w:r>
    </w:p>
    <w:p w:rsidR="00EE37EC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E41684">
        <w:rPr>
          <w:rFonts w:ascii="Calibri" w:eastAsia="Times New Roman" w:hAnsi="Calibri" w:cs="Times New Roman"/>
          <w:sz w:val="24"/>
          <w:szCs w:val="20"/>
          <w:lang w:bidi="en-US"/>
        </w:rPr>
        <w:t>Profilowanie drogi równiarką lub spycharką</w:t>
      </w:r>
      <w:r>
        <w:rPr>
          <w:rFonts w:ascii="Calibri" w:eastAsia="Times New Roman" w:hAnsi="Calibri" w:cs="Times New Roman"/>
          <w:sz w:val="24"/>
          <w:szCs w:val="20"/>
          <w:lang w:bidi="en-US"/>
        </w:rPr>
        <w:t xml:space="preserve"> </w:t>
      </w:r>
    </w:p>
    <w:p w:rsidR="00EE37EC" w:rsidRDefault="00EE37EC" w:rsidP="00EE37EC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Zalecany spadek poprzeczny drogi 3%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Po zakończeniu robót należy sprawdzić wizualnie: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- wygląd zewnętrzny nawierzchni</w:t>
      </w:r>
    </w:p>
    <w:p w:rsidR="00EE37EC" w:rsidRDefault="00EE37EC" w:rsidP="000660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- poprawność profilu podłużnego i poprzecznego umożliwiającego spływ powierzchniowy wód</w:t>
      </w:r>
    </w:p>
    <w:p w:rsidR="0072339E" w:rsidRPr="00EE37EC" w:rsidRDefault="0072339E" w:rsidP="00EE37EC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</w:p>
    <w:p w:rsidR="00687131" w:rsidRDefault="00687131" w:rsidP="006E72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Lokalizacja dróg objętych utrzymaniem</w:t>
      </w:r>
    </w:p>
    <w:p w:rsidR="006E7216" w:rsidRPr="006E7216" w:rsidRDefault="006E7216" w:rsidP="006E72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>
        <w:rPr>
          <w:rFonts w:ascii="Calibri" w:eastAsia="Times New Roman" w:hAnsi="Calibri" w:cs="Times New Roman"/>
          <w:sz w:val="24"/>
          <w:szCs w:val="20"/>
          <w:lang w:bidi="en-US"/>
        </w:rPr>
        <w:t>Dojazdy pożarowe</w:t>
      </w:r>
    </w:p>
    <w:tbl>
      <w:tblPr>
        <w:tblW w:w="3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529"/>
        <w:gridCol w:w="2404"/>
        <w:gridCol w:w="2404"/>
      </w:tblGrid>
      <w:tr w:rsidR="00066092" w:rsidRPr="00D10019" w:rsidTr="00066092">
        <w:trPr>
          <w:trHeight w:val="340"/>
        </w:trPr>
        <w:tc>
          <w:tcPr>
            <w:tcW w:w="345" w:type="pct"/>
            <w:vMerge w:val="restart"/>
            <w:shd w:val="clear" w:color="auto" w:fill="D9D9D9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bookmarkStart w:id="1" w:name="_Hlk54179486"/>
            <w:r w:rsidRPr="00D10019">
              <w:rPr>
                <w:b/>
                <w:lang w:eastAsia="pl-PL"/>
              </w:rPr>
              <w:t>L.p.</w:t>
            </w:r>
          </w:p>
        </w:tc>
        <w:tc>
          <w:tcPr>
            <w:tcW w:w="1123" w:type="pct"/>
            <w:vMerge w:val="restart"/>
            <w:shd w:val="clear" w:color="auto" w:fill="D9D9D9"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Dojazd pożarowy nr</w:t>
            </w:r>
          </w:p>
        </w:tc>
        <w:tc>
          <w:tcPr>
            <w:tcW w:w="1766" w:type="pct"/>
            <w:shd w:val="clear" w:color="auto" w:fill="D9D9D9"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Dostawa mieszanki żwirowej [tony]</w:t>
            </w:r>
          </w:p>
        </w:tc>
        <w:tc>
          <w:tcPr>
            <w:tcW w:w="1766" w:type="pct"/>
            <w:shd w:val="clear" w:color="auto" w:fill="D9D9D9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Profilowanie [godz.]</w:t>
            </w:r>
          </w:p>
        </w:tc>
      </w:tr>
      <w:tr w:rsidR="00066092" w:rsidRPr="00D10019" w:rsidTr="00066092">
        <w:trPr>
          <w:trHeight w:val="265"/>
        </w:trPr>
        <w:tc>
          <w:tcPr>
            <w:tcW w:w="345" w:type="pct"/>
            <w:vMerge/>
            <w:shd w:val="clear" w:color="auto" w:fill="D9D9D9"/>
            <w:vAlign w:val="center"/>
          </w:tcPr>
          <w:p w:rsidR="00066092" w:rsidRPr="00D10019" w:rsidRDefault="00066092" w:rsidP="008A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1123" w:type="pct"/>
            <w:vMerge/>
            <w:shd w:val="clear" w:color="auto" w:fill="D9D9D9"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766" w:type="pct"/>
            <w:shd w:val="clear" w:color="auto" w:fill="D9D9D9"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1766" w:type="pct"/>
            <w:shd w:val="clear" w:color="auto" w:fill="D9D9D9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1 – dł. </w:t>
            </w:r>
            <w:r>
              <w:rPr>
                <w:lang w:eastAsia="pl-PL"/>
              </w:rPr>
              <w:t>3,53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2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2 – dł. </w:t>
            </w:r>
            <w:r>
              <w:rPr>
                <w:lang w:eastAsia="pl-PL"/>
              </w:rPr>
              <w:t>6,45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  <w:r>
              <w:rPr>
                <w:lang w:eastAsia="pl-PL"/>
              </w:rPr>
              <w:t>4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3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3 – dł. </w:t>
            </w:r>
            <w:r>
              <w:rPr>
                <w:lang w:eastAsia="pl-PL"/>
              </w:rPr>
              <w:t>3,70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224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4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4 – dł. </w:t>
            </w:r>
            <w:r>
              <w:rPr>
                <w:lang w:eastAsia="pl-PL"/>
              </w:rPr>
              <w:t>4,86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10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5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5 – dł. </w:t>
            </w:r>
            <w:r>
              <w:rPr>
                <w:lang w:eastAsia="pl-PL"/>
              </w:rPr>
              <w:t>3,07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84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6 – dł. </w:t>
            </w:r>
            <w:r>
              <w:rPr>
                <w:lang w:eastAsia="pl-PL"/>
              </w:rPr>
              <w:t>4,32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112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9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 xml:space="preserve">7 – dł. </w:t>
            </w:r>
            <w:r>
              <w:rPr>
                <w:lang w:eastAsia="pl-PL"/>
              </w:rPr>
              <w:t>3,04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112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</w:tr>
      <w:tr w:rsidR="00066092" w:rsidRPr="00D10019" w:rsidTr="00066092">
        <w:trPr>
          <w:trHeight w:val="340"/>
        </w:trPr>
        <w:tc>
          <w:tcPr>
            <w:tcW w:w="345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 – dł. 3,3</w:t>
            </w:r>
            <w:r>
              <w:rPr>
                <w:lang w:eastAsia="pl-PL"/>
              </w:rPr>
              <w:t>6</w:t>
            </w:r>
            <w:r w:rsidRPr="00D10019">
              <w:rPr>
                <w:lang w:eastAsia="pl-PL"/>
              </w:rPr>
              <w:t xml:space="preserve"> km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84</w:t>
            </w:r>
          </w:p>
        </w:tc>
        <w:tc>
          <w:tcPr>
            <w:tcW w:w="1766" w:type="pct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</w:tr>
      <w:tr w:rsidR="00066092" w:rsidRPr="00D10019" w:rsidTr="00066092">
        <w:trPr>
          <w:trHeight w:val="70"/>
        </w:trPr>
        <w:tc>
          <w:tcPr>
            <w:tcW w:w="1468" w:type="pct"/>
            <w:gridSpan w:val="2"/>
            <w:shd w:val="clear" w:color="auto" w:fill="D9D9D9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RAZEM</w:t>
            </w:r>
          </w:p>
        </w:tc>
        <w:tc>
          <w:tcPr>
            <w:tcW w:w="1766" w:type="pct"/>
            <w:shd w:val="clear" w:color="auto" w:fill="D9D9D9"/>
            <w:noWrap/>
            <w:vAlign w:val="center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1092</w:t>
            </w:r>
          </w:p>
        </w:tc>
        <w:tc>
          <w:tcPr>
            <w:tcW w:w="1766" w:type="pct"/>
            <w:shd w:val="clear" w:color="auto" w:fill="D9D9D9"/>
          </w:tcPr>
          <w:p w:rsidR="00066092" w:rsidRPr="00D10019" w:rsidRDefault="0006609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67</w:t>
            </w:r>
          </w:p>
        </w:tc>
      </w:tr>
      <w:bookmarkEnd w:id="1"/>
    </w:tbl>
    <w:p w:rsidR="00D77E9B" w:rsidRDefault="00D77E9B" w:rsidP="009E2AFC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D77E9B" w:rsidRPr="002E666D" w:rsidRDefault="006E7216" w:rsidP="002E666D">
      <w:pPr>
        <w:spacing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2E666D">
        <w:rPr>
          <w:rFonts w:ascii="Calibri" w:eastAsia="Times New Roman" w:hAnsi="Calibri" w:cs="Times New Roman"/>
          <w:sz w:val="24"/>
          <w:szCs w:val="20"/>
          <w:lang w:bidi="en-US"/>
        </w:rPr>
        <w:lastRenderedPageBreak/>
        <w:t>Pozostałe drogi leśne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676"/>
        <w:gridCol w:w="1767"/>
        <w:gridCol w:w="1767"/>
        <w:gridCol w:w="1768"/>
        <w:gridCol w:w="1765"/>
      </w:tblGrid>
      <w:tr w:rsidR="006E7216" w:rsidRPr="00D10019" w:rsidTr="008A791B">
        <w:trPr>
          <w:trHeight w:val="34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L.p.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Leśnictwo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Dostawa mieszanki żwirowej [tony]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Dostawa kruszywa łamanego [tony]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Profilowanie [godz.]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Długość dróg do profilowania</w:t>
            </w:r>
          </w:p>
        </w:tc>
      </w:tr>
      <w:tr w:rsidR="006E7216" w:rsidRPr="00D10019" w:rsidTr="008A791B">
        <w:trPr>
          <w:trHeight w:val="244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216" w:rsidRPr="00D10019" w:rsidRDefault="006E7216" w:rsidP="008A791B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8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Ilość</w:t>
            </w: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Lipowiec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5,27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Lipnik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Nowiny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14,28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Łuka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43" w:rsidRPr="00D10019" w:rsidRDefault="00101341" w:rsidP="00685A43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17,51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Wesoły Grunt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3,25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Ciemna Dąbrowa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EB8" w:rsidRPr="00D10019" w:rsidRDefault="00101341" w:rsidP="00E80EB8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Lesiny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560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8,86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Gizewo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20,2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Witówko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9,64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Narty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8,85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Galwica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4,98</w:t>
            </w:r>
          </w:p>
        </w:tc>
      </w:tr>
      <w:tr w:rsidR="006E7216" w:rsidRPr="00D10019" w:rsidTr="008A791B">
        <w:trPr>
          <w:trHeight w:val="3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lang w:eastAsia="pl-PL"/>
              </w:rPr>
            </w:pPr>
            <w:r w:rsidRPr="00D10019">
              <w:rPr>
                <w:lang w:eastAsia="pl-PL"/>
              </w:rPr>
              <w:t>Piduń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3,45</w:t>
            </w:r>
          </w:p>
        </w:tc>
      </w:tr>
      <w:tr w:rsidR="006E7216" w:rsidRPr="00D10019" w:rsidTr="008A791B">
        <w:trPr>
          <w:trHeight w:val="340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7216" w:rsidRPr="00D10019" w:rsidRDefault="006E7216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D10019">
              <w:rPr>
                <w:b/>
                <w:lang w:eastAsia="pl-PL"/>
              </w:rPr>
              <w:t>RAZEM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5852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93" w:rsidRPr="00D10019" w:rsidRDefault="00101341" w:rsidP="000B6993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1092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7216" w:rsidRPr="00D10019" w:rsidRDefault="007529C2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E7216" w:rsidRPr="00D10019" w:rsidRDefault="00101341" w:rsidP="008A79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113,29</w:t>
            </w:r>
          </w:p>
        </w:tc>
      </w:tr>
    </w:tbl>
    <w:p w:rsidR="009E2AFC" w:rsidRPr="009E2AFC" w:rsidRDefault="009E2AFC" w:rsidP="009E2AFC">
      <w:pPr>
        <w:rPr>
          <w:sz w:val="28"/>
        </w:rPr>
      </w:pPr>
    </w:p>
    <w:sectPr w:rsidR="009E2AFC" w:rsidRPr="009E2AFC" w:rsidSect="00D77E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AAD2"/>
    <w:multiLevelType w:val="singleLevel"/>
    <w:tmpl w:val="6C6C8A6B"/>
    <w:lvl w:ilvl="0">
      <w:start w:val="2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" w15:restartNumberingAfterBreak="0">
    <w:nsid w:val="0015D0F6"/>
    <w:multiLevelType w:val="singleLevel"/>
    <w:tmpl w:val="3E41332F"/>
    <w:lvl w:ilvl="0">
      <w:start w:val="7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" w15:restartNumberingAfterBreak="0">
    <w:nsid w:val="0072B8AB"/>
    <w:multiLevelType w:val="singleLevel"/>
    <w:tmpl w:val="331104E4"/>
    <w:lvl w:ilvl="0">
      <w:numFmt w:val="bullet"/>
      <w:lvlText w:val="·"/>
      <w:lvlJc w:val="left"/>
      <w:pPr>
        <w:tabs>
          <w:tab w:val="num" w:pos="432"/>
        </w:tabs>
        <w:ind w:left="2016" w:hanging="432"/>
      </w:pPr>
      <w:rPr>
        <w:rFonts w:ascii="Symbol" w:hAnsi="Symbol" w:cs="Symbol"/>
        <w:snapToGrid/>
        <w:sz w:val="24"/>
        <w:szCs w:val="24"/>
      </w:rPr>
    </w:lvl>
  </w:abstractNum>
  <w:abstractNum w:abstractNumId="3" w15:restartNumberingAfterBreak="0">
    <w:nsid w:val="007E848C"/>
    <w:multiLevelType w:val="singleLevel"/>
    <w:tmpl w:val="7607AFDA"/>
    <w:lvl w:ilvl="0">
      <w:start w:val="10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4" w15:restartNumberingAfterBreak="0">
    <w:nsid w:val="0157FB19"/>
    <w:multiLevelType w:val="singleLevel"/>
    <w:tmpl w:val="4A05E60A"/>
    <w:lvl w:ilvl="0">
      <w:start w:val="1"/>
      <w:numFmt w:val="decimal"/>
      <w:lvlText w:val="%1)"/>
      <w:lvlJc w:val="left"/>
      <w:pPr>
        <w:tabs>
          <w:tab w:val="num" w:pos="432"/>
        </w:tabs>
        <w:ind w:left="1152" w:hanging="432"/>
      </w:pPr>
      <w:rPr>
        <w:snapToGrid/>
        <w:spacing w:val="11"/>
        <w:sz w:val="24"/>
        <w:szCs w:val="24"/>
      </w:rPr>
    </w:lvl>
  </w:abstractNum>
  <w:abstractNum w:abstractNumId="5" w15:restartNumberingAfterBreak="0">
    <w:nsid w:val="01A89AA1"/>
    <w:multiLevelType w:val="singleLevel"/>
    <w:tmpl w:val="668EC548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6" w15:restartNumberingAfterBreak="0">
    <w:nsid w:val="02085F22"/>
    <w:multiLevelType w:val="singleLevel"/>
    <w:tmpl w:val="7DEB4DF3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7" w15:restartNumberingAfterBreak="0">
    <w:nsid w:val="0234B683"/>
    <w:multiLevelType w:val="singleLevel"/>
    <w:tmpl w:val="40EABBE3"/>
    <w:lvl w:ilvl="0">
      <w:numFmt w:val="bullet"/>
      <w:lvlText w:val="—"/>
      <w:lvlJc w:val="left"/>
      <w:pPr>
        <w:tabs>
          <w:tab w:val="num" w:pos="432"/>
        </w:tabs>
        <w:ind w:left="1152"/>
      </w:pPr>
      <w:rPr>
        <w:rFonts w:ascii="Arial" w:hAnsi="Arial" w:cs="Arial"/>
        <w:snapToGrid/>
        <w:sz w:val="24"/>
        <w:szCs w:val="24"/>
      </w:rPr>
    </w:lvl>
  </w:abstractNum>
  <w:abstractNum w:abstractNumId="8" w15:restartNumberingAfterBreak="0">
    <w:nsid w:val="023D6AF7"/>
    <w:multiLevelType w:val="singleLevel"/>
    <w:tmpl w:val="33573E0B"/>
    <w:lvl w:ilvl="0">
      <w:start w:val="1"/>
      <w:numFmt w:val="lowerLetter"/>
      <w:lvlText w:val="%1)"/>
      <w:lvlJc w:val="left"/>
      <w:pPr>
        <w:tabs>
          <w:tab w:val="num" w:pos="576"/>
        </w:tabs>
        <w:ind w:left="360"/>
      </w:pPr>
      <w:rPr>
        <w:snapToGrid/>
        <w:sz w:val="24"/>
        <w:szCs w:val="24"/>
      </w:rPr>
    </w:lvl>
  </w:abstractNum>
  <w:abstractNum w:abstractNumId="9" w15:restartNumberingAfterBreak="0">
    <w:nsid w:val="0262DF90"/>
    <w:multiLevelType w:val="singleLevel"/>
    <w:tmpl w:val="54D7ABD4"/>
    <w:lvl w:ilvl="0">
      <w:start w:val="1"/>
      <w:numFmt w:val="lowerLetter"/>
      <w:lvlText w:val="%1)"/>
      <w:lvlJc w:val="left"/>
      <w:pPr>
        <w:tabs>
          <w:tab w:val="num" w:pos="432"/>
        </w:tabs>
        <w:ind w:left="1152"/>
      </w:pPr>
      <w:rPr>
        <w:snapToGrid/>
        <w:sz w:val="24"/>
        <w:szCs w:val="24"/>
      </w:rPr>
    </w:lvl>
  </w:abstractNum>
  <w:abstractNum w:abstractNumId="10" w15:restartNumberingAfterBreak="0">
    <w:nsid w:val="026C4E90"/>
    <w:multiLevelType w:val="singleLevel"/>
    <w:tmpl w:val="3A699632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1" w15:restartNumberingAfterBreak="0">
    <w:nsid w:val="02B164EC"/>
    <w:multiLevelType w:val="singleLevel"/>
    <w:tmpl w:val="02AC904D"/>
    <w:lvl w:ilvl="0">
      <w:start w:val="3"/>
      <w:numFmt w:val="decimal"/>
      <w:lvlText w:val="%1)"/>
      <w:lvlJc w:val="left"/>
      <w:pPr>
        <w:tabs>
          <w:tab w:val="num" w:pos="432"/>
        </w:tabs>
        <w:ind w:left="1152" w:hanging="432"/>
      </w:pPr>
      <w:rPr>
        <w:snapToGrid/>
        <w:spacing w:val="-1"/>
        <w:sz w:val="24"/>
        <w:szCs w:val="24"/>
      </w:rPr>
    </w:lvl>
  </w:abstractNum>
  <w:abstractNum w:abstractNumId="12" w15:restartNumberingAfterBreak="0">
    <w:nsid w:val="02DBA5A5"/>
    <w:multiLevelType w:val="singleLevel"/>
    <w:tmpl w:val="5F29C050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3" w15:restartNumberingAfterBreak="0">
    <w:nsid w:val="032CFDCE"/>
    <w:multiLevelType w:val="singleLevel"/>
    <w:tmpl w:val="707BA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14" w15:restartNumberingAfterBreak="0">
    <w:nsid w:val="03342B49"/>
    <w:multiLevelType w:val="singleLevel"/>
    <w:tmpl w:val="4188D87D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5" w15:restartNumberingAfterBreak="0">
    <w:nsid w:val="03710593"/>
    <w:multiLevelType w:val="singleLevel"/>
    <w:tmpl w:val="4B09108E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6" w15:restartNumberingAfterBreak="0">
    <w:nsid w:val="0445ECA5"/>
    <w:multiLevelType w:val="singleLevel"/>
    <w:tmpl w:val="2F5E5D56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7" w15:restartNumberingAfterBreak="0">
    <w:nsid w:val="049C3A11"/>
    <w:multiLevelType w:val="singleLevel"/>
    <w:tmpl w:val="57C2E2EA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8" w15:restartNumberingAfterBreak="0">
    <w:nsid w:val="051BF800"/>
    <w:multiLevelType w:val="singleLevel"/>
    <w:tmpl w:val="593353AB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19" w15:restartNumberingAfterBreak="0">
    <w:nsid w:val="05D7CD9B"/>
    <w:multiLevelType w:val="singleLevel"/>
    <w:tmpl w:val="2854F70C"/>
    <w:lvl w:ilvl="0">
      <w:start w:val="1"/>
      <w:numFmt w:val="decimal"/>
      <w:lvlText w:val="%1)"/>
      <w:lvlJc w:val="left"/>
      <w:pPr>
        <w:tabs>
          <w:tab w:val="num" w:pos="432"/>
        </w:tabs>
        <w:ind w:left="792" w:hanging="432"/>
      </w:pPr>
      <w:rPr>
        <w:snapToGrid/>
        <w:sz w:val="24"/>
        <w:szCs w:val="24"/>
      </w:rPr>
    </w:lvl>
  </w:abstractNum>
  <w:abstractNum w:abstractNumId="20" w15:restartNumberingAfterBreak="0">
    <w:nsid w:val="06FC2D1C"/>
    <w:multiLevelType w:val="singleLevel"/>
    <w:tmpl w:val="1DDA574A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1" w15:restartNumberingAfterBreak="0">
    <w:nsid w:val="075C3A38"/>
    <w:multiLevelType w:val="singleLevel"/>
    <w:tmpl w:val="10D31042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2" w15:restartNumberingAfterBreak="0">
    <w:nsid w:val="07A7F36E"/>
    <w:multiLevelType w:val="singleLevel"/>
    <w:tmpl w:val="1CBE8B89"/>
    <w:lvl w:ilvl="0">
      <w:start w:val="6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3" w15:restartNumberingAfterBreak="0">
    <w:nsid w:val="07A9131E"/>
    <w:multiLevelType w:val="singleLevel"/>
    <w:tmpl w:val="79241E34"/>
    <w:lvl w:ilvl="0">
      <w:start w:val="9"/>
      <w:numFmt w:val="decimal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abstractNum w:abstractNumId="24" w15:restartNumberingAfterBreak="0">
    <w:nsid w:val="2C9A4753"/>
    <w:multiLevelType w:val="hybridMultilevel"/>
    <w:tmpl w:val="0CE631D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67A6954"/>
    <w:multiLevelType w:val="hybridMultilevel"/>
    <w:tmpl w:val="6E7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11512"/>
    <w:multiLevelType w:val="hybridMultilevel"/>
    <w:tmpl w:val="FA76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1499"/>
    <w:multiLevelType w:val="hybridMultilevel"/>
    <w:tmpl w:val="A8A665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8"/>
    <w:lvlOverride w:ilvl="0">
      <w:lvl w:ilvl="0">
        <w:numFmt w:val="lowerLetter"/>
        <w:lvlText w:val="%1)"/>
        <w:lvlJc w:val="left"/>
        <w:pPr>
          <w:tabs>
            <w:tab w:val="num" w:pos="504"/>
          </w:tabs>
          <w:ind w:left="360"/>
        </w:pPr>
        <w:rPr>
          <w:snapToGrid/>
          <w:sz w:val="24"/>
          <w:szCs w:val="24"/>
        </w:rPr>
      </w:lvl>
    </w:lvlOverride>
  </w:num>
  <w:num w:numId="7">
    <w:abstractNumId w:val="23"/>
  </w:num>
  <w:num w:numId="8">
    <w:abstractNumId w:val="4"/>
  </w:num>
  <w:num w:numId="9">
    <w:abstractNumId w:val="4"/>
    <w:lvlOverride w:ilvl="0">
      <w:lvl w:ilvl="0">
        <w:numFmt w:val="decimal"/>
        <w:lvlText w:val="%1)"/>
        <w:lvlJc w:val="left"/>
        <w:pPr>
          <w:tabs>
            <w:tab w:val="num" w:pos="360"/>
          </w:tabs>
          <w:ind w:left="1080" w:hanging="360"/>
        </w:pPr>
        <w:rPr>
          <w:snapToGrid/>
          <w:sz w:val="24"/>
          <w:szCs w:val="24"/>
        </w:rPr>
      </w:lvl>
    </w:lvlOverride>
  </w:num>
  <w:num w:numId="10">
    <w:abstractNumId w:val="6"/>
  </w:num>
  <w:num w:numId="11">
    <w:abstractNumId w:val="21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 w:numId="16">
    <w:abstractNumId w:val="17"/>
  </w:num>
  <w:num w:numId="17">
    <w:abstractNumId w:val="20"/>
  </w:num>
  <w:num w:numId="18">
    <w:abstractNumId w:val="22"/>
  </w:num>
  <w:num w:numId="19">
    <w:abstractNumId w:val="14"/>
  </w:num>
  <w:num w:numId="20">
    <w:abstractNumId w:val="15"/>
  </w:num>
  <w:num w:numId="21">
    <w:abstractNumId w:val="11"/>
  </w:num>
  <w:num w:numId="22">
    <w:abstractNumId w:val="10"/>
  </w:num>
  <w:num w:numId="23">
    <w:abstractNumId w:val="16"/>
  </w:num>
  <w:num w:numId="24">
    <w:abstractNumId w:val="1"/>
  </w:num>
  <w:num w:numId="25">
    <w:abstractNumId w:val="19"/>
  </w:num>
  <w:num w:numId="26">
    <w:abstractNumId w:val="18"/>
  </w:num>
  <w:num w:numId="27">
    <w:abstractNumId w:val="12"/>
  </w:num>
  <w:num w:numId="28">
    <w:abstractNumId w:val="2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AFC"/>
    <w:rsid w:val="00066092"/>
    <w:rsid w:val="00090E9C"/>
    <w:rsid w:val="000B6993"/>
    <w:rsid w:val="00101341"/>
    <w:rsid w:val="001108D8"/>
    <w:rsid w:val="00111281"/>
    <w:rsid w:val="00122EE4"/>
    <w:rsid w:val="00171565"/>
    <w:rsid w:val="001C0329"/>
    <w:rsid w:val="00202705"/>
    <w:rsid w:val="0021239E"/>
    <w:rsid w:val="00264A9F"/>
    <w:rsid w:val="002911C4"/>
    <w:rsid w:val="002E666D"/>
    <w:rsid w:val="00326CF9"/>
    <w:rsid w:val="003A77AE"/>
    <w:rsid w:val="004B0644"/>
    <w:rsid w:val="00527DA6"/>
    <w:rsid w:val="00586CCA"/>
    <w:rsid w:val="00593624"/>
    <w:rsid w:val="005A1BE2"/>
    <w:rsid w:val="005D58E8"/>
    <w:rsid w:val="00640343"/>
    <w:rsid w:val="0066788D"/>
    <w:rsid w:val="00685A43"/>
    <w:rsid w:val="00687131"/>
    <w:rsid w:val="006875BA"/>
    <w:rsid w:val="006E7216"/>
    <w:rsid w:val="0072339E"/>
    <w:rsid w:val="007529C2"/>
    <w:rsid w:val="0076105A"/>
    <w:rsid w:val="00784233"/>
    <w:rsid w:val="007B4B7F"/>
    <w:rsid w:val="007F01A5"/>
    <w:rsid w:val="00827BE3"/>
    <w:rsid w:val="00894EB4"/>
    <w:rsid w:val="008B2548"/>
    <w:rsid w:val="0091109C"/>
    <w:rsid w:val="0093107A"/>
    <w:rsid w:val="00981E4D"/>
    <w:rsid w:val="009B6B7F"/>
    <w:rsid w:val="009C1830"/>
    <w:rsid w:val="009E2AFC"/>
    <w:rsid w:val="00A64498"/>
    <w:rsid w:val="00AF5385"/>
    <w:rsid w:val="00C30BD7"/>
    <w:rsid w:val="00C415B5"/>
    <w:rsid w:val="00C858FB"/>
    <w:rsid w:val="00C933A1"/>
    <w:rsid w:val="00CC7E67"/>
    <w:rsid w:val="00D05B12"/>
    <w:rsid w:val="00D63E7D"/>
    <w:rsid w:val="00D77E9B"/>
    <w:rsid w:val="00DF329C"/>
    <w:rsid w:val="00E12AD2"/>
    <w:rsid w:val="00E30414"/>
    <w:rsid w:val="00E402C6"/>
    <w:rsid w:val="00E41684"/>
    <w:rsid w:val="00E80EB8"/>
    <w:rsid w:val="00E8561A"/>
    <w:rsid w:val="00EA0C81"/>
    <w:rsid w:val="00EE37EC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38B09A"/>
  <w15:docId w15:val="{F7AD237D-6EAE-42A5-9F4A-5220264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FC"/>
    <w:rPr>
      <w:rFonts w:ascii="Tahoma" w:hAnsi="Tahoma" w:cs="Tahoma"/>
      <w:sz w:val="16"/>
      <w:szCs w:val="16"/>
    </w:rPr>
  </w:style>
  <w:style w:type="paragraph" w:customStyle="1" w:styleId="Style14">
    <w:name w:val="Style 14"/>
    <w:uiPriority w:val="99"/>
    <w:rsid w:val="00C30BD7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 1"/>
    <w:uiPriority w:val="99"/>
    <w:rsid w:val="00C3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C30BD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1BE2"/>
    <w:pPr>
      <w:ind w:left="720"/>
      <w:contextualSpacing/>
    </w:pPr>
  </w:style>
  <w:style w:type="table" w:styleId="Tabela-Siatka">
    <w:name w:val="Table Grid"/>
    <w:basedOn w:val="Standardowy"/>
    <w:uiPriority w:val="59"/>
    <w:rsid w:val="001C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N.Szczytno Agnieszka Rogawska</dc:creator>
  <cp:lastModifiedBy>N.Szczytno Anna Boruszewska</cp:lastModifiedBy>
  <cp:revision>24</cp:revision>
  <cp:lastPrinted>2021-12-28T06:56:00Z</cp:lastPrinted>
  <dcterms:created xsi:type="dcterms:W3CDTF">2018-09-18T08:44:00Z</dcterms:created>
  <dcterms:modified xsi:type="dcterms:W3CDTF">2022-07-26T09:32:00Z</dcterms:modified>
</cp:coreProperties>
</file>