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31B090F8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7510D7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</w:t>
      </w:r>
      <w:r w:rsidR="0083389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9</w:t>
      </w:r>
      <w:r w:rsidR="00DE498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/2</w:t>
      </w:r>
      <w:r w:rsidR="004F4DA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</w:p>
    <w:p w14:paraId="77DBA451" w14:textId="05EE3FD8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365DB5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56486712" w:rsidR="00407351" w:rsidRPr="004F4DA6" w:rsidRDefault="00C6383F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4</w:t>
      </w:r>
    </w:p>
    <w:p w14:paraId="0AD2F7B0" w14:textId="3F0A2479" w:rsidR="005A2C00" w:rsidRPr="004F4DA6" w:rsidRDefault="005A2C00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(wzór dla Pakietu </w:t>
      </w:r>
      <w:r w:rsidR="00365DB5">
        <w:rPr>
          <w:rFonts w:asciiTheme="minorHAnsi" w:hAnsiTheme="minorHAnsi" w:cstheme="minorHAnsi"/>
          <w:b/>
          <w:iCs/>
          <w:color w:val="auto"/>
          <w:sz w:val="24"/>
          <w:szCs w:val="24"/>
        </w:rPr>
        <w:t>V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4B617662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4F4DA6">
      <w:pPr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3DF35A5F" w:rsidR="00883335" w:rsidRPr="004F4DA6" w:rsidRDefault="00883335" w:rsidP="004F4DA6">
      <w:pPr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4F4DA6" w:rsidRPr="004F4DA6">
        <w:rPr>
          <w:rFonts w:asciiTheme="minorHAnsi" w:hAnsiTheme="minorHAnsi" w:cstheme="minorHAnsi"/>
          <w:iCs/>
          <w:sz w:val="24"/>
          <w:szCs w:val="24"/>
        </w:rPr>
        <w:t>4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5ED7B02C" w:rsidR="002C1E25" w:rsidRPr="004F4DA6" w:rsidRDefault="002C1E25" w:rsidP="00466AEE">
      <w:pPr>
        <w:spacing w:after="120" w:line="240" w:lineRule="auto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bookmarkStart w:id="0" w:name="_Hlk167259655"/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rehabilitacyjnego i do terapii zajęciowej </w:t>
      </w:r>
      <w:bookmarkEnd w:id="0"/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>do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rehabilitacyjnego i do terapii zajęciowej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>V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EA0E9D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29D4C75B" w:rsidR="002C1E25" w:rsidRPr="004F4DA6" w:rsidRDefault="00277DB2" w:rsidP="00833890">
      <w:pPr>
        <w:pStyle w:val="Nagwek"/>
        <w:spacing w:after="120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szczegó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>łowych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rysunków projektowych mebli 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wymiar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załączników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pn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.: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>gólna specyfikacja techniczn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</w:t>
      </w:r>
      <w:r w:rsidR="008D551C" w:rsidRP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zczegółowa specyfikacja techniczna –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lastRenderedPageBreak/>
        <w:t>C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zęść 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VI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- </w:t>
      </w:r>
      <w:r w:rsidR="00365DB5" w:rsidRP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wyposażeni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e</w:t>
      </w:r>
      <w:r w:rsidR="00365DB5" w:rsidRP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rehabilitacyjne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C</w:t>
      </w:r>
      <w:r w:rsidR="00365DB5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zęść 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VII - wyposażenie</w:t>
      </w:r>
      <w:r w:rsidR="00365DB5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="00365DB5" w:rsidRP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do terapii zajęciowej</w:t>
      </w:r>
      <w:r w:rsidR="00365DB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,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PROJEKT Jacek 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466AEE">
      <w:pPr>
        <w:spacing w:after="120" w:line="240" w:lineRule="auto"/>
        <w:ind w:left="11" w:right="0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77777777" w:rsidR="008414FE" w:rsidRDefault="0063146E" w:rsidP="004F4DA6">
      <w:pPr>
        <w:spacing w:after="120" w:line="240" w:lineRule="auto"/>
        <w:ind w:left="0" w:right="0" w:firstLine="0"/>
        <w:jc w:val="left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od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02ED7771" w:rsidR="003B79CA" w:rsidRPr="004F4DA6" w:rsidRDefault="008414FE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bookmarkStart w:id="1" w:name="_Hlk166147547"/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piętrze </w:t>
      </w:r>
      <w:bookmarkEnd w:id="1"/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1244667E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  <w:r w:rsidR="00474B48">
        <w:t>. Obowiązki Wykonawcy</w:t>
      </w:r>
    </w:p>
    <w:p w14:paraId="2848917E" w14:textId="77777777" w:rsidR="00A165C9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proofErr w:type="spellEnd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52A35756" w:rsidR="00BA67B7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</w:t>
      </w:r>
      <w:r w:rsidR="00474B4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022D9867" w14:textId="3A64A0EB" w:rsidR="007C416D" w:rsidRPr="007C416D" w:rsidRDefault="00731224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4</w:t>
      </w:r>
      <w:r w:rsidR="00BA67B7" w:rsidRPr="00DE5B26">
        <w:rPr>
          <w:rFonts w:ascii="Calibri" w:hAnsi="Calibri" w:cs="Calibri"/>
          <w:iCs/>
          <w:color w:val="auto"/>
          <w:sz w:val="24"/>
          <w:szCs w:val="24"/>
        </w:rPr>
        <w:t xml:space="preserve">. </w:t>
      </w:r>
      <w:r w:rsidR="007C416D">
        <w:rPr>
          <w:rFonts w:ascii="Calibri" w:hAnsi="Calibri" w:cs="Calibri"/>
          <w:iCs/>
          <w:color w:val="auto"/>
          <w:sz w:val="24"/>
          <w:szCs w:val="24"/>
        </w:rPr>
        <w:t>P</w:t>
      </w:r>
      <w:r w:rsidR="007C416D" w:rsidRPr="007C416D">
        <w:rPr>
          <w:rFonts w:ascii="Calibri" w:hAnsi="Calibri" w:cs="Calibri"/>
          <w:iCs/>
          <w:color w:val="auto"/>
          <w:sz w:val="24"/>
          <w:szCs w:val="24"/>
        </w:rPr>
        <w:t xml:space="preserve">o zawarciu umowy Wykonawca niezwłocznie, nie później jednak niż w terminie 5 dni roboczych, zobowiązany jest do uzgodnienia z Zamawiającym i przedstawienia mu do akceptacji elementów Wyposażenia wymienionego w Formularzu cenowym (załącznik nr 1 do umowy), w </w:t>
      </w:r>
      <w:r w:rsidR="00365DB5">
        <w:rPr>
          <w:rFonts w:ascii="Calibri" w:hAnsi="Calibri" w:cs="Calibri"/>
          <w:iCs/>
          <w:color w:val="auto"/>
          <w:sz w:val="24"/>
          <w:szCs w:val="24"/>
        </w:rPr>
        <w:t xml:space="preserve">tym </w:t>
      </w:r>
      <w:r w:rsidR="007C416D" w:rsidRPr="007C416D">
        <w:rPr>
          <w:rFonts w:ascii="Calibri" w:hAnsi="Calibri" w:cs="Calibri"/>
          <w:iCs/>
          <w:color w:val="auto"/>
          <w:sz w:val="24"/>
          <w:szCs w:val="24"/>
        </w:rPr>
        <w:t>kolorystyk</w:t>
      </w:r>
      <w:r w:rsidR="00365DB5">
        <w:rPr>
          <w:rFonts w:ascii="Calibri" w:hAnsi="Calibri" w:cs="Calibri"/>
          <w:iCs/>
          <w:color w:val="auto"/>
          <w:sz w:val="24"/>
          <w:szCs w:val="24"/>
        </w:rPr>
        <w:t>ę</w:t>
      </w:r>
      <w:r w:rsidR="007C416D" w:rsidRPr="007C416D">
        <w:rPr>
          <w:rFonts w:ascii="Calibri" w:hAnsi="Calibri" w:cs="Calibri"/>
          <w:iCs/>
          <w:color w:val="auto"/>
          <w:sz w:val="24"/>
          <w:szCs w:val="24"/>
        </w:rPr>
        <w:t xml:space="preserve"> Wyposażenia, w terminie umożliwiającym prawidłową realizację Przedmiotu umowy przez Wykonawcę. </w:t>
      </w:r>
    </w:p>
    <w:p w14:paraId="2A3C574C" w14:textId="77777777" w:rsidR="007C416D" w:rsidRPr="007C416D" w:rsidRDefault="007C416D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7C416D">
        <w:rPr>
          <w:rFonts w:ascii="Calibri" w:hAnsi="Calibri" w:cs="Calibri"/>
          <w:iCs/>
          <w:color w:val="auto"/>
          <w:sz w:val="24"/>
          <w:szCs w:val="24"/>
        </w:rPr>
        <w:t xml:space="preserve">Uzgodnienia, o których mowa w zdaniu poprzednim, będą dokonywane w formie spotkań, z których będą sporządzane protokoły podpisywane przez przedstawicieli Stron. Za zgodą Zamawiającego uzgodnienia mogą być dokonywane w formie korespondencji elektronicznej na następujące adresy Stron: </w:t>
      </w:r>
    </w:p>
    <w:p w14:paraId="67EDDB12" w14:textId="77777777" w:rsidR="007C416D" w:rsidRPr="007C416D" w:rsidRDefault="007C416D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7C416D">
        <w:rPr>
          <w:rFonts w:ascii="Calibri" w:hAnsi="Calibri" w:cs="Calibri"/>
          <w:iCs/>
          <w:color w:val="auto"/>
          <w:sz w:val="24"/>
          <w:szCs w:val="24"/>
        </w:rPr>
        <w:t xml:space="preserve">- Zamawiający: jacek.adamski@babinski.pl </w:t>
      </w:r>
    </w:p>
    <w:p w14:paraId="2B954161" w14:textId="77777777" w:rsidR="007C416D" w:rsidRDefault="007C416D" w:rsidP="007C416D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7C416D">
        <w:rPr>
          <w:rFonts w:ascii="Calibri" w:hAnsi="Calibri" w:cs="Calibri"/>
          <w:iCs/>
          <w:color w:val="auto"/>
          <w:sz w:val="24"/>
          <w:szCs w:val="24"/>
        </w:rPr>
        <w:t>- Wykonawca: ……………………………………..</w:t>
      </w:r>
    </w:p>
    <w:p w14:paraId="56AFD195" w14:textId="19825A1B" w:rsidR="00FC345E" w:rsidRPr="004F4DA6" w:rsidRDefault="00833890" w:rsidP="007C416D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2537E6A2" w:rsidR="000835F4" w:rsidRPr="004F4DA6" w:rsidRDefault="003F055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 w:rsidRPr="00BD6784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r w:rsidR="00041AA5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6F6D15" w:rsidRPr="00BD6784">
        <w:rPr>
          <w:rFonts w:asciiTheme="minorHAnsi" w:hAnsiTheme="minorHAnsi" w:cstheme="minorHAnsi"/>
          <w:iCs/>
          <w:color w:val="auto"/>
          <w:sz w:val="24"/>
          <w:szCs w:val="24"/>
        </w:rPr>
        <w:t>60</w:t>
      </w:r>
      <w:r w:rsidR="00D62F9D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BD6784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BD678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365DB5" w:rsidRPr="00BD6784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C6A6B0" w14:textId="11555C6E" w:rsidR="002C2270" w:rsidRPr="004F4DA6" w:rsidRDefault="002C227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lastRenderedPageBreak/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181E19A6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4F4DA6">
      <w:pPr>
        <w:pStyle w:val="Default"/>
        <w:spacing w:after="120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lastRenderedPageBreak/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5A8964D7" w14:textId="220D1FF3" w:rsidR="00EC0497" w:rsidRPr="004F4DA6" w:rsidRDefault="008D370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d) 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22C82E61" w:rsidR="00411CA8" w:rsidRPr="004F4DA6" w:rsidRDefault="005B2F0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2CF998F7" w:rsidR="00407351" w:rsidRPr="004F4DA6" w:rsidRDefault="00411CA8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f)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5C2E1189" w:rsidR="00055EE7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2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3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3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2"/>
    <w:p w14:paraId="0ABDBD91" w14:textId="077E0D9B" w:rsidR="00407351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4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4"/>
      <w:r w:rsidR="00647DE5" w:rsidRPr="00990E1C">
        <w:t>Okres rękojmi i gwarancji</w:t>
      </w:r>
    </w:p>
    <w:p w14:paraId="1810A9EA" w14:textId="5D2F639F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lastRenderedPageBreak/>
        <w:t xml:space="preserve">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4F4DA6">
      <w:pPr>
        <w:suppressAutoHyphens/>
        <w:autoSpaceDE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91CEDE7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ind w:right="0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rzedmiot umowy w sposób niezgodny z warunkami niniejszej umowy, tj.:</w:t>
      </w:r>
    </w:p>
    <w:p w14:paraId="373CE9E9" w14:textId="7FC15A03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7FF9B4DE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7777777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3C0904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ac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ae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mi trwającymi na II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 xml:space="preserve">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4F4DA6">
      <w:pPr>
        <w:autoSpaceDE w:val="0"/>
        <w:spacing w:after="120" w:line="240" w:lineRule="auto"/>
        <w:ind w:left="915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bądź</w:t>
      </w:r>
    </w:p>
    <w:p w14:paraId="16229015" w14:textId="219554B0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71C79F06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od umowy przez Zamawiającego Wykonawca zapłaci Zamawiającemu karę umowną określoną w § 8 ust.1 lit. d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5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5"/>
      <w:r w:rsidR="00FE200A" w:rsidRPr="00990E1C">
        <w:t>Rozwiązywanie sporów</w:t>
      </w:r>
    </w:p>
    <w:p w14:paraId="6351A559" w14:textId="0C13C3BE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4F4DA6">
      <w:pPr>
        <w:spacing w:after="120" w:line="240" w:lineRule="auto"/>
        <w:ind w:left="-15" w:right="48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4F4DA6">
      <w:pPr>
        <w:spacing w:after="120" w:line="240" w:lineRule="auto"/>
        <w:ind w:left="-15" w:right="-94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10269F73" w14:textId="116BF59B" w:rsidR="008F67AF" w:rsidRDefault="00967F74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365DB5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8F67AF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4C233474" w:rsidR="00532092" w:rsidRPr="004F4DA6" w:rsidRDefault="008F67AF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Załącznik nr 2 – Klauzula informacyjna (załącznik nr </w:t>
      </w:r>
      <w:r w:rsidR="00345E8E">
        <w:rPr>
          <w:rFonts w:asciiTheme="minorHAnsi" w:hAnsiTheme="minorHAnsi" w:cstheme="minorHAnsi"/>
          <w:iCs/>
          <w:color w:val="auto"/>
          <w:sz w:val="24"/>
          <w:szCs w:val="24"/>
        </w:rPr>
        <w:t>11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51317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3E8A8DE2" w14:textId="0A3806C4" w:rsidR="00407351" w:rsidRDefault="00DF4C97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903F95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975B6" w14:textId="77777777" w:rsidR="003A4FE5" w:rsidRDefault="003A4FE5">
      <w:pPr>
        <w:spacing w:after="0" w:line="240" w:lineRule="auto"/>
      </w:pPr>
      <w:r>
        <w:separator/>
      </w:r>
    </w:p>
  </w:endnote>
  <w:endnote w:type="continuationSeparator" w:id="0">
    <w:p w14:paraId="1001B621" w14:textId="77777777" w:rsidR="003A4FE5" w:rsidRDefault="003A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5EF42" w14:textId="77777777" w:rsidR="003A4FE5" w:rsidRDefault="003A4FE5">
      <w:pPr>
        <w:spacing w:after="0" w:line="240" w:lineRule="auto"/>
      </w:pPr>
      <w:r>
        <w:separator/>
      </w:r>
    </w:p>
  </w:footnote>
  <w:footnote w:type="continuationSeparator" w:id="0">
    <w:p w14:paraId="72D4F63D" w14:textId="77777777" w:rsidR="003A4FE5" w:rsidRDefault="003A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246674">
    <w:abstractNumId w:val="25"/>
  </w:num>
  <w:num w:numId="2" w16cid:durableId="66272838">
    <w:abstractNumId w:val="7"/>
  </w:num>
  <w:num w:numId="3" w16cid:durableId="1703749316">
    <w:abstractNumId w:val="27"/>
  </w:num>
  <w:num w:numId="4" w16cid:durableId="827942141">
    <w:abstractNumId w:val="23"/>
  </w:num>
  <w:num w:numId="5" w16cid:durableId="1124035446">
    <w:abstractNumId w:val="12"/>
  </w:num>
  <w:num w:numId="6" w16cid:durableId="1865165693">
    <w:abstractNumId w:val="19"/>
  </w:num>
  <w:num w:numId="7" w16cid:durableId="375543769">
    <w:abstractNumId w:val="3"/>
  </w:num>
  <w:num w:numId="8" w16cid:durableId="1900632088">
    <w:abstractNumId w:val="22"/>
  </w:num>
  <w:num w:numId="9" w16cid:durableId="1514294989">
    <w:abstractNumId w:val="17"/>
  </w:num>
  <w:num w:numId="10" w16cid:durableId="1011302679">
    <w:abstractNumId w:val="18"/>
  </w:num>
  <w:num w:numId="11" w16cid:durableId="1437015207">
    <w:abstractNumId w:val="37"/>
  </w:num>
  <w:num w:numId="12" w16cid:durableId="1928147446">
    <w:abstractNumId w:val="1"/>
  </w:num>
  <w:num w:numId="13" w16cid:durableId="727918700">
    <w:abstractNumId w:val="8"/>
  </w:num>
  <w:num w:numId="14" w16cid:durableId="414017479">
    <w:abstractNumId w:val="32"/>
  </w:num>
  <w:num w:numId="15" w16cid:durableId="1644696674">
    <w:abstractNumId w:val="5"/>
  </w:num>
  <w:num w:numId="16" w16cid:durableId="1120494817">
    <w:abstractNumId w:val="14"/>
  </w:num>
  <w:num w:numId="17" w16cid:durableId="1101299145">
    <w:abstractNumId w:val="4"/>
  </w:num>
  <w:num w:numId="18" w16cid:durableId="1863015135">
    <w:abstractNumId w:val="11"/>
  </w:num>
  <w:num w:numId="19" w16cid:durableId="335349489">
    <w:abstractNumId w:val="10"/>
  </w:num>
  <w:num w:numId="20" w16cid:durableId="613749406">
    <w:abstractNumId w:val="6"/>
  </w:num>
  <w:num w:numId="21" w16cid:durableId="2082873098">
    <w:abstractNumId w:val="31"/>
  </w:num>
  <w:num w:numId="22" w16cid:durableId="1308634365">
    <w:abstractNumId w:val="34"/>
  </w:num>
  <w:num w:numId="23" w16cid:durableId="1547568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77047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43127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5916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03009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329023">
    <w:abstractNumId w:val="15"/>
  </w:num>
  <w:num w:numId="29" w16cid:durableId="398289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1841209">
    <w:abstractNumId w:val="29"/>
  </w:num>
  <w:num w:numId="31" w16cid:durableId="1001660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6334753">
    <w:abstractNumId w:val="33"/>
  </w:num>
  <w:num w:numId="33" w16cid:durableId="952907635">
    <w:abstractNumId w:val="9"/>
  </w:num>
  <w:num w:numId="34" w16cid:durableId="2139639864">
    <w:abstractNumId w:val="30"/>
  </w:num>
  <w:num w:numId="35" w16cid:durableId="47847244">
    <w:abstractNumId w:val="36"/>
  </w:num>
  <w:num w:numId="36" w16cid:durableId="344484919">
    <w:abstractNumId w:val="21"/>
  </w:num>
  <w:num w:numId="37" w16cid:durableId="363285200">
    <w:abstractNumId w:val="35"/>
  </w:num>
  <w:num w:numId="38" w16cid:durableId="150800701">
    <w:abstractNumId w:val="2"/>
  </w:num>
  <w:num w:numId="39" w16cid:durableId="1494372062">
    <w:abstractNumId w:val="0"/>
  </w:num>
  <w:num w:numId="40" w16cid:durableId="76171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54D"/>
    <w:rsid w:val="0000227E"/>
    <w:rsid w:val="00006A7B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6AC"/>
    <w:rsid w:val="001A0EF5"/>
    <w:rsid w:val="001A65E7"/>
    <w:rsid w:val="001B3DA2"/>
    <w:rsid w:val="001B6369"/>
    <w:rsid w:val="001C508A"/>
    <w:rsid w:val="001D1D3E"/>
    <w:rsid w:val="001D54B6"/>
    <w:rsid w:val="001D6E7B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201"/>
    <w:rsid w:val="002F3BE8"/>
    <w:rsid w:val="00310AAF"/>
    <w:rsid w:val="00312E7E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5E8E"/>
    <w:rsid w:val="003477BE"/>
    <w:rsid w:val="00352167"/>
    <w:rsid w:val="00352E16"/>
    <w:rsid w:val="00357B84"/>
    <w:rsid w:val="00360E68"/>
    <w:rsid w:val="0036228C"/>
    <w:rsid w:val="003629CE"/>
    <w:rsid w:val="00365DB5"/>
    <w:rsid w:val="00393A25"/>
    <w:rsid w:val="003A4908"/>
    <w:rsid w:val="003A4FE5"/>
    <w:rsid w:val="003B79CA"/>
    <w:rsid w:val="003C0904"/>
    <w:rsid w:val="003C747E"/>
    <w:rsid w:val="003D5245"/>
    <w:rsid w:val="003E51AC"/>
    <w:rsid w:val="003E7A3E"/>
    <w:rsid w:val="003F0550"/>
    <w:rsid w:val="004028DE"/>
    <w:rsid w:val="00402930"/>
    <w:rsid w:val="0040655E"/>
    <w:rsid w:val="00407351"/>
    <w:rsid w:val="00411CA8"/>
    <w:rsid w:val="00414A57"/>
    <w:rsid w:val="00414B47"/>
    <w:rsid w:val="00416782"/>
    <w:rsid w:val="00424596"/>
    <w:rsid w:val="00427F6E"/>
    <w:rsid w:val="004338EB"/>
    <w:rsid w:val="00433C14"/>
    <w:rsid w:val="00435B31"/>
    <w:rsid w:val="00435E0D"/>
    <w:rsid w:val="00441DA2"/>
    <w:rsid w:val="004472A9"/>
    <w:rsid w:val="004628CF"/>
    <w:rsid w:val="00466AEE"/>
    <w:rsid w:val="004708F4"/>
    <w:rsid w:val="004725C2"/>
    <w:rsid w:val="00474B48"/>
    <w:rsid w:val="00483C54"/>
    <w:rsid w:val="00486AE2"/>
    <w:rsid w:val="004950FE"/>
    <w:rsid w:val="004A4937"/>
    <w:rsid w:val="004B2577"/>
    <w:rsid w:val="004D107D"/>
    <w:rsid w:val="004D29FD"/>
    <w:rsid w:val="004D5826"/>
    <w:rsid w:val="004D5EB9"/>
    <w:rsid w:val="004F4DA6"/>
    <w:rsid w:val="004F6976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5E29"/>
    <w:rsid w:val="005F15AD"/>
    <w:rsid w:val="005F59A5"/>
    <w:rsid w:val="005F6457"/>
    <w:rsid w:val="00605D46"/>
    <w:rsid w:val="00616EAB"/>
    <w:rsid w:val="006170A1"/>
    <w:rsid w:val="0063146E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6D15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510D7"/>
    <w:rsid w:val="0076033F"/>
    <w:rsid w:val="00762879"/>
    <w:rsid w:val="0076768F"/>
    <w:rsid w:val="007724EB"/>
    <w:rsid w:val="00790E03"/>
    <w:rsid w:val="00791947"/>
    <w:rsid w:val="007B05B4"/>
    <w:rsid w:val="007B2BDD"/>
    <w:rsid w:val="007B523D"/>
    <w:rsid w:val="007C416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33890"/>
    <w:rsid w:val="008414FE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D551C"/>
    <w:rsid w:val="008E00DB"/>
    <w:rsid w:val="008E3074"/>
    <w:rsid w:val="008E33EA"/>
    <w:rsid w:val="008F22C6"/>
    <w:rsid w:val="008F67AF"/>
    <w:rsid w:val="008F6D3E"/>
    <w:rsid w:val="00903F95"/>
    <w:rsid w:val="0090692E"/>
    <w:rsid w:val="00913E29"/>
    <w:rsid w:val="009167CA"/>
    <w:rsid w:val="0092087D"/>
    <w:rsid w:val="00921CC6"/>
    <w:rsid w:val="0093645A"/>
    <w:rsid w:val="00936E89"/>
    <w:rsid w:val="00937A4F"/>
    <w:rsid w:val="00945832"/>
    <w:rsid w:val="00967F74"/>
    <w:rsid w:val="00972E8A"/>
    <w:rsid w:val="009805CC"/>
    <w:rsid w:val="009908BE"/>
    <w:rsid w:val="00990E1C"/>
    <w:rsid w:val="0099748C"/>
    <w:rsid w:val="0099753C"/>
    <w:rsid w:val="009A4F77"/>
    <w:rsid w:val="009D1C70"/>
    <w:rsid w:val="009D669B"/>
    <w:rsid w:val="009F226A"/>
    <w:rsid w:val="009F412E"/>
    <w:rsid w:val="00A00552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5739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B5C81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45DAF"/>
    <w:rsid w:val="00B53A81"/>
    <w:rsid w:val="00B53E44"/>
    <w:rsid w:val="00B5661E"/>
    <w:rsid w:val="00B72B9F"/>
    <w:rsid w:val="00B72E78"/>
    <w:rsid w:val="00B7478D"/>
    <w:rsid w:val="00B76F90"/>
    <w:rsid w:val="00B90D1B"/>
    <w:rsid w:val="00B927F8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D6784"/>
    <w:rsid w:val="00BE382D"/>
    <w:rsid w:val="00BE4218"/>
    <w:rsid w:val="00BE78C7"/>
    <w:rsid w:val="00C207E0"/>
    <w:rsid w:val="00C251C9"/>
    <w:rsid w:val="00C307B9"/>
    <w:rsid w:val="00C33CEA"/>
    <w:rsid w:val="00C37D3A"/>
    <w:rsid w:val="00C57017"/>
    <w:rsid w:val="00C602BF"/>
    <w:rsid w:val="00C63087"/>
    <w:rsid w:val="00C6383F"/>
    <w:rsid w:val="00C6437C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E6BAC"/>
    <w:rsid w:val="00CF621E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5B26"/>
    <w:rsid w:val="00DE7513"/>
    <w:rsid w:val="00DF1CF5"/>
    <w:rsid w:val="00DF4C97"/>
    <w:rsid w:val="00E0101E"/>
    <w:rsid w:val="00E03A0D"/>
    <w:rsid w:val="00E040F4"/>
    <w:rsid w:val="00E06921"/>
    <w:rsid w:val="00E211EC"/>
    <w:rsid w:val="00E2661D"/>
    <w:rsid w:val="00E33A40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0E9D"/>
    <w:rsid w:val="00EA748F"/>
    <w:rsid w:val="00EB04A2"/>
    <w:rsid w:val="00EB317F"/>
    <w:rsid w:val="00EC0497"/>
    <w:rsid w:val="00EC39DC"/>
    <w:rsid w:val="00ED7A27"/>
    <w:rsid w:val="00EE01BB"/>
    <w:rsid w:val="00EE181C"/>
    <w:rsid w:val="00EE54FD"/>
    <w:rsid w:val="00EE5E2E"/>
    <w:rsid w:val="00EF1EC8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FE466B61-02BA-4897-B7C9-CE83DCE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ADC6-BFBB-4AB4-B299-867DF73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12</Pages>
  <Words>4128</Words>
  <Characters>24774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57</cp:revision>
  <cp:lastPrinted>2024-05-22T10:59:00Z</cp:lastPrinted>
  <dcterms:created xsi:type="dcterms:W3CDTF">2023-06-20T07:46:00Z</dcterms:created>
  <dcterms:modified xsi:type="dcterms:W3CDTF">2024-05-22T10:59:00Z</dcterms:modified>
</cp:coreProperties>
</file>