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Default="005C7B25" w:rsidP="00B8549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319FC631" w14:textId="1843C0F6" w:rsidR="00B85492" w:rsidRPr="000E6083" w:rsidRDefault="00517843" w:rsidP="00B85492">
      <w:pPr>
        <w:rPr>
          <w:rFonts w:eastAsiaTheme="majorEastAsia" w:cstheme="minorHAnsi"/>
          <w:b/>
        </w:rPr>
      </w:pPr>
      <w:r>
        <w:rPr>
          <w:b/>
        </w:rPr>
        <w:t>MCPS-WZU/</w:t>
      </w:r>
      <w:r w:rsidR="004D0DCA">
        <w:rPr>
          <w:b/>
        </w:rPr>
        <w:t>KBCH</w:t>
      </w:r>
      <w:r>
        <w:rPr>
          <w:b/>
        </w:rPr>
        <w:t>/351-</w:t>
      </w:r>
      <w:r w:rsidR="004D0DCA">
        <w:rPr>
          <w:b/>
        </w:rPr>
        <w:t>15</w:t>
      </w:r>
      <w:bookmarkStart w:id="0" w:name="_GoBack"/>
      <w:bookmarkEnd w:id="0"/>
      <w:r>
        <w:rPr>
          <w:b/>
        </w:rPr>
        <w:t>/2024 PN/U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EB03417" w:rsidR="00EF45B6" w:rsidRPr="004D1672" w:rsidRDefault="00EF45B6" w:rsidP="004D167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ED5379" w:rsidRPr="00ED5379">
        <w:rPr>
          <w:rFonts w:ascii="Arial" w:hAnsi="Arial" w:cs="Arial"/>
          <w:b/>
          <w:sz w:val="21"/>
          <w:szCs w:val="21"/>
        </w:rPr>
        <w:t>Przeprowadzenie badania pn. „Diagnoza lokalnych zasobów i potrzeb w zakresie usług społecznych na Mazowszu” wraz z opracowaniem raportu</w:t>
      </w:r>
      <w:r w:rsidR="004D16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FB3FE3">
      <w:footerReference w:type="even" r:id="rId11"/>
      <w:pgSz w:w="11906" w:h="16838"/>
      <w:pgMar w:top="1276" w:right="1417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6A7F" w14:textId="77777777" w:rsidR="00BF3196" w:rsidRDefault="00BF3196" w:rsidP="00EF45B6">
      <w:pPr>
        <w:spacing w:after="0" w:line="240" w:lineRule="auto"/>
      </w:pPr>
      <w:r>
        <w:separator/>
      </w:r>
    </w:p>
  </w:endnote>
  <w:endnote w:type="continuationSeparator" w:id="0">
    <w:p w14:paraId="1B7C4C19" w14:textId="77777777" w:rsidR="00BF3196" w:rsidRDefault="00BF319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EB1503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30A13" w14:textId="77777777" w:rsidR="00BF3196" w:rsidRDefault="00BF3196" w:rsidP="00EF45B6">
      <w:pPr>
        <w:spacing w:after="0" w:line="240" w:lineRule="auto"/>
      </w:pPr>
      <w:r>
        <w:separator/>
      </w:r>
    </w:p>
  </w:footnote>
  <w:footnote w:type="continuationSeparator" w:id="0">
    <w:p w14:paraId="48DEE88F" w14:textId="77777777" w:rsidR="00BF3196" w:rsidRDefault="00BF319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2A76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7047B"/>
    <w:rsid w:val="001878D7"/>
    <w:rsid w:val="001A0D70"/>
    <w:rsid w:val="001C6789"/>
    <w:rsid w:val="001C7622"/>
    <w:rsid w:val="001D4BE2"/>
    <w:rsid w:val="001E21DB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0DCA"/>
    <w:rsid w:val="004D1672"/>
    <w:rsid w:val="004E30CE"/>
    <w:rsid w:val="004E4476"/>
    <w:rsid w:val="00515797"/>
    <w:rsid w:val="00517843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9E2548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5492"/>
    <w:rsid w:val="00BA798A"/>
    <w:rsid w:val="00BF3196"/>
    <w:rsid w:val="00BF4446"/>
    <w:rsid w:val="00C212E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66D9"/>
    <w:rsid w:val="00DF4767"/>
    <w:rsid w:val="00E10B15"/>
    <w:rsid w:val="00E22985"/>
    <w:rsid w:val="00E34D47"/>
    <w:rsid w:val="00E61AA4"/>
    <w:rsid w:val="00E876D6"/>
    <w:rsid w:val="00EB1503"/>
    <w:rsid w:val="00EC5C90"/>
    <w:rsid w:val="00ED5379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A22ED"/>
    <w:rsid w:val="00FB3729"/>
    <w:rsid w:val="00FB3FE3"/>
    <w:rsid w:val="00FC2303"/>
    <w:rsid w:val="00FD1E7A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1106-B93D-4C54-A9CC-BD616B57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2124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dotyczące przesłanek wykluczenia z art. 5k rozporządzenia 883.2014 oraz art. 7 ust 1 ustawy</vt:lpstr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Paweł Ginel</cp:lastModifiedBy>
  <cp:revision>3</cp:revision>
  <dcterms:created xsi:type="dcterms:W3CDTF">2024-04-17T12:50:00Z</dcterms:created>
  <dcterms:modified xsi:type="dcterms:W3CDTF">2024-04-18T05:37:00Z</dcterms:modified>
</cp:coreProperties>
</file>