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335B99D7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9311F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24.06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A484E05" w14:textId="11BEB28A" w:rsidR="00E70424" w:rsidRPr="0013652D" w:rsidRDefault="00E70424" w:rsidP="00877013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postępowania o udzielenie zamówienia w trybie podstawowym w możliwością przeprowadzenia negocjacji pod nazwą: „</w:t>
      </w:r>
      <w:r w:rsidR="0082159D" w:rsidRPr="0082159D">
        <w:rPr>
          <w:rFonts w:asciiTheme="majorHAnsi" w:eastAsia="Calibri" w:hAnsiTheme="majorHAnsi" w:cs="Arial"/>
          <w:b/>
          <w:sz w:val="24"/>
          <w:szCs w:val="24"/>
        </w:rPr>
        <w:t>Budowa, organizacja miejsca przesiadkowego- parking typu B&amp;R (wiata dla rowerów) w zakresie inwestycji: „Budowa sieci połączeń dróg dla rowerów na terenie gminy Święciechowa w ramach zadania ograniczenie niskiej emisji na terenie Aglomeracji Leszczyńskiej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2E5EA90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568F47CE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77C059C2" w14:textId="6B5DA447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>rawo zamówień publicznych (Dz.U. poz. 2019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6196425E" w14:textId="607DA258" w:rsidR="0090242F" w:rsidRDefault="000B0953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Postępowanie unieważniono, zgodnie z art. 255 ust. </w:t>
      </w:r>
      <w:r w:rsidR="00A12E14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</w:t>
      </w:r>
      <w:r w:rsidR="0013652D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, ponieważ 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cena lub koszt najkorzystniejszej oferty lub oferta z najniższą ceną przewyższa kwo</w:t>
      </w:r>
      <w:r w:rsid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tę, którą zamawiający zamierza 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przeznaczyć na sfinansowanie zamówienia, chyba że zamawiający może zwiększyć </w:t>
      </w:r>
      <w:r w:rsid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tę kwotę do ceny lub kosztu naj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korzystniejszej oferty</w:t>
      </w:r>
      <w:r w:rsidR="006466A0">
        <w:rPr>
          <w:rFonts w:asciiTheme="majorHAnsi" w:eastAsia="Calibri" w:hAnsiTheme="majorHAnsi" w:cs="Arial"/>
          <w:iCs/>
          <w:color w:val="00B0F0"/>
          <w:sz w:val="24"/>
          <w:szCs w:val="24"/>
        </w:rPr>
        <w:t>.</w:t>
      </w:r>
    </w:p>
    <w:p w14:paraId="011296EA" w14:textId="77777777" w:rsidR="00A12E14" w:rsidRPr="00A12E14" w:rsidRDefault="00A12E14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9200" w14:textId="77777777" w:rsidR="006B5D2E" w:rsidRDefault="006B5D2E" w:rsidP="00A12E14">
      <w:pPr>
        <w:spacing w:after="0" w:line="240" w:lineRule="auto"/>
      </w:pPr>
      <w:r>
        <w:separator/>
      </w:r>
    </w:p>
  </w:endnote>
  <w:endnote w:type="continuationSeparator" w:id="0">
    <w:p w14:paraId="379A9578" w14:textId="77777777" w:rsidR="006B5D2E" w:rsidRDefault="006B5D2E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342E8" w14:textId="77777777" w:rsidR="006B5D2E" w:rsidRDefault="006B5D2E" w:rsidP="00A12E14">
      <w:pPr>
        <w:spacing w:after="0" w:line="240" w:lineRule="auto"/>
      </w:pPr>
      <w:r>
        <w:separator/>
      </w:r>
    </w:p>
  </w:footnote>
  <w:footnote w:type="continuationSeparator" w:id="0">
    <w:p w14:paraId="797AB97C" w14:textId="77777777" w:rsidR="006B5D2E" w:rsidRDefault="006B5D2E" w:rsidP="00A1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E2E3" w14:textId="5EA462D5" w:rsidR="00A12E14" w:rsidRDefault="00A12E14">
    <w:pPr>
      <w:pStyle w:val="Nagwek"/>
    </w:pPr>
    <w:r>
      <w:rPr>
        <w:noProof/>
        <w:lang w:eastAsia="pl-PL"/>
      </w:rPr>
      <w:drawing>
        <wp:inline distT="0" distB="0" distL="0" distR="0" wp14:anchorId="7C57F6EB" wp14:editId="1CF8FB66">
          <wp:extent cx="5760720" cy="633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B0953"/>
    <w:rsid w:val="0013652D"/>
    <w:rsid w:val="00243079"/>
    <w:rsid w:val="003F4428"/>
    <w:rsid w:val="00630C35"/>
    <w:rsid w:val="006466A0"/>
    <w:rsid w:val="00671539"/>
    <w:rsid w:val="006B5D2E"/>
    <w:rsid w:val="0082159D"/>
    <w:rsid w:val="00877013"/>
    <w:rsid w:val="0090242F"/>
    <w:rsid w:val="009311F8"/>
    <w:rsid w:val="009E2F80"/>
    <w:rsid w:val="00A12E14"/>
    <w:rsid w:val="00A232D2"/>
    <w:rsid w:val="00AD543C"/>
    <w:rsid w:val="00C8719E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5</cp:revision>
  <dcterms:created xsi:type="dcterms:W3CDTF">2021-01-07T13:10:00Z</dcterms:created>
  <dcterms:modified xsi:type="dcterms:W3CDTF">2021-06-24T07:09:00Z</dcterms:modified>
</cp:coreProperties>
</file>