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D9C54" w14:textId="77777777" w:rsidR="00671539" w:rsidRPr="0013652D" w:rsidRDefault="00671539" w:rsidP="00671539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</w:p>
    <w:p w14:paraId="09C11244" w14:textId="335B99D7" w:rsidR="00E70424" w:rsidRPr="0013652D" w:rsidRDefault="00877013" w:rsidP="00E70424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Leszno</w:t>
      </w:r>
      <w:r w:rsidR="00E70424"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, dnia </w:t>
      </w:r>
      <w:r w:rsidR="009311F8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24.06</w:t>
      </w: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.</w:t>
      </w:r>
      <w:r w:rsidR="00E70424"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20</w:t>
      </w: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21 </w:t>
      </w:r>
      <w:r w:rsidR="00E70424"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r.</w:t>
      </w:r>
    </w:p>
    <w:p w14:paraId="4EE6772B" w14:textId="77777777" w:rsidR="00E70424" w:rsidRPr="0013652D" w:rsidRDefault="00E70424" w:rsidP="00E70424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56F257C7" w14:textId="77777777" w:rsidR="00877013" w:rsidRPr="0013652D" w:rsidRDefault="00877013" w:rsidP="00877013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>Zamawiający:</w:t>
      </w:r>
    </w:p>
    <w:p w14:paraId="2A1E5AC4" w14:textId="77777777" w:rsidR="00877013" w:rsidRPr="0013652D" w:rsidRDefault="00877013" w:rsidP="00877013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Zarząd Dróg Powiatowych</w:t>
      </w:r>
    </w:p>
    <w:p w14:paraId="698CD323" w14:textId="77777777" w:rsidR="00877013" w:rsidRPr="0013652D" w:rsidRDefault="00877013" w:rsidP="00877013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Plac Kościuszki 4</w:t>
      </w:r>
    </w:p>
    <w:p w14:paraId="11138442" w14:textId="5A8CDFEC" w:rsidR="003F4428" w:rsidRPr="0013652D" w:rsidRDefault="00877013" w:rsidP="00877013">
      <w:pPr>
        <w:spacing w:after="0" w:line="240" w:lineRule="auto"/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  <w:r w:rsidR="003F4428" w:rsidRPr="0013652D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ab/>
      </w:r>
    </w:p>
    <w:p w14:paraId="34C58D7A" w14:textId="77777777" w:rsidR="003F4428" w:rsidRDefault="003F4428" w:rsidP="003F4428">
      <w:pPr>
        <w:spacing w:after="0" w:line="240" w:lineRule="auto"/>
        <w:ind w:left="226" w:hanging="226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</w:p>
    <w:p w14:paraId="44ED3153" w14:textId="77777777" w:rsidR="0013652D" w:rsidRPr="0013652D" w:rsidRDefault="0013652D" w:rsidP="003F4428">
      <w:pPr>
        <w:spacing w:after="0" w:line="240" w:lineRule="auto"/>
        <w:ind w:left="226" w:hanging="226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</w:p>
    <w:p w14:paraId="19D14F53" w14:textId="77777777" w:rsidR="003F4428" w:rsidRPr="0013652D" w:rsidRDefault="003F4428" w:rsidP="003F4428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ab/>
      </w:r>
    </w:p>
    <w:p w14:paraId="0DDCDA01" w14:textId="77777777" w:rsidR="003F4428" w:rsidRPr="0013652D" w:rsidRDefault="003F4428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  <w:sz w:val="24"/>
          <w:szCs w:val="24"/>
        </w:rPr>
      </w:pPr>
      <w:r w:rsidRPr="0013652D">
        <w:rPr>
          <w:rFonts w:asciiTheme="majorHAnsi" w:eastAsia="Calibri" w:hAnsiTheme="majorHAnsi" w:cs="Arial"/>
          <w:b/>
          <w:sz w:val="24"/>
          <w:szCs w:val="24"/>
        </w:rPr>
        <w:t>ZAWIADOMIENIE O UNIEWAŻNIENIU POSTĘPOWANIA</w:t>
      </w:r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</w:p>
    <w:p w14:paraId="2FD73CE1" w14:textId="77777777" w:rsidR="0013652D" w:rsidRPr="0013652D" w:rsidRDefault="0013652D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</w:p>
    <w:p w14:paraId="2A484E05" w14:textId="11BEB28A" w:rsidR="00E70424" w:rsidRPr="0013652D" w:rsidRDefault="00E70424" w:rsidP="00877013">
      <w:pPr>
        <w:spacing w:after="0" w:line="240" w:lineRule="auto"/>
        <w:jc w:val="both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13652D">
        <w:rPr>
          <w:rFonts w:asciiTheme="majorHAnsi" w:eastAsia="Calibri" w:hAnsiTheme="majorHAnsi" w:cs="Arial"/>
          <w:b/>
          <w:sz w:val="24"/>
          <w:szCs w:val="24"/>
        </w:rPr>
        <w:t>Dotyczy: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877013" w:rsidRPr="0013652D">
        <w:rPr>
          <w:rFonts w:asciiTheme="majorHAnsi" w:eastAsia="Calibri" w:hAnsiTheme="majorHAnsi" w:cs="Arial"/>
          <w:b/>
          <w:sz w:val="24"/>
          <w:szCs w:val="24"/>
        </w:rPr>
        <w:t>postępowania o udzielenie zamówienia w trybie podstawowym w możliwością przeprowadzenia negocjacji pod nazwą: „</w:t>
      </w:r>
      <w:r w:rsidR="0082159D" w:rsidRPr="0082159D">
        <w:rPr>
          <w:rFonts w:asciiTheme="majorHAnsi" w:eastAsia="Calibri" w:hAnsiTheme="majorHAnsi" w:cs="Arial"/>
          <w:b/>
          <w:sz w:val="24"/>
          <w:szCs w:val="24"/>
        </w:rPr>
        <w:t>Budowa, organizacja miejsca przesiadkowego- parking typu B&amp;R (wiata dla rowerów) w zakresie inwestycji: „Budowa sieci połączeń dróg dla rowerów na terenie gminy Święciechowa w ramach zadania ograniczenie niskiej emisji na terenie Aglomeracji Leszczyńskiej</w:t>
      </w:r>
      <w:r w:rsidR="00877013" w:rsidRPr="0013652D">
        <w:rPr>
          <w:rFonts w:asciiTheme="majorHAnsi" w:eastAsia="Calibri" w:hAnsiTheme="majorHAnsi" w:cs="Arial"/>
          <w:b/>
          <w:sz w:val="24"/>
          <w:szCs w:val="24"/>
        </w:rPr>
        <w:t>”</w:t>
      </w:r>
    </w:p>
    <w:p w14:paraId="32E5EA90" w14:textId="77777777" w:rsidR="00E70424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</w:p>
    <w:p w14:paraId="568F47CE" w14:textId="77777777" w:rsidR="0013652D" w:rsidRPr="0013652D" w:rsidRDefault="0013652D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  <w:bookmarkStart w:id="0" w:name="_GoBack"/>
      <w:bookmarkEnd w:id="0"/>
    </w:p>
    <w:p w14:paraId="77C059C2" w14:textId="6B5DA447" w:rsidR="00E70424" w:rsidRPr="0013652D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color w:val="002060"/>
          <w:sz w:val="24"/>
          <w:szCs w:val="24"/>
        </w:rPr>
      </w:pPr>
      <w:r w:rsidRPr="0013652D">
        <w:rPr>
          <w:rFonts w:asciiTheme="majorHAnsi" w:eastAsia="Calibri" w:hAnsiTheme="majorHAnsi" w:cs="Arial"/>
          <w:sz w:val="24"/>
          <w:szCs w:val="24"/>
        </w:rPr>
        <w:t>Działając na podstawie art. 260 ust. 2 ustawy z 11 września 2019 r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>. – P</w:t>
      </w:r>
      <w:r w:rsidRPr="0013652D">
        <w:rPr>
          <w:rFonts w:asciiTheme="majorHAnsi" w:eastAsia="Calibri" w:hAnsiTheme="majorHAnsi" w:cs="Arial"/>
          <w:sz w:val="24"/>
          <w:szCs w:val="24"/>
        </w:rPr>
        <w:t>rawo zamówień publicznych (Dz.U. poz. 2019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 xml:space="preserve"> ze zm.</w:t>
      </w:r>
      <w:r w:rsidRPr="0013652D">
        <w:rPr>
          <w:rFonts w:asciiTheme="majorHAnsi" w:eastAsia="Calibri" w:hAnsiTheme="majorHAnsi" w:cs="Arial"/>
          <w:sz w:val="24"/>
          <w:szCs w:val="24"/>
        </w:rPr>
        <w:t>) – dalej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>: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 ustawa Pzp, zamawiający informuje, że </w:t>
      </w:r>
      <w:r w:rsidR="00243079" w:rsidRPr="0013652D">
        <w:rPr>
          <w:rFonts w:asciiTheme="majorHAnsi" w:eastAsia="Calibri" w:hAnsiTheme="majorHAnsi" w:cs="Arial"/>
          <w:sz w:val="24"/>
          <w:szCs w:val="24"/>
        </w:rPr>
        <w:t>unieważnia postępowanie o udzielenie zamówienia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. </w:t>
      </w:r>
    </w:p>
    <w:p w14:paraId="29406DF9" w14:textId="77777777" w:rsidR="003F4428" w:rsidRPr="0013652D" w:rsidRDefault="003F4428" w:rsidP="003F4428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14:paraId="6196425E" w14:textId="607DA258" w:rsidR="0090242F" w:rsidRDefault="000B0953" w:rsidP="00A12E1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iCs/>
          <w:color w:val="00B0F0"/>
          <w:sz w:val="24"/>
          <w:szCs w:val="24"/>
        </w:rPr>
      </w:pPr>
      <w:r w:rsidRPr="0013652D">
        <w:rPr>
          <w:rFonts w:asciiTheme="majorHAnsi" w:eastAsia="Calibri" w:hAnsiTheme="majorHAnsi" w:cs="Arial"/>
          <w:color w:val="00B0F0"/>
          <w:sz w:val="24"/>
          <w:szCs w:val="24"/>
        </w:rPr>
        <w:t xml:space="preserve">Postępowanie unieważniono, zgodnie z art. 255 ust. </w:t>
      </w:r>
      <w:r w:rsidR="00A12E14">
        <w:rPr>
          <w:rFonts w:asciiTheme="majorHAnsi" w:eastAsia="Calibri" w:hAnsiTheme="majorHAnsi" w:cs="Arial"/>
          <w:color w:val="00B0F0"/>
          <w:sz w:val="24"/>
          <w:szCs w:val="24"/>
        </w:rPr>
        <w:t>3</w:t>
      </w:r>
      <w:r w:rsidRPr="0013652D">
        <w:rPr>
          <w:rFonts w:asciiTheme="majorHAnsi" w:eastAsia="Calibri" w:hAnsiTheme="majorHAnsi" w:cs="Arial"/>
          <w:color w:val="00B0F0"/>
          <w:sz w:val="24"/>
          <w:szCs w:val="24"/>
        </w:rPr>
        <w:t xml:space="preserve"> ustawy Pzp</w:t>
      </w:r>
      <w:r w:rsidR="0013652D" w:rsidRPr="0013652D">
        <w:rPr>
          <w:rFonts w:asciiTheme="majorHAnsi" w:eastAsia="Calibri" w:hAnsiTheme="majorHAnsi" w:cs="Arial"/>
          <w:color w:val="00B0F0"/>
          <w:sz w:val="24"/>
          <w:szCs w:val="24"/>
        </w:rPr>
        <w:t xml:space="preserve">, ponieważ </w:t>
      </w:r>
      <w:r w:rsidR="00A12E14" w:rsidRPr="00A12E14">
        <w:rPr>
          <w:rFonts w:asciiTheme="majorHAnsi" w:eastAsia="Calibri" w:hAnsiTheme="majorHAnsi" w:cs="Arial"/>
          <w:iCs/>
          <w:color w:val="00B0F0"/>
          <w:sz w:val="24"/>
          <w:szCs w:val="24"/>
        </w:rPr>
        <w:t>cena lub koszt najkorzystniejszej oferty lub oferta z najniższą ceną przewyższa kwo</w:t>
      </w:r>
      <w:r w:rsidR="00A12E14">
        <w:rPr>
          <w:rFonts w:asciiTheme="majorHAnsi" w:eastAsia="Calibri" w:hAnsiTheme="majorHAnsi" w:cs="Arial"/>
          <w:iCs/>
          <w:color w:val="00B0F0"/>
          <w:sz w:val="24"/>
          <w:szCs w:val="24"/>
        </w:rPr>
        <w:t xml:space="preserve">tę, którą zamawiający zamierza </w:t>
      </w:r>
      <w:r w:rsidR="00A12E14" w:rsidRPr="00A12E14">
        <w:rPr>
          <w:rFonts w:asciiTheme="majorHAnsi" w:eastAsia="Calibri" w:hAnsiTheme="majorHAnsi" w:cs="Arial"/>
          <w:iCs/>
          <w:color w:val="00B0F0"/>
          <w:sz w:val="24"/>
          <w:szCs w:val="24"/>
        </w:rPr>
        <w:t xml:space="preserve">przeznaczyć na sfinansowanie zamówienia, chyba że zamawiający może zwiększyć </w:t>
      </w:r>
      <w:r w:rsidR="00A12E14">
        <w:rPr>
          <w:rFonts w:asciiTheme="majorHAnsi" w:eastAsia="Calibri" w:hAnsiTheme="majorHAnsi" w:cs="Arial"/>
          <w:iCs/>
          <w:color w:val="00B0F0"/>
          <w:sz w:val="24"/>
          <w:szCs w:val="24"/>
        </w:rPr>
        <w:t>tę kwotę do ceny lub kosztu naj</w:t>
      </w:r>
      <w:r w:rsidR="00A12E14" w:rsidRPr="00A12E14">
        <w:rPr>
          <w:rFonts w:asciiTheme="majorHAnsi" w:eastAsia="Calibri" w:hAnsiTheme="majorHAnsi" w:cs="Arial"/>
          <w:iCs/>
          <w:color w:val="00B0F0"/>
          <w:sz w:val="24"/>
          <w:szCs w:val="24"/>
        </w:rPr>
        <w:t>korzystniejszej oferty</w:t>
      </w:r>
      <w:r w:rsidR="006466A0">
        <w:rPr>
          <w:rFonts w:asciiTheme="majorHAnsi" w:eastAsia="Calibri" w:hAnsiTheme="majorHAnsi" w:cs="Arial"/>
          <w:iCs/>
          <w:color w:val="00B0F0"/>
          <w:sz w:val="24"/>
          <w:szCs w:val="24"/>
        </w:rPr>
        <w:t>.</w:t>
      </w:r>
    </w:p>
    <w:p w14:paraId="011296EA" w14:textId="77777777" w:rsidR="00A12E14" w:rsidRPr="00A12E14" w:rsidRDefault="00A12E14" w:rsidP="00A12E1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iCs/>
          <w:color w:val="00B0F0"/>
          <w:sz w:val="24"/>
          <w:szCs w:val="24"/>
        </w:rPr>
      </w:pPr>
    </w:p>
    <w:p w14:paraId="5C7CFC32" w14:textId="77777777" w:rsidR="0090242F" w:rsidRPr="0013652D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13652D">
        <w:rPr>
          <w:rFonts w:asciiTheme="majorHAnsi" w:eastAsia="Calibri" w:hAnsiTheme="majorHAnsi" w:cs="Arial"/>
          <w:b/>
          <w:sz w:val="24"/>
          <w:szCs w:val="24"/>
        </w:rPr>
        <w:t>Pouczenie:</w:t>
      </w:r>
    </w:p>
    <w:p w14:paraId="41E3E128" w14:textId="04FC5D39" w:rsidR="0090242F" w:rsidRPr="0013652D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13652D">
        <w:rPr>
          <w:rFonts w:asciiTheme="majorHAnsi" w:eastAsia="Calibri" w:hAnsiTheme="majorHAnsi" w:cs="Arial"/>
          <w:sz w:val="24"/>
          <w:szCs w:val="24"/>
        </w:rPr>
        <w:t>Na czynność unieważnienia postępowania,</w:t>
      </w:r>
      <w:r w:rsidRPr="0013652D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przysługują środki ochrony prawnej na zasadach przewidzianych w 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>d</w:t>
      </w:r>
      <w:r w:rsidRPr="0013652D">
        <w:rPr>
          <w:rFonts w:asciiTheme="majorHAnsi" w:eastAsia="Calibri" w:hAnsiTheme="majorHAnsi" w:cs="Arial"/>
          <w:sz w:val="24"/>
          <w:szCs w:val="24"/>
        </w:rPr>
        <w:t>ziale IX ustawy Pzp (art. 505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>–</w:t>
      </w:r>
      <w:r w:rsidRPr="0013652D">
        <w:rPr>
          <w:rFonts w:asciiTheme="majorHAnsi" w:eastAsia="Calibri" w:hAnsiTheme="majorHAnsi" w:cs="Arial"/>
          <w:sz w:val="24"/>
          <w:szCs w:val="24"/>
        </w:rPr>
        <w:t>590).</w:t>
      </w:r>
    </w:p>
    <w:p w14:paraId="5E4190F3" w14:textId="77777777" w:rsidR="0090242F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1E3FDB10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12C3B9F9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79C25208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2ED1EF2C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46D144F9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654FE410" w14:textId="77777777" w:rsidR="0013652D" w:rsidRP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146296D1" w14:textId="77777777" w:rsidR="0090242F" w:rsidRPr="0013652D" w:rsidRDefault="0090242F" w:rsidP="0090242F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D605BD8" w14:textId="77777777" w:rsidR="0013652D" w:rsidRPr="0013652D" w:rsidRDefault="0013652D" w:rsidP="0013652D">
      <w:pPr>
        <w:spacing w:after="0" w:line="252" w:lineRule="auto"/>
        <w:rPr>
          <w:rFonts w:asciiTheme="majorHAnsi" w:eastAsiaTheme="majorEastAsia" w:hAnsiTheme="majorHAnsi" w:cs="Arial"/>
          <w:sz w:val="24"/>
          <w:szCs w:val="24"/>
        </w:rPr>
      </w:pPr>
    </w:p>
    <w:p w14:paraId="64B034E0" w14:textId="77777777" w:rsidR="0013652D" w:rsidRPr="0013652D" w:rsidRDefault="0013652D" w:rsidP="0013652D">
      <w:pPr>
        <w:spacing w:after="0" w:line="252" w:lineRule="auto"/>
        <w:rPr>
          <w:rFonts w:asciiTheme="majorHAnsi" w:eastAsiaTheme="majorEastAsia" w:hAnsiTheme="majorHAnsi" w:cs="Arial"/>
          <w:bCs/>
          <w:sz w:val="24"/>
          <w:szCs w:val="24"/>
        </w:rPr>
      </w:pPr>
    </w:p>
    <w:p w14:paraId="5CEFE719" w14:textId="77777777" w:rsidR="003F4428" w:rsidRPr="0013652D" w:rsidRDefault="003F4428" w:rsidP="003F4428">
      <w:pPr>
        <w:pStyle w:val="pkt"/>
        <w:spacing w:before="0" w:after="0"/>
        <w:ind w:left="0" w:firstLine="0"/>
        <w:rPr>
          <w:rFonts w:asciiTheme="majorHAnsi" w:hAnsiTheme="majorHAnsi" w:cs="Arial"/>
          <w:b/>
          <w:szCs w:val="24"/>
        </w:rPr>
      </w:pPr>
    </w:p>
    <w:sectPr w:rsidR="003F4428" w:rsidRPr="001365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C9200" w14:textId="77777777" w:rsidR="006B5D2E" w:rsidRDefault="006B5D2E" w:rsidP="00A12E14">
      <w:pPr>
        <w:spacing w:after="0" w:line="240" w:lineRule="auto"/>
      </w:pPr>
      <w:r>
        <w:separator/>
      </w:r>
    </w:p>
  </w:endnote>
  <w:endnote w:type="continuationSeparator" w:id="0">
    <w:p w14:paraId="379A9578" w14:textId="77777777" w:rsidR="006B5D2E" w:rsidRDefault="006B5D2E" w:rsidP="00A1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342E8" w14:textId="77777777" w:rsidR="006B5D2E" w:rsidRDefault="006B5D2E" w:rsidP="00A12E14">
      <w:pPr>
        <w:spacing w:after="0" w:line="240" w:lineRule="auto"/>
      </w:pPr>
      <w:r>
        <w:separator/>
      </w:r>
    </w:p>
  </w:footnote>
  <w:footnote w:type="continuationSeparator" w:id="0">
    <w:p w14:paraId="797AB97C" w14:textId="77777777" w:rsidR="006B5D2E" w:rsidRDefault="006B5D2E" w:rsidP="00A1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2E2E3" w14:textId="5EA462D5" w:rsidR="00A12E14" w:rsidRDefault="00A12E14">
    <w:pPr>
      <w:pStyle w:val="Nagwek"/>
    </w:pPr>
    <w:r>
      <w:rPr>
        <w:noProof/>
        <w:lang w:eastAsia="pl-PL"/>
      </w:rPr>
      <w:drawing>
        <wp:inline distT="0" distB="0" distL="0" distR="0" wp14:anchorId="7C57F6EB" wp14:editId="1CF8FB66">
          <wp:extent cx="5760720" cy="6336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3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D2"/>
    <w:rsid w:val="000B0953"/>
    <w:rsid w:val="0013652D"/>
    <w:rsid w:val="00243079"/>
    <w:rsid w:val="003F4428"/>
    <w:rsid w:val="00630C35"/>
    <w:rsid w:val="006466A0"/>
    <w:rsid w:val="00671539"/>
    <w:rsid w:val="006B5D2E"/>
    <w:rsid w:val="0082159D"/>
    <w:rsid w:val="00877013"/>
    <w:rsid w:val="0090242F"/>
    <w:rsid w:val="009311F8"/>
    <w:rsid w:val="009E2F80"/>
    <w:rsid w:val="00A12E14"/>
    <w:rsid w:val="00A232D2"/>
    <w:rsid w:val="00AD543C"/>
    <w:rsid w:val="00C8719E"/>
    <w:rsid w:val="00D044F8"/>
    <w:rsid w:val="00E70424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4086D52B-784A-4A1B-8E9B-15EBB1D8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2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E14"/>
  </w:style>
  <w:style w:type="paragraph" w:styleId="Stopka">
    <w:name w:val="footer"/>
    <w:basedOn w:val="Normalny"/>
    <w:link w:val="StopkaZnak"/>
    <w:uiPriority w:val="99"/>
    <w:unhideWhenUsed/>
    <w:rsid w:val="00A12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x</cp:lastModifiedBy>
  <cp:revision>5</cp:revision>
  <dcterms:created xsi:type="dcterms:W3CDTF">2021-01-07T13:10:00Z</dcterms:created>
  <dcterms:modified xsi:type="dcterms:W3CDTF">2021-06-24T07:09:00Z</dcterms:modified>
</cp:coreProperties>
</file>