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D65761" w14:textId="77777777" w:rsidR="0066411D" w:rsidRPr="0073447B" w:rsidRDefault="0066411D" w:rsidP="0066411D">
      <w:pPr>
        <w:jc w:val="center"/>
        <w:rPr>
          <w:rFonts w:ascii="Tahoma" w:hAnsi="Tahoma" w:cs="Tahoma"/>
          <w:sz w:val="40"/>
          <w:szCs w:val="40"/>
        </w:rPr>
      </w:pPr>
      <w:bookmarkStart w:id="0" w:name="_GoBack"/>
      <w:bookmarkEnd w:id="0"/>
      <w:r w:rsidRPr="0073447B">
        <w:rPr>
          <w:rFonts w:ascii="Tahoma" w:hAnsi="Tahoma" w:cs="Tahoma"/>
          <w:b/>
          <w:sz w:val="40"/>
          <w:szCs w:val="40"/>
        </w:rPr>
        <w:t>SZCZEGÓŁOWA SPECYFIKACJA TECHNICZNA</w:t>
      </w:r>
    </w:p>
    <w:p w14:paraId="625DA0E0" w14:textId="65BD5D76" w:rsidR="004803CC" w:rsidRDefault="004803CC" w:rsidP="004803CC">
      <w:pPr>
        <w:spacing w:before="120" w:after="120"/>
        <w:contextualSpacing/>
        <w:jc w:val="center"/>
        <w:rPr>
          <w:rFonts w:eastAsia="Times New Roman" w:cs="Times New Roman"/>
          <w:b/>
          <w:szCs w:val="20"/>
          <w:lang w:eastAsia="pl-PL"/>
        </w:rPr>
      </w:pPr>
    </w:p>
    <w:p w14:paraId="2CB76EB4" w14:textId="77F0B159" w:rsidR="0066411D" w:rsidRDefault="0066411D" w:rsidP="004803CC">
      <w:pPr>
        <w:spacing w:before="120" w:after="120"/>
        <w:contextualSpacing/>
        <w:jc w:val="center"/>
        <w:rPr>
          <w:rFonts w:eastAsia="Times New Roman" w:cs="Times New Roman"/>
          <w:b/>
          <w:szCs w:val="20"/>
          <w:lang w:eastAsia="pl-PL"/>
        </w:rPr>
      </w:pPr>
    </w:p>
    <w:p w14:paraId="67D09958" w14:textId="4903586D" w:rsidR="0066411D" w:rsidRDefault="0066411D" w:rsidP="004803CC">
      <w:pPr>
        <w:spacing w:before="120" w:after="120"/>
        <w:contextualSpacing/>
        <w:jc w:val="center"/>
        <w:rPr>
          <w:rFonts w:eastAsia="Times New Roman" w:cs="Times New Roman"/>
          <w:b/>
          <w:szCs w:val="20"/>
          <w:lang w:eastAsia="pl-PL"/>
        </w:rPr>
      </w:pPr>
    </w:p>
    <w:p w14:paraId="20643886" w14:textId="3FD927E0" w:rsidR="0066411D" w:rsidRDefault="0066411D" w:rsidP="004803CC">
      <w:pPr>
        <w:spacing w:before="120" w:after="120"/>
        <w:contextualSpacing/>
        <w:jc w:val="center"/>
        <w:rPr>
          <w:rFonts w:eastAsia="Times New Roman" w:cs="Times New Roman"/>
          <w:b/>
          <w:szCs w:val="20"/>
          <w:lang w:eastAsia="pl-PL"/>
        </w:rPr>
      </w:pPr>
    </w:p>
    <w:p w14:paraId="08DB82E3" w14:textId="6838EF04" w:rsidR="0066411D" w:rsidRDefault="0066411D" w:rsidP="004803CC">
      <w:pPr>
        <w:spacing w:before="120" w:after="120"/>
        <w:contextualSpacing/>
        <w:jc w:val="center"/>
        <w:rPr>
          <w:rFonts w:eastAsia="Times New Roman" w:cs="Times New Roman"/>
          <w:b/>
          <w:szCs w:val="20"/>
          <w:lang w:eastAsia="pl-PL"/>
        </w:rPr>
      </w:pPr>
    </w:p>
    <w:p w14:paraId="6B366144" w14:textId="203E4E5D" w:rsidR="0066411D" w:rsidRDefault="0066411D" w:rsidP="004803CC">
      <w:pPr>
        <w:spacing w:before="120" w:after="120"/>
        <w:contextualSpacing/>
        <w:jc w:val="center"/>
        <w:rPr>
          <w:rFonts w:eastAsia="Times New Roman" w:cs="Times New Roman"/>
          <w:b/>
          <w:szCs w:val="20"/>
          <w:lang w:eastAsia="pl-PL"/>
        </w:rPr>
      </w:pPr>
    </w:p>
    <w:p w14:paraId="1151058D" w14:textId="6C4EBBCD" w:rsidR="0066411D" w:rsidRDefault="0066411D" w:rsidP="004803CC">
      <w:pPr>
        <w:spacing w:before="120" w:after="120"/>
        <w:contextualSpacing/>
        <w:jc w:val="center"/>
        <w:rPr>
          <w:rFonts w:eastAsia="Times New Roman" w:cs="Times New Roman"/>
          <w:b/>
          <w:szCs w:val="20"/>
          <w:lang w:eastAsia="pl-PL"/>
        </w:rPr>
      </w:pPr>
    </w:p>
    <w:p w14:paraId="23878F8D" w14:textId="229AD33D" w:rsidR="0066411D" w:rsidRDefault="0066411D" w:rsidP="004803CC">
      <w:pPr>
        <w:spacing w:before="120" w:after="120"/>
        <w:contextualSpacing/>
        <w:jc w:val="center"/>
        <w:rPr>
          <w:rFonts w:eastAsia="Times New Roman" w:cs="Times New Roman"/>
          <w:b/>
          <w:szCs w:val="20"/>
          <w:lang w:eastAsia="pl-PL"/>
        </w:rPr>
      </w:pPr>
    </w:p>
    <w:p w14:paraId="28A69BC9" w14:textId="1AB33295" w:rsidR="0066411D" w:rsidRDefault="0066411D" w:rsidP="004803CC">
      <w:pPr>
        <w:spacing w:before="120" w:after="120"/>
        <w:contextualSpacing/>
        <w:jc w:val="center"/>
        <w:rPr>
          <w:rFonts w:eastAsia="Times New Roman" w:cs="Times New Roman"/>
          <w:b/>
          <w:szCs w:val="20"/>
          <w:lang w:eastAsia="pl-PL"/>
        </w:rPr>
      </w:pPr>
    </w:p>
    <w:p w14:paraId="67A83952" w14:textId="3BABEBA9" w:rsidR="0066411D" w:rsidRDefault="0066411D" w:rsidP="004803CC">
      <w:pPr>
        <w:spacing w:before="120" w:after="120"/>
        <w:contextualSpacing/>
        <w:jc w:val="center"/>
        <w:rPr>
          <w:rFonts w:eastAsia="Times New Roman" w:cs="Times New Roman"/>
          <w:b/>
          <w:szCs w:val="20"/>
          <w:lang w:eastAsia="pl-PL"/>
        </w:rPr>
      </w:pPr>
    </w:p>
    <w:p w14:paraId="4D7C8950" w14:textId="3DAC9083" w:rsidR="0066411D" w:rsidRDefault="0066411D" w:rsidP="004803CC">
      <w:pPr>
        <w:spacing w:before="120" w:after="120"/>
        <w:contextualSpacing/>
        <w:jc w:val="center"/>
        <w:rPr>
          <w:rFonts w:eastAsia="Times New Roman" w:cs="Times New Roman"/>
          <w:b/>
          <w:szCs w:val="20"/>
          <w:lang w:eastAsia="pl-PL"/>
        </w:rPr>
      </w:pPr>
    </w:p>
    <w:p w14:paraId="2030D240" w14:textId="0BFEA0DE" w:rsidR="0066411D" w:rsidRDefault="0066411D" w:rsidP="004803CC">
      <w:pPr>
        <w:spacing w:before="120" w:after="120"/>
        <w:contextualSpacing/>
        <w:jc w:val="center"/>
        <w:rPr>
          <w:rFonts w:eastAsia="Times New Roman" w:cs="Times New Roman"/>
          <w:b/>
          <w:szCs w:val="20"/>
          <w:lang w:eastAsia="pl-PL"/>
        </w:rPr>
      </w:pPr>
    </w:p>
    <w:p w14:paraId="426E204B" w14:textId="15D9A734" w:rsidR="0066411D" w:rsidRDefault="0066411D" w:rsidP="004803CC">
      <w:pPr>
        <w:spacing w:before="120" w:after="120"/>
        <w:contextualSpacing/>
        <w:jc w:val="center"/>
        <w:rPr>
          <w:rFonts w:eastAsia="Times New Roman" w:cs="Times New Roman"/>
          <w:b/>
          <w:szCs w:val="20"/>
          <w:lang w:eastAsia="pl-PL"/>
        </w:rPr>
      </w:pPr>
    </w:p>
    <w:p w14:paraId="59F03414" w14:textId="6F0ADA53" w:rsidR="0066411D" w:rsidRDefault="0066411D" w:rsidP="004803CC">
      <w:pPr>
        <w:spacing w:before="120" w:after="120"/>
        <w:contextualSpacing/>
        <w:jc w:val="center"/>
        <w:rPr>
          <w:rFonts w:eastAsia="Times New Roman" w:cs="Times New Roman"/>
          <w:b/>
          <w:szCs w:val="20"/>
          <w:lang w:eastAsia="pl-PL"/>
        </w:rPr>
      </w:pPr>
    </w:p>
    <w:p w14:paraId="0E66940C" w14:textId="104A476F" w:rsidR="0066411D" w:rsidRDefault="0066411D" w:rsidP="004803CC">
      <w:pPr>
        <w:spacing w:before="120" w:after="120"/>
        <w:contextualSpacing/>
        <w:jc w:val="center"/>
        <w:rPr>
          <w:rFonts w:eastAsia="Times New Roman" w:cs="Times New Roman"/>
          <w:b/>
          <w:szCs w:val="20"/>
          <w:lang w:eastAsia="pl-PL"/>
        </w:rPr>
      </w:pPr>
    </w:p>
    <w:p w14:paraId="0CA33436" w14:textId="6C16A8A6" w:rsidR="0066411D" w:rsidRDefault="0066411D" w:rsidP="004803CC">
      <w:pPr>
        <w:spacing w:before="120" w:after="120"/>
        <w:contextualSpacing/>
        <w:jc w:val="center"/>
        <w:rPr>
          <w:rFonts w:eastAsia="Times New Roman" w:cs="Times New Roman"/>
          <w:b/>
          <w:szCs w:val="20"/>
          <w:lang w:eastAsia="pl-PL"/>
        </w:rPr>
      </w:pPr>
    </w:p>
    <w:p w14:paraId="3C50C883" w14:textId="02292C20" w:rsidR="0066411D" w:rsidRDefault="0066411D" w:rsidP="004803CC">
      <w:pPr>
        <w:spacing w:before="120" w:after="120"/>
        <w:contextualSpacing/>
        <w:jc w:val="center"/>
        <w:rPr>
          <w:rFonts w:eastAsia="Times New Roman" w:cs="Times New Roman"/>
          <w:b/>
          <w:szCs w:val="20"/>
          <w:lang w:eastAsia="pl-PL"/>
        </w:rPr>
      </w:pPr>
    </w:p>
    <w:p w14:paraId="008E75A3" w14:textId="74438F8F" w:rsidR="0066411D" w:rsidRDefault="0066411D" w:rsidP="004803CC">
      <w:pPr>
        <w:spacing w:before="120" w:after="120"/>
        <w:contextualSpacing/>
        <w:jc w:val="center"/>
        <w:rPr>
          <w:rFonts w:eastAsia="Times New Roman" w:cs="Times New Roman"/>
          <w:b/>
          <w:szCs w:val="20"/>
          <w:lang w:eastAsia="pl-PL"/>
        </w:rPr>
      </w:pPr>
    </w:p>
    <w:p w14:paraId="5EE74B44" w14:textId="358F5222" w:rsidR="0066411D" w:rsidRDefault="0066411D" w:rsidP="004803CC">
      <w:pPr>
        <w:spacing w:before="120" w:after="120"/>
        <w:contextualSpacing/>
        <w:jc w:val="center"/>
        <w:rPr>
          <w:rFonts w:eastAsia="Times New Roman" w:cs="Times New Roman"/>
          <w:b/>
          <w:szCs w:val="20"/>
          <w:lang w:eastAsia="pl-PL"/>
        </w:rPr>
      </w:pPr>
    </w:p>
    <w:p w14:paraId="564EA3D6" w14:textId="77777777" w:rsidR="0066411D" w:rsidRPr="002F6061" w:rsidRDefault="0066411D" w:rsidP="004803CC">
      <w:pPr>
        <w:spacing w:before="120" w:after="120"/>
        <w:contextualSpacing/>
        <w:jc w:val="center"/>
        <w:rPr>
          <w:rFonts w:eastAsia="Times New Roman" w:cs="Times New Roman"/>
          <w:b/>
          <w:szCs w:val="20"/>
          <w:lang w:eastAsia="pl-PL"/>
        </w:rPr>
      </w:pPr>
    </w:p>
    <w:p w14:paraId="3CF1A0DF" w14:textId="77777777" w:rsidR="004803CC" w:rsidRPr="002F6061" w:rsidRDefault="004803CC" w:rsidP="004803CC">
      <w:pPr>
        <w:spacing w:before="120" w:after="120"/>
        <w:contextualSpacing/>
        <w:jc w:val="center"/>
        <w:rPr>
          <w:rFonts w:eastAsia="Times New Roman" w:cs="Times New Roman"/>
          <w:b/>
          <w:szCs w:val="20"/>
          <w:lang w:eastAsia="pl-PL"/>
        </w:rPr>
      </w:pPr>
    </w:p>
    <w:p w14:paraId="7380CCAB" w14:textId="505C8541" w:rsidR="004803CC" w:rsidRPr="0066411D" w:rsidRDefault="008604D6" w:rsidP="00D90574">
      <w:pPr>
        <w:spacing w:before="120" w:after="120"/>
        <w:contextualSpacing/>
        <w:jc w:val="center"/>
        <w:rPr>
          <w:rFonts w:eastAsia="Times New Roman" w:cs="Times New Roman"/>
          <w:b/>
          <w:sz w:val="40"/>
          <w:szCs w:val="40"/>
          <w:lang w:eastAsia="pl-PL"/>
        </w:rPr>
      </w:pPr>
      <w:r w:rsidRPr="0066411D">
        <w:rPr>
          <w:rFonts w:eastAsia="Times New Roman" w:cs="Times New Roman"/>
          <w:b/>
          <w:sz w:val="40"/>
          <w:szCs w:val="40"/>
          <w:lang w:eastAsia="pl-PL"/>
        </w:rPr>
        <w:t>D</w:t>
      </w:r>
      <w:r w:rsidR="00BE73B3" w:rsidRPr="0066411D">
        <w:rPr>
          <w:rFonts w:eastAsia="Times New Roman" w:cs="Times New Roman"/>
          <w:b/>
          <w:sz w:val="40"/>
          <w:szCs w:val="40"/>
          <w:lang w:eastAsia="pl-PL"/>
        </w:rPr>
        <w:t>-</w:t>
      </w:r>
      <w:r w:rsidRPr="0066411D">
        <w:rPr>
          <w:rFonts w:eastAsia="Times New Roman" w:cs="Times New Roman"/>
          <w:b/>
          <w:sz w:val="40"/>
          <w:szCs w:val="40"/>
          <w:lang w:eastAsia="pl-PL"/>
        </w:rPr>
        <w:t>05.03.05B</w:t>
      </w:r>
    </w:p>
    <w:p w14:paraId="2F38BF8C" w14:textId="77777777" w:rsidR="004803CC" w:rsidRPr="0066411D" w:rsidRDefault="004803CC" w:rsidP="004803CC">
      <w:pPr>
        <w:spacing w:before="120" w:after="120"/>
        <w:contextualSpacing/>
        <w:jc w:val="center"/>
        <w:rPr>
          <w:rFonts w:eastAsia="Times New Roman" w:cs="Times New Roman"/>
          <w:b/>
          <w:sz w:val="40"/>
          <w:szCs w:val="40"/>
          <w:lang w:eastAsia="pl-PL"/>
        </w:rPr>
      </w:pPr>
    </w:p>
    <w:p w14:paraId="718399ED" w14:textId="77777777" w:rsidR="00D90574" w:rsidRPr="0066411D" w:rsidRDefault="004803CC" w:rsidP="004803CC">
      <w:pPr>
        <w:spacing w:before="120" w:after="120"/>
        <w:contextualSpacing/>
        <w:jc w:val="center"/>
        <w:rPr>
          <w:rFonts w:eastAsia="Times New Roman" w:cs="Times New Roman"/>
          <w:b/>
          <w:sz w:val="40"/>
          <w:szCs w:val="40"/>
          <w:lang w:eastAsia="pl-PL"/>
        </w:rPr>
      </w:pPr>
      <w:r w:rsidRPr="0066411D">
        <w:rPr>
          <w:rFonts w:eastAsia="Times New Roman" w:cs="Times New Roman"/>
          <w:b/>
          <w:sz w:val="40"/>
          <w:szCs w:val="40"/>
          <w:lang w:eastAsia="pl-PL"/>
        </w:rPr>
        <w:t>NAWIERZCHNIA Z BETONU ASFALTOWEGO</w:t>
      </w:r>
      <w:r w:rsidR="00BE73B3" w:rsidRPr="0066411D">
        <w:rPr>
          <w:rFonts w:eastAsia="Times New Roman" w:cs="Times New Roman"/>
          <w:b/>
          <w:sz w:val="40"/>
          <w:szCs w:val="40"/>
          <w:lang w:eastAsia="pl-PL"/>
        </w:rPr>
        <w:t>.</w:t>
      </w:r>
      <w:r w:rsidRPr="0066411D">
        <w:rPr>
          <w:rFonts w:eastAsia="Times New Roman" w:cs="Times New Roman"/>
          <w:b/>
          <w:sz w:val="40"/>
          <w:szCs w:val="40"/>
          <w:lang w:eastAsia="pl-PL"/>
        </w:rPr>
        <w:t xml:space="preserve"> </w:t>
      </w:r>
    </w:p>
    <w:p w14:paraId="73303A14" w14:textId="4C98FBAD" w:rsidR="004803CC" w:rsidRPr="0066411D" w:rsidRDefault="004803CC" w:rsidP="004803CC">
      <w:pPr>
        <w:spacing w:before="120" w:after="120"/>
        <w:contextualSpacing/>
        <w:jc w:val="center"/>
        <w:rPr>
          <w:rFonts w:eastAsia="Times New Roman" w:cs="Times New Roman"/>
          <w:b/>
          <w:sz w:val="40"/>
          <w:szCs w:val="40"/>
          <w:lang w:eastAsia="pl-PL"/>
        </w:rPr>
      </w:pPr>
      <w:r w:rsidRPr="0066411D">
        <w:rPr>
          <w:rFonts w:eastAsia="Times New Roman" w:cs="Times New Roman"/>
          <w:b/>
          <w:sz w:val="40"/>
          <w:szCs w:val="40"/>
          <w:lang w:eastAsia="pl-PL"/>
        </w:rPr>
        <w:t xml:space="preserve">WARSTWA </w:t>
      </w:r>
      <w:r w:rsidR="008604D6" w:rsidRPr="0066411D">
        <w:rPr>
          <w:rFonts w:eastAsia="Times New Roman" w:cs="Times New Roman"/>
          <w:b/>
          <w:sz w:val="40"/>
          <w:szCs w:val="40"/>
          <w:lang w:eastAsia="pl-PL"/>
        </w:rPr>
        <w:t>ŚCIERALNA</w:t>
      </w:r>
      <w:r w:rsidR="00D90574" w:rsidRPr="0066411D">
        <w:rPr>
          <w:rFonts w:eastAsia="Times New Roman" w:cs="Times New Roman"/>
          <w:b/>
          <w:sz w:val="40"/>
          <w:szCs w:val="40"/>
          <w:lang w:eastAsia="pl-PL"/>
        </w:rPr>
        <w:t xml:space="preserve"> AC 11 S</w:t>
      </w:r>
      <w:r w:rsidR="00D33E34" w:rsidRPr="0066411D">
        <w:rPr>
          <w:rFonts w:eastAsia="Times New Roman" w:cs="Times New Roman"/>
          <w:b/>
          <w:sz w:val="40"/>
          <w:szCs w:val="40"/>
          <w:lang w:eastAsia="pl-PL"/>
        </w:rPr>
        <w:t xml:space="preserve"> KR 1-4</w:t>
      </w:r>
    </w:p>
    <w:p w14:paraId="2ED17E54" w14:textId="77777777" w:rsidR="00BE73B3" w:rsidRPr="0066411D" w:rsidRDefault="00BE73B3" w:rsidP="00BE73B3">
      <w:pPr>
        <w:spacing w:before="120" w:after="120"/>
        <w:contextualSpacing/>
        <w:jc w:val="center"/>
        <w:rPr>
          <w:rFonts w:eastAsia="Times New Roman" w:cs="Times New Roman"/>
          <w:b/>
          <w:sz w:val="40"/>
          <w:szCs w:val="40"/>
          <w:lang w:eastAsia="pl-PL"/>
        </w:rPr>
      </w:pPr>
    </w:p>
    <w:p w14:paraId="35E8377B" w14:textId="77777777" w:rsidR="00BE73B3" w:rsidRPr="002F6061" w:rsidRDefault="00BE73B3" w:rsidP="00BE73B3">
      <w:pPr>
        <w:spacing w:before="120" w:after="120"/>
        <w:contextualSpacing/>
        <w:jc w:val="center"/>
        <w:rPr>
          <w:rFonts w:eastAsia="Times New Roman" w:cs="Times New Roman"/>
          <w:b/>
          <w:szCs w:val="20"/>
          <w:lang w:eastAsia="pl-PL"/>
        </w:rPr>
      </w:pPr>
    </w:p>
    <w:p w14:paraId="28A530CB" w14:textId="77777777" w:rsidR="00BE73B3" w:rsidRPr="002F6061" w:rsidRDefault="00BE73B3" w:rsidP="00BE73B3">
      <w:pPr>
        <w:spacing w:before="120" w:after="120"/>
        <w:contextualSpacing/>
        <w:jc w:val="center"/>
        <w:rPr>
          <w:rFonts w:eastAsia="Times New Roman" w:cs="Times New Roman"/>
          <w:b/>
          <w:szCs w:val="20"/>
          <w:lang w:eastAsia="pl-PL"/>
        </w:rPr>
      </w:pPr>
    </w:p>
    <w:p w14:paraId="644D9DAE" w14:textId="77777777" w:rsidR="00BE73B3" w:rsidRPr="002F6061" w:rsidRDefault="00BE73B3" w:rsidP="00BE73B3">
      <w:pPr>
        <w:spacing w:before="120" w:after="120"/>
        <w:contextualSpacing/>
        <w:jc w:val="center"/>
        <w:rPr>
          <w:rFonts w:eastAsia="Times New Roman" w:cs="Times New Roman"/>
          <w:b/>
          <w:szCs w:val="20"/>
          <w:lang w:eastAsia="pl-PL"/>
        </w:rPr>
      </w:pPr>
    </w:p>
    <w:p w14:paraId="10A7166C" w14:textId="5A1582F2" w:rsidR="00BE73B3" w:rsidRPr="002F6061" w:rsidRDefault="00BE73B3" w:rsidP="00BE73B3">
      <w:pPr>
        <w:spacing w:before="120" w:after="120"/>
        <w:contextualSpacing/>
        <w:jc w:val="center"/>
        <w:rPr>
          <w:rFonts w:eastAsia="Times New Roman" w:cs="Times New Roman"/>
          <w:szCs w:val="20"/>
          <w:lang w:eastAsia="pl-PL"/>
        </w:rPr>
      </w:pPr>
    </w:p>
    <w:p w14:paraId="7513EA86" w14:textId="77777777" w:rsidR="00BE73B3" w:rsidRPr="002F6061" w:rsidRDefault="00BE73B3" w:rsidP="00BE73B3">
      <w:pPr>
        <w:spacing w:before="120" w:after="120"/>
        <w:contextualSpacing/>
        <w:jc w:val="center"/>
        <w:rPr>
          <w:rFonts w:eastAsia="Times New Roman" w:cs="Times New Roman"/>
          <w:b/>
          <w:szCs w:val="20"/>
          <w:lang w:eastAsia="pl-PL"/>
        </w:rPr>
      </w:pPr>
    </w:p>
    <w:p w14:paraId="37B5247F" w14:textId="77777777" w:rsidR="00BE73B3" w:rsidRPr="002F6061" w:rsidRDefault="00BE73B3" w:rsidP="00BE73B3">
      <w:pPr>
        <w:spacing w:before="120" w:after="120"/>
        <w:contextualSpacing/>
        <w:jc w:val="center"/>
        <w:rPr>
          <w:rFonts w:eastAsia="Times New Roman" w:cs="Times New Roman"/>
          <w:b/>
          <w:szCs w:val="20"/>
          <w:lang w:eastAsia="pl-PL"/>
        </w:rPr>
      </w:pPr>
    </w:p>
    <w:p w14:paraId="3B45F17B" w14:textId="77777777" w:rsidR="00BE73B3" w:rsidRPr="002F6061" w:rsidRDefault="00BE73B3" w:rsidP="00BE73B3">
      <w:pPr>
        <w:spacing w:before="120" w:after="120"/>
        <w:contextualSpacing/>
        <w:jc w:val="center"/>
        <w:rPr>
          <w:rFonts w:eastAsia="Times New Roman" w:cs="Times New Roman"/>
          <w:b/>
          <w:szCs w:val="20"/>
          <w:lang w:eastAsia="pl-PL"/>
        </w:rPr>
      </w:pPr>
    </w:p>
    <w:p w14:paraId="054DD141" w14:textId="77777777" w:rsidR="00BE73B3" w:rsidRPr="002F6061" w:rsidRDefault="00BE73B3" w:rsidP="00BE73B3">
      <w:pPr>
        <w:spacing w:before="120" w:after="120"/>
        <w:contextualSpacing/>
        <w:jc w:val="center"/>
        <w:rPr>
          <w:rFonts w:eastAsia="Times New Roman" w:cs="Times New Roman"/>
          <w:b/>
          <w:szCs w:val="20"/>
          <w:lang w:eastAsia="pl-PL"/>
        </w:rPr>
      </w:pPr>
    </w:p>
    <w:p w14:paraId="15616EBA" w14:textId="77777777" w:rsidR="00BE73B3" w:rsidRPr="002F6061" w:rsidRDefault="00BE73B3" w:rsidP="00BE73B3">
      <w:pPr>
        <w:spacing w:before="120" w:after="120"/>
        <w:contextualSpacing/>
        <w:jc w:val="center"/>
        <w:rPr>
          <w:rFonts w:eastAsia="Times New Roman" w:cs="Times New Roman"/>
          <w:b/>
          <w:szCs w:val="20"/>
          <w:lang w:eastAsia="pl-PL"/>
        </w:rPr>
      </w:pPr>
    </w:p>
    <w:p w14:paraId="55E18D51" w14:textId="77777777" w:rsidR="00BE73B3" w:rsidRPr="002F6061" w:rsidRDefault="00BE73B3" w:rsidP="00BE73B3">
      <w:pPr>
        <w:spacing w:before="120" w:after="120"/>
        <w:contextualSpacing/>
        <w:jc w:val="center"/>
        <w:rPr>
          <w:rFonts w:eastAsia="Times New Roman" w:cs="Times New Roman"/>
          <w:b/>
          <w:szCs w:val="20"/>
          <w:lang w:eastAsia="pl-PL"/>
        </w:rPr>
      </w:pPr>
    </w:p>
    <w:p w14:paraId="48F73BA9" w14:textId="77777777" w:rsidR="00BE73B3" w:rsidRPr="002F6061" w:rsidRDefault="00BE73B3" w:rsidP="00BE73B3">
      <w:pPr>
        <w:spacing w:before="120" w:after="120"/>
        <w:contextualSpacing/>
        <w:jc w:val="center"/>
        <w:rPr>
          <w:rFonts w:eastAsia="Times New Roman" w:cs="Times New Roman"/>
          <w:b/>
          <w:szCs w:val="20"/>
          <w:lang w:eastAsia="pl-PL"/>
        </w:rPr>
      </w:pPr>
    </w:p>
    <w:p w14:paraId="50B98AC8" w14:textId="68AABDD5" w:rsidR="00BE73B3" w:rsidRPr="002F6061" w:rsidRDefault="00BE73B3" w:rsidP="00D90574">
      <w:pPr>
        <w:spacing w:before="120" w:after="120"/>
        <w:contextualSpacing/>
        <w:jc w:val="center"/>
        <w:rPr>
          <w:rFonts w:eastAsia="Calibri" w:cs="Times New Roman"/>
          <w:szCs w:val="20"/>
        </w:rPr>
      </w:pPr>
    </w:p>
    <w:p w14:paraId="790DF338" w14:textId="77777777" w:rsidR="00BE73B3" w:rsidRPr="002F6061" w:rsidRDefault="00BE73B3" w:rsidP="00BE73B3">
      <w:pPr>
        <w:spacing w:before="120" w:after="120"/>
        <w:ind w:firstLine="454"/>
        <w:contextualSpacing/>
        <w:jc w:val="both"/>
        <w:rPr>
          <w:rFonts w:eastAsia="Calibri" w:cs="Times New Roman"/>
          <w:szCs w:val="20"/>
          <w:lang w:eastAsia="pl-PL"/>
        </w:rPr>
      </w:pPr>
    </w:p>
    <w:p w14:paraId="2738A002" w14:textId="77777777" w:rsidR="00BE73B3" w:rsidRPr="002F6061" w:rsidRDefault="00BE73B3" w:rsidP="00BE73B3">
      <w:pPr>
        <w:spacing w:before="120" w:after="120"/>
        <w:ind w:firstLine="454"/>
        <w:contextualSpacing/>
        <w:jc w:val="both"/>
        <w:rPr>
          <w:rFonts w:eastAsia="Calibri" w:cs="Times New Roman"/>
          <w:szCs w:val="20"/>
          <w:lang w:eastAsia="pl-PL"/>
        </w:rPr>
      </w:pPr>
    </w:p>
    <w:p w14:paraId="02FFE462" w14:textId="77777777" w:rsidR="00D90574" w:rsidRPr="002F6061" w:rsidRDefault="00D90574" w:rsidP="00D13BF5">
      <w:pPr>
        <w:spacing w:before="120" w:after="120"/>
        <w:jc w:val="both"/>
        <w:rPr>
          <w:szCs w:val="20"/>
        </w:rPr>
      </w:pPr>
    </w:p>
    <w:p w14:paraId="6922CF28" w14:textId="65582E95" w:rsidR="004803CC" w:rsidRPr="002F6061" w:rsidRDefault="004803CC" w:rsidP="00D13BF5">
      <w:pPr>
        <w:spacing w:before="120" w:after="120"/>
        <w:jc w:val="both"/>
        <w:rPr>
          <w:szCs w:val="20"/>
        </w:rPr>
      </w:pPr>
      <w:r w:rsidRPr="002F6061">
        <w:rPr>
          <w:szCs w:val="20"/>
        </w:rPr>
        <w:t>SPIS TREŚCI</w:t>
      </w:r>
    </w:p>
    <w:p w14:paraId="07DB6208" w14:textId="12F6EBA3" w:rsidR="00DC239E" w:rsidRPr="002F6061" w:rsidRDefault="00B5488B">
      <w:pPr>
        <w:pStyle w:val="Spistreci1"/>
        <w:tabs>
          <w:tab w:val="left" w:pos="440"/>
          <w:tab w:val="right" w:leader="dot" w:pos="9062"/>
        </w:tabs>
        <w:rPr>
          <w:rFonts w:asciiTheme="minorHAnsi" w:eastAsiaTheme="minorEastAsia" w:hAnsiTheme="minorHAnsi"/>
          <w:noProof/>
          <w:sz w:val="22"/>
          <w:lang w:eastAsia="pl-PL"/>
        </w:rPr>
      </w:pPr>
      <w:r w:rsidRPr="002F6061">
        <w:rPr>
          <w:szCs w:val="20"/>
        </w:rPr>
        <w:fldChar w:fldCharType="begin"/>
      </w:r>
      <w:r w:rsidRPr="002F6061">
        <w:rPr>
          <w:szCs w:val="20"/>
        </w:rPr>
        <w:instrText xml:space="preserve"> TOC \o "1-2" \h \z \u </w:instrText>
      </w:r>
      <w:r w:rsidRPr="002F6061">
        <w:rPr>
          <w:szCs w:val="20"/>
        </w:rPr>
        <w:fldChar w:fldCharType="separate"/>
      </w:r>
      <w:hyperlink w:anchor="_Toc7525007" w:history="1">
        <w:r w:rsidR="00DC239E" w:rsidRPr="002F6061">
          <w:rPr>
            <w:rStyle w:val="Hipercze"/>
            <w:noProof/>
            <w:color w:val="auto"/>
          </w:rPr>
          <w:t>1.</w:t>
        </w:r>
        <w:r w:rsidR="00DC239E" w:rsidRPr="002F6061">
          <w:rPr>
            <w:rFonts w:asciiTheme="minorHAnsi" w:eastAsiaTheme="minorEastAsia" w:hAnsiTheme="minorHAnsi"/>
            <w:noProof/>
            <w:sz w:val="22"/>
            <w:lang w:eastAsia="pl-PL"/>
          </w:rPr>
          <w:tab/>
        </w:r>
        <w:r w:rsidR="00DC239E" w:rsidRPr="002F6061">
          <w:rPr>
            <w:rStyle w:val="Hipercze"/>
            <w:noProof/>
            <w:color w:val="auto"/>
          </w:rPr>
          <w:t>WSTĘP</w:t>
        </w:r>
        <w:r w:rsidR="00DC239E" w:rsidRPr="002F6061">
          <w:rPr>
            <w:noProof/>
            <w:webHidden/>
          </w:rPr>
          <w:tab/>
        </w:r>
        <w:r w:rsidR="00DC239E" w:rsidRPr="002F6061">
          <w:rPr>
            <w:noProof/>
            <w:webHidden/>
          </w:rPr>
          <w:fldChar w:fldCharType="begin"/>
        </w:r>
        <w:r w:rsidR="00DC239E" w:rsidRPr="002F6061">
          <w:rPr>
            <w:noProof/>
            <w:webHidden/>
          </w:rPr>
          <w:instrText xml:space="preserve"> PAGEREF _Toc7525007 \h </w:instrText>
        </w:r>
        <w:r w:rsidR="00DC239E" w:rsidRPr="002F6061">
          <w:rPr>
            <w:noProof/>
            <w:webHidden/>
          </w:rPr>
        </w:r>
        <w:r w:rsidR="00DC239E" w:rsidRPr="002F6061">
          <w:rPr>
            <w:noProof/>
            <w:webHidden/>
          </w:rPr>
          <w:fldChar w:fldCharType="separate"/>
        </w:r>
        <w:r w:rsidR="00E770A9">
          <w:rPr>
            <w:noProof/>
            <w:webHidden/>
          </w:rPr>
          <w:t>4</w:t>
        </w:r>
        <w:r w:rsidR="00DC239E" w:rsidRPr="002F6061">
          <w:rPr>
            <w:noProof/>
            <w:webHidden/>
          </w:rPr>
          <w:fldChar w:fldCharType="end"/>
        </w:r>
      </w:hyperlink>
    </w:p>
    <w:p w14:paraId="064C7BBE" w14:textId="518C90C2" w:rsidR="00DC239E" w:rsidRPr="002F6061" w:rsidRDefault="003875FF">
      <w:pPr>
        <w:pStyle w:val="Spistreci2"/>
        <w:tabs>
          <w:tab w:val="left" w:pos="880"/>
          <w:tab w:val="right" w:leader="dot" w:pos="9062"/>
        </w:tabs>
        <w:rPr>
          <w:rFonts w:asciiTheme="minorHAnsi" w:eastAsiaTheme="minorEastAsia" w:hAnsiTheme="minorHAnsi"/>
          <w:noProof/>
          <w:sz w:val="22"/>
          <w:lang w:eastAsia="pl-PL"/>
        </w:rPr>
      </w:pPr>
      <w:hyperlink w:anchor="_Toc7525008" w:history="1">
        <w:r w:rsidR="00DC239E" w:rsidRPr="002F6061">
          <w:rPr>
            <w:rStyle w:val="Hipercze"/>
            <w:noProof/>
            <w:color w:val="auto"/>
          </w:rPr>
          <w:t>1.1.</w:t>
        </w:r>
        <w:r w:rsidR="00DC239E" w:rsidRPr="002F6061">
          <w:rPr>
            <w:rFonts w:asciiTheme="minorHAnsi" w:eastAsiaTheme="minorEastAsia" w:hAnsiTheme="minorHAnsi"/>
            <w:noProof/>
            <w:sz w:val="22"/>
            <w:lang w:eastAsia="pl-PL"/>
          </w:rPr>
          <w:tab/>
        </w:r>
        <w:r w:rsidR="00DC239E" w:rsidRPr="002F6061">
          <w:rPr>
            <w:rStyle w:val="Hipercze"/>
            <w:noProof/>
            <w:color w:val="auto"/>
          </w:rPr>
          <w:t>Nazwa zadania</w:t>
        </w:r>
        <w:r w:rsidR="00DC239E" w:rsidRPr="002F6061">
          <w:rPr>
            <w:noProof/>
            <w:webHidden/>
          </w:rPr>
          <w:tab/>
        </w:r>
        <w:r w:rsidR="00DC239E" w:rsidRPr="002F6061">
          <w:rPr>
            <w:noProof/>
            <w:webHidden/>
          </w:rPr>
          <w:fldChar w:fldCharType="begin"/>
        </w:r>
        <w:r w:rsidR="00DC239E" w:rsidRPr="002F6061">
          <w:rPr>
            <w:noProof/>
            <w:webHidden/>
          </w:rPr>
          <w:instrText xml:space="preserve"> PAGEREF _Toc7525008 \h </w:instrText>
        </w:r>
        <w:r w:rsidR="00DC239E" w:rsidRPr="002F6061">
          <w:rPr>
            <w:noProof/>
            <w:webHidden/>
          </w:rPr>
          <w:fldChar w:fldCharType="separate"/>
        </w:r>
        <w:r w:rsidR="00E770A9">
          <w:rPr>
            <w:b/>
            <w:bCs/>
            <w:noProof/>
            <w:webHidden/>
          </w:rPr>
          <w:t>Błąd! Nie zdefiniowano zakładki.</w:t>
        </w:r>
        <w:r w:rsidR="00DC239E" w:rsidRPr="002F6061">
          <w:rPr>
            <w:noProof/>
            <w:webHidden/>
          </w:rPr>
          <w:fldChar w:fldCharType="end"/>
        </w:r>
      </w:hyperlink>
    </w:p>
    <w:p w14:paraId="3F33C94B" w14:textId="2C837519" w:rsidR="00DC239E" w:rsidRPr="002F6061" w:rsidRDefault="003875FF">
      <w:pPr>
        <w:pStyle w:val="Spistreci2"/>
        <w:tabs>
          <w:tab w:val="left" w:pos="880"/>
          <w:tab w:val="right" w:leader="dot" w:pos="9062"/>
        </w:tabs>
        <w:rPr>
          <w:rFonts w:asciiTheme="minorHAnsi" w:eastAsiaTheme="minorEastAsia" w:hAnsiTheme="minorHAnsi"/>
          <w:noProof/>
          <w:sz w:val="22"/>
          <w:lang w:eastAsia="pl-PL"/>
        </w:rPr>
      </w:pPr>
      <w:hyperlink w:anchor="_Toc7525009" w:history="1">
        <w:r w:rsidR="00DC239E" w:rsidRPr="002F6061">
          <w:rPr>
            <w:rStyle w:val="Hipercze"/>
            <w:noProof/>
            <w:color w:val="auto"/>
          </w:rPr>
          <w:t>1.2.</w:t>
        </w:r>
        <w:r w:rsidR="00DC239E" w:rsidRPr="002F6061">
          <w:rPr>
            <w:rFonts w:asciiTheme="minorHAnsi" w:eastAsiaTheme="minorEastAsia" w:hAnsiTheme="minorHAnsi"/>
            <w:noProof/>
            <w:sz w:val="22"/>
            <w:lang w:eastAsia="pl-PL"/>
          </w:rPr>
          <w:tab/>
        </w:r>
        <w:r w:rsidR="00DC239E" w:rsidRPr="002F6061">
          <w:rPr>
            <w:rStyle w:val="Hipercze"/>
            <w:noProof/>
            <w:color w:val="auto"/>
          </w:rPr>
          <w:t xml:space="preserve">Przedmiot </w:t>
        </w:r>
        <w:r w:rsidR="00D90574" w:rsidRPr="002F6061">
          <w:rPr>
            <w:rStyle w:val="Hipercze"/>
            <w:noProof/>
            <w:color w:val="auto"/>
          </w:rPr>
          <w:t>SST</w:t>
        </w:r>
        <w:r w:rsidR="00DC239E" w:rsidRPr="002F6061">
          <w:rPr>
            <w:noProof/>
            <w:webHidden/>
          </w:rPr>
          <w:tab/>
        </w:r>
        <w:r w:rsidR="00DC239E" w:rsidRPr="002F6061">
          <w:rPr>
            <w:noProof/>
            <w:webHidden/>
          </w:rPr>
          <w:fldChar w:fldCharType="begin"/>
        </w:r>
        <w:r w:rsidR="00DC239E" w:rsidRPr="002F6061">
          <w:rPr>
            <w:noProof/>
            <w:webHidden/>
          </w:rPr>
          <w:instrText xml:space="preserve"> PAGEREF _Toc7525009 \h </w:instrText>
        </w:r>
        <w:r w:rsidR="00DC239E" w:rsidRPr="002F6061">
          <w:rPr>
            <w:noProof/>
            <w:webHidden/>
          </w:rPr>
        </w:r>
        <w:r w:rsidR="00DC239E" w:rsidRPr="002F6061">
          <w:rPr>
            <w:noProof/>
            <w:webHidden/>
          </w:rPr>
          <w:fldChar w:fldCharType="separate"/>
        </w:r>
        <w:r w:rsidR="00E770A9">
          <w:rPr>
            <w:noProof/>
            <w:webHidden/>
          </w:rPr>
          <w:t>4</w:t>
        </w:r>
        <w:r w:rsidR="00DC239E" w:rsidRPr="002F6061">
          <w:rPr>
            <w:noProof/>
            <w:webHidden/>
          </w:rPr>
          <w:fldChar w:fldCharType="end"/>
        </w:r>
      </w:hyperlink>
    </w:p>
    <w:p w14:paraId="40BE0E99" w14:textId="40B36605" w:rsidR="00DC239E" w:rsidRPr="002F6061" w:rsidRDefault="003875FF">
      <w:pPr>
        <w:pStyle w:val="Spistreci2"/>
        <w:tabs>
          <w:tab w:val="left" w:pos="880"/>
          <w:tab w:val="right" w:leader="dot" w:pos="9062"/>
        </w:tabs>
        <w:rPr>
          <w:rFonts w:asciiTheme="minorHAnsi" w:eastAsiaTheme="minorEastAsia" w:hAnsiTheme="minorHAnsi"/>
          <w:noProof/>
          <w:sz w:val="22"/>
          <w:lang w:eastAsia="pl-PL"/>
        </w:rPr>
      </w:pPr>
      <w:hyperlink w:anchor="_Toc7525010" w:history="1">
        <w:r w:rsidR="00DC239E" w:rsidRPr="002F6061">
          <w:rPr>
            <w:rStyle w:val="Hipercze"/>
            <w:noProof/>
            <w:color w:val="auto"/>
          </w:rPr>
          <w:t>1.3.</w:t>
        </w:r>
        <w:r w:rsidR="00DC239E" w:rsidRPr="002F6061">
          <w:rPr>
            <w:rFonts w:asciiTheme="minorHAnsi" w:eastAsiaTheme="minorEastAsia" w:hAnsiTheme="minorHAnsi"/>
            <w:noProof/>
            <w:sz w:val="22"/>
            <w:lang w:eastAsia="pl-PL"/>
          </w:rPr>
          <w:tab/>
        </w:r>
        <w:r w:rsidR="00DC239E" w:rsidRPr="002F6061">
          <w:rPr>
            <w:rStyle w:val="Hipercze"/>
            <w:noProof/>
            <w:color w:val="auto"/>
          </w:rPr>
          <w:t xml:space="preserve">Zakres stosowania </w:t>
        </w:r>
        <w:r w:rsidR="00D90574" w:rsidRPr="002F6061">
          <w:rPr>
            <w:rStyle w:val="Hipercze"/>
            <w:noProof/>
            <w:color w:val="auto"/>
          </w:rPr>
          <w:t>SST</w:t>
        </w:r>
        <w:r w:rsidR="00DC239E" w:rsidRPr="002F6061">
          <w:rPr>
            <w:noProof/>
            <w:webHidden/>
          </w:rPr>
          <w:tab/>
        </w:r>
        <w:r w:rsidR="00DC239E" w:rsidRPr="002F6061">
          <w:rPr>
            <w:noProof/>
            <w:webHidden/>
          </w:rPr>
          <w:fldChar w:fldCharType="begin"/>
        </w:r>
        <w:r w:rsidR="00DC239E" w:rsidRPr="002F6061">
          <w:rPr>
            <w:noProof/>
            <w:webHidden/>
          </w:rPr>
          <w:instrText xml:space="preserve"> PAGEREF _Toc7525010 \h </w:instrText>
        </w:r>
        <w:r w:rsidR="00DC239E" w:rsidRPr="002F6061">
          <w:rPr>
            <w:noProof/>
            <w:webHidden/>
          </w:rPr>
        </w:r>
        <w:r w:rsidR="00DC239E" w:rsidRPr="002F6061">
          <w:rPr>
            <w:noProof/>
            <w:webHidden/>
          </w:rPr>
          <w:fldChar w:fldCharType="separate"/>
        </w:r>
        <w:r w:rsidR="00E770A9">
          <w:rPr>
            <w:noProof/>
            <w:webHidden/>
          </w:rPr>
          <w:t>4</w:t>
        </w:r>
        <w:r w:rsidR="00DC239E" w:rsidRPr="002F6061">
          <w:rPr>
            <w:noProof/>
            <w:webHidden/>
          </w:rPr>
          <w:fldChar w:fldCharType="end"/>
        </w:r>
      </w:hyperlink>
    </w:p>
    <w:p w14:paraId="5642E0F1" w14:textId="4D3261F3" w:rsidR="00DC239E" w:rsidRPr="002F6061" w:rsidRDefault="003875FF">
      <w:pPr>
        <w:pStyle w:val="Spistreci2"/>
        <w:tabs>
          <w:tab w:val="left" w:pos="880"/>
          <w:tab w:val="right" w:leader="dot" w:pos="9062"/>
        </w:tabs>
        <w:rPr>
          <w:rFonts w:asciiTheme="minorHAnsi" w:eastAsiaTheme="minorEastAsia" w:hAnsiTheme="minorHAnsi"/>
          <w:noProof/>
          <w:sz w:val="22"/>
          <w:lang w:eastAsia="pl-PL"/>
        </w:rPr>
      </w:pPr>
      <w:hyperlink w:anchor="_Toc7525011" w:history="1">
        <w:r w:rsidR="00DC239E" w:rsidRPr="002F6061">
          <w:rPr>
            <w:rStyle w:val="Hipercze"/>
            <w:noProof/>
            <w:color w:val="auto"/>
          </w:rPr>
          <w:t>1.4.</w:t>
        </w:r>
        <w:r w:rsidR="00DC239E" w:rsidRPr="002F6061">
          <w:rPr>
            <w:rFonts w:asciiTheme="minorHAnsi" w:eastAsiaTheme="minorEastAsia" w:hAnsiTheme="minorHAnsi"/>
            <w:noProof/>
            <w:sz w:val="22"/>
            <w:lang w:eastAsia="pl-PL"/>
          </w:rPr>
          <w:tab/>
        </w:r>
        <w:r w:rsidR="00DC239E" w:rsidRPr="002F6061">
          <w:rPr>
            <w:rStyle w:val="Hipercze"/>
            <w:noProof/>
            <w:color w:val="auto"/>
          </w:rPr>
          <w:t>Informacje ogólne o terenie budowy</w:t>
        </w:r>
        <w:r w:rsidR="00DC239E" w:rsidRPr="002F6061">
          <w:rPr>
            <w:noProof/>
            <w:webHidden/>
          </w:rPr>
          <w:tab/>
        </w:r>
        <w:r w:rsidR="00DC239E" w:rsidRPr="002F6061">
          <w:rPr>
            <w:noProof/>
            <w:webHidden/>
          </w:rPr>
          <w:fldChar w:fldCharType="begin"/>
        </w:r>
        <w:r w:rsidR="00DC239E" w:rsidRPr="002F6061">
          <w:rPr>
            <w:noProof/>
            <w:webHidden/>
          </w:rPr>
          <w:instrText xml:space="preserve"> PAGEREF _Toc7525011 \h </w:instrText>
        </w:r>
        <w:r w:rsidR="00DC239E" w:rsidRPr="002F6061">
          <w:rPr>
            <w:noProof/>
            <w:webHidden/>
          </w:rPr>
        </w:r>
        <w:r w:rsidR="00DC239E" w:rsidRPr="002F6061">
          <w:rPr>
            <w:noProof/>
            <w:webHidden/>
          </w:rPr>
          <w:fldChar w:fldCharType="separate"/>
        </w:r>
        <w:r w:rsidR="00E770A9">
          <w:rPr>
            <w:noProof/>
            <w:webHidden/>
          </w:rPr>
          <w:t>4</w:t>
        </w:r>
        <w:r w:rsidR="00DC239E" w:rsidRPr="002F6061">
          <w:rPr>
            <w:noProof/>
            <w:webHidden/>
          </w:rPr>
          <w:fldChar w:fldCharType="end"/>
        </w:r>
      </w:hyperlink>
    </w:p>
    <w:p w14:paraId="5EBC63D4" w14:textId="51374D89" w:rsidR="00DC239E" w:rsidRPr="002F6061" w:rsidRDefault="003875FF">
      <w:pPr>
        <w:pStyle w:val="Spistreci2"/>
        <w:tabs>
          <w:tab w:val="left" w:pos="880"/>
          <w:tab w:val="right" w:leader="dot" w:pos="9062"/>
        </w:tabs>
        <w:rPr>
          <w:rFonts w:asciiTheme="minorHAnsi" w:eastAsiaTheme="minorEastAsia" w:hAnsiTheme="minorHAnsi"/>
          <w:noProof/>
          <w:sz w:val="22"/>
          <w:lang w:eastAsia="pl-PL"/>
        </w:rPr>
      </w:pPr>
      <w:hyperlink w:anchor="_Toc7525012" w:history="1">
        <w:r w:rsidR="00DC239E" w:rsidRPr="002F6061">
          <w:rPr>
            <w:rStyle w:val="Hipercze"/>
            <w:noProof/>
            <w:color w:val="auto"/>
          </w:rPr>
          <w:t>1.5.</w:t>
        </w:r>
        <w:r w:rsidR="00DC239E" w:rsidRPr="002F6061">
          <w:rPr>
            <w:rFonts w:asciiTheme="minorHAnsi" w:eastAsiaTheme="minorEastAsia" w:hAnsiTheme="minorHAnsi"/>
            <w:noProof/>
            <w:sz w:val="22"/>
            <w:lang w:eastAsia="pl-PL"/>
          </w:rPr>
          <w:tab/>
        </w:r>
        <w:r w:rsidR="00DC239E" w:rsidRPr="002F6061">
          <w:rPr>
            <w:rStyle w:val="Hipercze"/>
            <w:noProof/>
            <w:color w:val="auto"/>
          </w:rPr>
          <w:t>Określenia podstawowe</w:t>
        </w:r>
        <w:r w:rsidR="00DC239E" w:rsidRPr="002F6061">
          <w:rPr>
            <w:noProof/>
            <w:webHidden/>
          </w:rPr>
          <w:tab/>
        </w:r>
        <w:r w:rsidR="00DC239E" w:rsidRPr="002F6061">
          <w:rPr>
            <w:noProof/>
            <w:webHidden/>
          </w:rPr>
          <w:fldChar w:fldCharType="begin"/>
        </w:r>
        <w:r w:rsidR="00DC239E" w:rsidRPr="002F6061">
          <w:rPr>
            <w:noProof/>
            <w:webHidden/>
          </w:rPr>
          <w:instrText xml:space="preserve"> PAGEREF _Toc7525012 \h </w:instrText>
        </w:r>
        <w:r w:rsidR="00DC239E" w:rsidRPr="002F6061">
          <w:rPr>
            <w:noProof/>
            <w:webHidden/>
          </w:rPr>
        </w:r>
        <w:r w:rsidR="00DC239E" w:rsidRPr="002F6061">
          <w:rPr>
            <w:noProof/>
            <w:webHidden/>
          </w:rPr>
          <w:fldChar w:fldCharType="separate"/>
        </w:r>
        <w:r w:rsidR="00E770A9">
          <w:rPr>
            <w:noProof/>
            <w:webHidden/>
          </w:rPr>
          <w:t>4</w:t>
        </w:r>
        <w:r w:rsidR="00DC239E" w:rsidRPr="002F6061">
          <w:rPr>
            <w:noProof/>
            <w:webHidden/>
          </w:rPr>
          <w:fldChar w:fldCharType="end"/>
        </w:r>
      </w:hyperlink>
    </w:p>
    <w:p w14:paraId="7C4E9387" w14:textId="1A38F4AB" w:rsidR="00DC239E" w:rsidRPr="002F6061" w:rsidRDefault="003875FF">
      <w:pPr>
        <w:pStyle w:val="Spistreci2"/>
        <w:tabs>
          <w:tab w:val="left" w:pos="880"/>
          <w:tab w:val="right" w:leader="dot" w:pos="9062"/>
        </w:tabs>
        <w:rPr>
          <w:rFonts w:asciiTheme="minorHAnsi" w:eastAsiaTheme="minorEastAsia" w:hAnsiTheme="minorHAnsi"/>
          <w:noProof/>
          <w:sz w:val="22"/>
          <w:lang w:eastAsia="pl-PL"/>
        </w:rPr>
      </w:pPr>
      <w:hyperlink w:anchor="_Toc7525013" w:history="1">
        <w:r w:rsidR="00DC239E" w:rsidRPr="002F6061">
          <w:rPr>
            <w:rStyle w:val="Hipercze"/>
            <w:noProof/>
            <w:color w:val="auto"/>
          </w:rPr>
          <w:t>1.6.</w:t>
        </w:r>
        <w:r w:rsidR="00DC239E" w:rsidRPr="002F6061">
          <w:rPr>
            <w:rFonts w:asciiTheme="minorHAnsi" w:eastAsiaTheme="minorEastAsia" w:hAnsiTheme="minorHAnsi"/>
            <w:noProof/>
            <w:sz w:val="22"/>
            <w:lang w:eastAsia="pl-PL"/>
          </w:rPr>
          <w:tab/>
        </w:r>
        <w:r w:rsidR="00DC239E" w:rsidRPr="002F6061">
          <w:rPr>
            <w:rStyle w:val="Hipercze"/>
            <w:noProof/>
            <w:color w:val="auto"/>
          </w:rPr>
          <w:t>Ogólne wymagania dotyczące robót</w:t>
        </w:r>
        <w:r w:rsidR="00DC239E" w:rsidRPr="002F6061">
          <w:rPr>
            <w:noProof/>
            <w:webHidden/>
          </w:rPr>
          <w:tab/>
        </w:r>
        <w:r w:rsidR="00DC239E" w:rsidRPr="002F6061">
          <w:rPr>
            <w:noProof/>
            <w:webHidden/>
          </w:rPr>
          <w:fldChar w:fldCharType="begin"/>
        </w:r>
        <w:r w:rsidR="00DC239E" w:rsidRPr="002F6061">
          <w:rPr>
            <w:noProof/>
            <w:webHidden/>
          </w:rPr>
          <w:instrText xml:space="preserve"> PAGEREF _Toc7525013 \h </w:instrText>
        </w:r>
        <w:r w:rsidR="00DC239E" w:rsidRPr="002F6061">
          <w:rPr>
            <w:noProof/>
            <w:webHidden/>
          </w:rPr>
        </w:r>
        <w:r w:rsidR="00DC239E" w:rsidRPr="002F6061">
          <w:rPr>
            <w:noProof/>
            <w:webHidden/>
          </w:rPr>
          <w:fldChar w:fldCharType="separate"/>
        </w:r>
        <w:r w:rsidR="00E770A9">
          <w:rPr>
            <w:noProof/>
            <w:webHidden/>
          </w:rPr>
          <w:t>4</w:t>
        </w:r>
        <w:r w:rsidR="00DC239E" w:rsidRPr="002F6061">
          <w:rPr>
            <w:noProof/>
            <w:webHidden/>
          </w:rPr>
          <w:fldChar w:fldCharType="end"/>
        </w:r>
      </w:hyperlink>
    </w:p>
    <w:p w14:paraId="6D7EA83D" w14:textId="274A3A6B" w:rsidR="00DC239E" w:rsidRPr="002F6061" w:rsidRDefault="003875FF">
      <w:pPr>
        <w:pStyle w:val="Spistreci1"/>
        <w:tabs>
          <w:tab w:val="left" w:pos="440"/>
          <w:tab w:val="right" w:leader="dot" w:pos="9062"/>
        </w:tabs>
        <w:rPr>
          <w:rFonts w:asciiTheme="minorHAnsi" w:eastAsiaTheme="minorEastAsia" w:hAnsiTheme="minorHAnsi"/>
          <w:noProof/>
          <w:sz w:val="22"/>
          <w:lang w:eastAsia="pl-PL"/>
        </w:rPr>
      </w:pPr>
      <w:hyperlink w:anchor="_Toc7525014" w:history="1">
        <w:r w:rsidR="00DC239E" w:rsidRPr="002F6061">
          <w:rPr>
            <w:rStyle w:val="Hipercze"/>
            <w:noProof/>
            <w:color w:val="auto"/>
          </w:rPr>
          <w:t>2.</w:t>
        </w:r>
        <w:r w:rsidR="00DC239E" w:rsidRPr="002F6061">
          <w:rPr>
            <w:rFonts w:asciiTheme="minorHAnsi" w:eastAsiaTheme="minorEastAsia" w:hAnsiTheme="minorHAnsi"/>
            <w:noProof/>
            <w:sz w:val="22"/>
            <w:lang w:eastAsia="pl-PL"/>
          </w:rPr>
          <w:tab/>
        </w:r>
        <w:r w:rsidR="00DC239E" w:rsidRPr="002F6061">
          <w:rPr>
            <w:rStyle w:val="Hipercze"/>
            <w:noProof/>
            <w:color w:val="auto"/>
          </w:rPr>
          <w:t>MATERIAŁY</w:t>
        </w:r>
        <w:r w:rsidR="00DC239E" w:rsidRPr="002F6061">
          <w:rPr>
            <w:noProof/>
            <w:webHidden/>
          </w:rPr>
          <w:tab/>
        </w:r>
        <w:r w:rsidR="00DC239E" w:rsidRPr="002F6061">
          <w:rPr>
            <w:noProof/>
            <w:webHidden/>
          </w:rPr>
          <w:fldChar w:fldCharType="begin"/>
        </w:r>
        <w:r w:rsidR="00DC239E" w:rsidRPr="002F6061">
          <w:rPr>
            <w:noProof/>
            <w:webHidden/>
          </w:rPr>
          <w:instrText xml:space="preserve"> PAGEREF _Toc7525014 \h </w:instrText>
        </w:r>
        <w:r w:rsidR="00DC239E" w:rsidRPr="002F6061">
          <w:rPr>
            <w:noProof/>
            <w:webHidden/>
          </w:rPr>
        </w:r>
        <w:r w:rsidR="00DC239E" w:rsidRPr="002F6061">
          <w:rPr>
            <w:noProof/>
            <w:webHidden/>
          </w:rPr>
          <w:fldChar w:fldCharType="separate"/>
        </w:r>
        <w:r w:rsidR="00E770A9">
          <w:rPr>
            <w:noProof/>
            <w:webHidden/>
          </w:rPr>
          <w:t>4</w:t>
        </w:r>
        <w:r w:rsidR="00DC239E" w:rsidRPr="002F6061">
          <w:rPr>
            <w:noProof/>
            <w:webHidden/>
          </w:rPr>
          <w:fldChar w:fldCharType="end"/>
        </w:r>
      </w:hyperlink>
    </w:p>
    <w:p w14:paraId="2F09124A" w14:textId="7DF1F7BE" w:rsidR="00DC239E" w:rsidRPr="002F6061" w:rsidRDefault="003875FF">
      <w:pPr>
        <w:pStyle w:val="Spistreci2"/>
        <w:tabs>
          <w:tab w:val="left" w:pos="880"/>
          <w:tab w:val="right" w:leader="dot" w:pos="9062"/>
        </w:tabs>
        <w:rPr>
          <w:rFonts w:asciiTheme="minorHAnsi" w:eastAsiaTheme="minorEastAsia" w:hAnsiTheme="minorHAnsi"/>
          <w:noProof/>
          <w:sz w:val="22"/>
          <w:lang w:eastAsia="pl-PL"/>
        </w:rPr>
      </w:pPr>
      <w:hyperlink w:anchor="_Toc7525015" w:history="1">
        <w:r w:rsidR="00DC239E" w:rsidRPr="002F6061">
          <w:rPr>
            <w:rStyle w:val="Hipercze"/>
            <w:noProof/>
            <w:color w:val="auto"/>
          </w:rPr>
          <w:t>2.1.</w:t>
        </w:r>
        <w:r w:rsidR="00DC239E" w:rsidRPr="002F6061">
          <w:rPr>
            <w:rFonts w:asciiTheme="minorHAnsi" w:eastAsiaTheme="minorEastAsia" w:hAnsiTheme="minorHAnsi"/>
            <w:noProof/>
            <w:sz w:val="22"/>
            <w:lang w:eastAsia="pl-PL"/>
          </w:rPr>
          <w:tab/>
        </w:r>
        <w:r w:rsidR="00DC239E" w:rsidRPr="002F6061">
          <w:rPr>
            <w:rStyle w:val="Hipercze"/>
            <w:noProof/>
            <w:color w:val="auto"/>
          </w:rPr>
          <w:t>Rodzaje materiałów</w:t>
        </w:r>
        <w:r w:rsidR="00DC239E" w:rsidRPr="002F6061">
          <w:rPr>
            <w:noProof/>
            <w:webHidden/>
          </w:rPr>
          <w:tab/>
        </w:r>
        <w:r w:rsidR="00DC239E" w:rsidRPr="002F6061">
          <w:rPr>
            <w:noProof/>
            <w:webHidden/>
          </w:rPr>
          <w:fldChar w:fldCharType="begin"/>
        </w:r>
        <w:r w:rsidR="00DC239E" w:rsidRPr="002F6061">
          <w:rPr>
            <w:noProof/>
            <w:webHidden/>
          </w:rPr>
          <w:instrText xml:space="preserve"> PAGEREF _Toc7525015 \h </w:instrText>
        </w:r>
        <w:r w:rsidR="00DC239E" w:rsidRPr="002F6061">
          <w:rPr>
            <w:noProof/>
            <w:webHidden/>
          </w:rPr>
        </w:r>
        <w:r w:rsidR="00DC239E" w:rsidRPr="002F6061">
          <w:rPr>
            <w:noProof/>
            <w:webHidden/>
          </w:rPr>
          <w:fldChar w:fldCharType="separate"/>
        </w:r>
        <w:r w:rsidR="00E770A9">
          <w:rPr>
            <w:noProof/>
            <w:webHidden/>
          </w:rPr>
          <w:t>4</w:t>
        </w:r>
        <w:r w:rsidR="00DC239E" w:rsidRPr="002F6061">
          <w:rPr>
            <w:noProof/>
            <w:webHidden/>
          </w:rPr>
          <w:fldChar w:fldCharType="end"/>
        </w:r>
      </w:hyperlink>
    </w:p>
    <w:p w14:paraId="0A0F6A8A" w14:textId="37420D26" w:rsidR="00DC239E" w:rsidRPr="002F6061" w:rsidRDefault="003875FF">
      <w:pPr>
        <w:pStyle w:val="Spistreci2"/>
        <w:tabs>
          <w:tab w:val="left" w:pos="880"/>
          <w:tab w:val="right" w:leader="dot" w:pos="9062"/>
        </w:tabs>
        <w:rPr>
          <w:rFonts w:asciiTheme="minorHAnsi" w:eastAsiaTheme="minorEastAsia" w:hAnsiTheme="minorHAnsi"/>
          <w:noProof/>
          <w:sz w:val="22"/>
          <w:lang w:eastAsia="pl-PL"/>
        </w:rPr>
      </w:pPr>
      <w:hyperlink w:anchor="_Toc7525016" w:history="1">
        <w:r w:rsidR="00DC239E" w:rsidRPr="002F6061">
          <w:rPr>
            <w:rStyle w:val="Hipercze"/>
            <w:noProof/>
            <w:color w:val="auto"/>
          </w:rPr>
          <w:t>2.2.</w:t>
        </w:r>
        <w:r w:rsidR="00DC239E" w:rsidRPr="002F6061">
          <w:rPr>
            <w:rFonts w:asciiTheme="minorHAnsi" w:eastAsiaTheme="minorEastAsia" w:hAnsiTheme="minorHAnsi"/>
            <w:noProof/>
            <w:sz w:val="22"/>
            <w:lang w:eastAsia="pl-PL"/>
          </w:rPr>
          <w:tab/>
        </w:r>
        <w:r w:rsidR="00DC239E" w:rsidRPr="002F6061">
          <w:rPr>
            <w:rStyle w:val="Hipercze"/>
            <w:noProof/>
            <w:color w:val="auto"/>
          </w:rPr>
          <w:t>Wymagania wobec innych materiałów</w:t>
        </w:r>
        <w:r w:rsidR="00DC239E" w:rsidRPr="002F6061">
          <w:rPr>
            <w:noProof/>
            <w:webHidden/>
          </w:rPr>
          <w:tab/>
        </w:r>
        <w:r w:rsidR="00DC239E" w:rsidRPr="002F6061">
          <w:rPr>
            <w:noProof/>
            <w:webHidden/>
          </w:rPr>
          <w:fldChar w:fldCharType="begin"/>
        </w:r>
        <w:r w:rsidR="00DC239E" w:rsidRPr="002F6061">
          <w:rPr>
            <w:noProof/>
            <w:webHidden/>
          </w:rPr>
          <w:instrText xml:space="preserve"> PAGEREF _Toc7525016 \h </w:instrText>
        </w:r>
        <w:r w:rsidR="00DC239E" w:rsidRPr="002F6061">
          <w:rPr>
            <w:noProof/>
            <w:webHidden/>
          </w:rPr>
        </w:r>
        <w:r w:rsidR="00DC239E" w:rsidRPr="002F6061">
          <w:rPr>
            <w:noProof/>
            <w:webHidden/>
          </w:rPr>
          <w:fldChar w:fldCharType="separate"/>
        </w:r>
        <w:r w:rsidR="00E770A9">
          <w:rPr>
            <w:noProof/>
            <w:webHidden/>
          </w:rPr>
          <w:t>5</w:t>
        </w:r>
        <w:r w:rsidR="00DC239E" w:rsidRPr="002F6061">
          <w:rPr>
            <w:noProof/>
            <w:webHidden/>
          </w:rPr>
          <w:fldChar w:fldCharType="end"/>
        </w:r>
      </w:hyperlink>
    </w:p>
    <w:p w14:paraId="0C76F8D1" w14:textId="093D92B4" w:rsidR="00DC239E" w:rsidRPr="002F6061" w:rsidRDefault="003875FF">
      <w:pPr>
        <w:pStyle w:val="Spistreci2"/>
        <w:tabs>
          <w:tab w:val="left" w:pos="880"/>
          <w:tab w:val="right" w:leader="dot" w:pos="9062"/>
        </w:tabs>
        <w:rPr>
          <w:rFonts w:asciiTheme="minorHAnsi" w:eastAsiaTheme="minorEastAsia" w:hAnsiTheme="minorHAnsi"/>
          <w:noProof/>
          <w:sz w:val="22"/>
          <w:lang w:eastAsia="pl-PL"/>
        </w:rPr>
      </w:pPr>
      <w:hyperlink w:anchor="_Toc7525017" w:history="1">
        <w:r w:rsidR="00DC239E" w:rsidRPr="002F6061">
          <w:rPr>
            <w:rStyle w:val="Hipercze"/>
            <w:noProof/>
            <w:color w:val="auto"/>
          </w:rPr>
          <w:t>2.3.</w:t>
        </w:r>
        <w:r w:rsidR="00DC239E" w:rsidRPr="002F6061">
          <w:rPr>
            <w:rFonts w:asciiTheme="minorHAnsi" w:eastAsiaTheme="minorEastAsia" w:hAnsiTheme="minorHAnsi"/>
            <w:noProof/>
            <w:sz w:val="22"/>
            <w:lang w:eastAsia="pl-PL"/>
          </w:rPr>
          <w:tab/>
        </w:r>
        <w:r w:rsidR="00DC239E" w:rsidRPr="002F6061">
          <w:rPr>
            <w:rStyle w:val="Hipercze"/>
            <w:noProof/>
            <w:color w:val="auto"/>
          </w:rPr>
          <w:t>Dostawy materiałów</w:t>
        </w:r>
        <w:r w:rsidR="00DC239E" w:rsidRPr="002F6061">
          <w:rPr>
            <w:noProof/>
            <w:webHidden/>
          </w:rPr>
          <w:tab/>
        </w:r>
        <w:r w:rsidR="00DC239E" w:rsidRPr="002F6061">
          <w:rPr>
            <w:noProof/>
            <w:webHidden/>
          </w:rPr>
          <w:fldChar w:fldCharType="begin"/>
        </w:r>
        <w:r w:rsidR="00DC239E" w:rsidRPr="002F6061">
          <w:rPr>
            <w:noProof/>
            <w:webHidden/>
          </w:rPr>
          <w:instrText xml:space="preserve"> PAGEREF _Toc7525017 \h </w:instrText>
        </w:r>
        <w:r w:rsidR="00DC239E" w:rsidRPr="002F6061">
          <w:rPr>
            <w:noProof/>
            <w:webHidden/>
          </w:rPr>
        </w:r>
        <w:r w:rsidR="00DC239E" w:rsidRPr="002F6061">
          <w:rPr>
            <w:noProof/>
            <w:webHidden/>
          </w:rPr>
          <w:fldChar w:fldCharType="separate"/>
        </w:r>
        <w:r w:rsidR="00E770A9">
          <w:rPr>
            <w:noProof/>
            <w:webHidden/>
          </w:rPr>
          <w:t>6</w:t>
        </w:r>
        <w:r w:rsidR="00DC239E" w:rsidRPr="002F6061">
          <w:rPr>
            <w:noProof/>
            <w:webHidden/>
          </w:rPr>
          <w:fldChar w:fldCharType="end"/>
        </w:r>
      </w:hyperlink>
    </w:p>
    <w:p w14:paraId="4B3424BE" w14:textId="7608656A" w:rsidR="00DC239E" w:rsidRPr="002F6061" w:rsidRDefault="003875FF">
      <w:pPr>
        <w:pStyle w:val="Spistreci2"/>
        <w:tabs>
          <w:tab w:val="left" w:pos="880"/>
          <w:tab w:val="right" w:leader="dot" w:pos="9062"/>
        </w:tabs>
        <w:rPr>
          <w:rFonts w:asciiTheme="minorHAnsi" w:eastAsiaTheme="minorEastAsia" w:hAnsiTheme="minorHAnsi"/>
          <w:noProof/>
          <w:sz w:val="22"/>
          <w:lang w:eastAsia="pl-PL"/>
        </w:rPr>
      </w:pPr>
      <w:hyperlink w:anchor="_Toc7525018" w:history="1">
        <w:r w:rsidR="00DC239E" w:rsidRPr="002F6061">
          <w:rPr>
            <w:rStyle w:val="Hipercze"/>
            <w:noProof/>
            <w:color w:val="auto"/>
          </w:rPr>
          <w:t>2.4.</w:t>
        </w:r>
        <w:r w:rsidR="00DC239E" w:rsidRPr="002F6061">
          <w:rPr>
            <w:rFonts w:asciiTheme="minorHAnsi" w:eastAsiaTheme="minorEastAsia" w:hAnsiTheme="minorHAnsi"/>
            <w:noProof/>
            <w:sz w:val="22"/>
            <w:lang w:eastAsia="pl-PL"/>
          </w:rPr>
          <w:tab/>
        </w:r>
        <w:r w:rsidR="00DC239E" w:rsidRPr="002F6061">
          <w:rPr>
            <w:rStyle w:val="Hipercze"/>
            <w:noProof/>
            <w:color w:val="auto"/>
          </w:rPr>
          <w:t>Składowanie materiałów</w:t>
        </w:r>
        <w:r w:rsidR="00DC239E" w:rsidRPr="002F6061">
          <w:rPr>
            <w:noProof/>
            <w:webHidden/>
          </w:rPr>
          <w:tab/>
        </w:r>
        <w:r w:rsidR="00DC239E" w:rsidRPr="002F6061">
          <w:rPr>
            <w:noProof/>
            <w:webHidden/>
          </w:rPr>
          <w:fldChar w:fldCharType="begin"/>
        </w:r>
        <w:r w:rsidR="00DC239E" w:rsidRPr="002F6061">
          <w:rPr>
            <w:noProof/>
            <w:webHidden/>
          </w:rPr>
          <w:instrText xml:space="preserve"> PAGEREF _Toc7525018 \h </w:instrText>
        </w:r>
        <w:r w:rsidR="00DC239E" w:rsidRPr="002F6061">
          <w:rPr>
            <w:noProof/>
            <w:webHidden/>
          </w:rPr>
        </w:r>
        <w:r w:rsidR="00DC239E" w:rsidRPr="002F6061">
          <w:rPr>
            <w:noProof/>
            <w:webHidden/>
          </w:rPr>
          <w:fldChar w:fldCharType="separate"/>
        </w:r>
        <w:r w:rsidR="00E770A9">
          <w:rPr>
            <w:noProof/>
            <w:webHidden/>
          </w:rPr>
          <w:t>6</w:t>
        </w:r>
        <w:r w:rsidR="00DC239E" w:rsidRPr="002F6061">
          <w:rPr>
            <w:noProof/>
            <w:webHidden/>
          </w:rPr>
          <w:fldChar w:fldCharType="end"/>
        </w:r>
      </w:hyperlink>
    </w:p>
    <w:p w14:paraId="2A727D6B" w14:textId="5EAB62D7" w:rsidR="00DC239E" w:rsidRPr="002F6061" w:rsidRDefault="003875FF">
      <w:pPr>
        <w:pStyle w:val="Spistreci1"/>
        <w:tabs>
          <w:tab w:val="left" w:pos="440"/>
          <w:tab w:val="right" w:leader="dot" w:pos="9062"/>
        </w:tabs>
        <w:rPr>
          <w:rFonts w:asciiTheme="minorHAnsi" w:eastAsiaTheme="minorEastAsia" w:hAnsiTheme="minorHAnsi"/>
          <w:noProof/>
          <w:sz w:val="22"/>
          <w:lang w:eastAsia="pl-PL"/>
        </w:rPr>
      </w:pPr>
      <w:hyperlink w:anchor="_Toc7525019" w:history="1">
        <w:r w:rsidR="00DC239E" w:rsidRPr="002F6061">
          <w:rPr>
            <w:rStyle w:val="Hipercze"/>
            <w:noProof/>
            <w:color w:val="auto"/>
          </w:rPr>
          <w:t>3.</w:t>
        </w:r>
        <w:r w:rsidR="00DC239E" w:rsidRPr="002F6061">
          <w:rPr>
            <w:rFonts w:asciiTheme="minorHAnsi" w:eastAsiaTheme="minorEastAsia" w:hAnsiTheme="minorHAnsi"/>
            <w:noProof/>
            <w:sz w:val="22"/>
            <w:lang w:eastAsia="pl-PL"/>
          </w:rPr>
          <w:tab/>
        </w:r>
        <w:r w:rsidR="00DC239E" w:rsidRPr="002F6061">
          <w:rPr>
            <w:rStyle w:val="Hipercze"/>
            <w:noProof/>
            <w:color w:val="auto"/>
          </w:rPr>
          <w:t>SPRZĘT</w:t>
        </w:r>
        <w:r w:rsidR="00DC239E" w:rsidRPr="002F6061">
          <w:rPr>
            <w:noProof/>
            <w:webHidden/>
          </w:rPr>
          <w:tab/>
        </w:r>
        <w:r w:rsidR="00DC239E" w:rsidRPr="002F6061">
          <w:rPr>
            <w:noProof/>
            <w:webHidden/>
          </w:rPr>
          <w:fldChar w:fldCharType="begin"/>
        </w:r>
        <w:r w:rsidR="00DC239E" w:rsidRPr="002F6061">
          <w:rPr>
            <w:noProof/>
            <w:webHidden/>
          </w:rPr>
          <w:instrText xml:space="preserve"> PAGEREF _Toc7525019 \h </w:instrText>
        </w:r>
        <w:r w:rsidR="00DC239E" w:rsidRPr="002F6061">
          <w:rPr>
            <w:noProof/>
            <w:webHidden/>
          </w:rPr>
        </w:r>
        <w:r w:rsidR="00DC239E" w:rsidRPr="002F6061">
          <w:rPr>
            <w:noProof/>
            <w:webHidden/>
          </w:rPr>
          <w:fldChar w:fldCharType="separate"/>
        </w:r>
        <w:r w:rsidR="00E770A9">
          <w:rPr>
            <w:noProof/>
            <w:webHidden/>
          </w:rPr>
          <w:t>6</w:t>
        </w:r>
        <w:r w:rsidR="00DC239E" w:rsidRPr="002F6061">
          <w:rPr>
            <w:noProof/>
            <w:webHidden/>
          </w:rPr>
          <w:fldChar w:fldCharType="end"/>
        </w:r>
      </w:hyperlink>
    </w:p>
    <w:p w14:paraId="05423709" w14:textId="13EE3809" w:rsidR="00DC239E" w:rsidRPr="002F6061" w:rsidRDefault="003875FF">
      <w:pPr>
        <w:pStyle w:val="Spistreci2"/>
        <w:tabs>
          <w:tab w:val="left" w:pos="880"/>
          <w:tab w:val="right" w:leader="dot" w:pos="9062"/>
        </w:tabs>
        <w:rPr>
          <w:rFonts w:asciiTheme="minorHAnsi" w:eastAsiaTheme="minorEastAsia" w:hAnsiTheme="minorHAnsi"/>
          <w:noProof/>
          <w:sz w:val="22"/>
          <w:lang w:eastAsia="pl-PL"/>
        </w:rPr>
      </w:pPr>
      <w:hyperlink w:anchor="_Toc7525020" w:history="1">
        <w:r w:rsidR="00DC239E" w:rsidRPr="002F6061">
          <w:rPr>
            <w:rStyle w:val="Hipercze"/>
            <w:noProof/>
            <w:color w:val="auto"/>
          </w:rPr>
          <w:t>3.1.</w:t>
        </w:r>
        <w:r w:rsidR="00DC239E" w:rsidRPr="002F6061">
          <w:rPr>
            <w:rFonts w:asciiTheme="minorHAnsi" w:eastAsiaTheme="minorEastAsia" w:hAnsiTheme="minorHAnsi"/>
            <w:noProof/>
            <w:sz w:val="22"/>
            <w:lang w:eastAsia="pl-PL"/>
          </w:rPr>
          <w:tab/>
        </w:r>
        <w:r w:rsidR="00DC239E" w:rsidRPr="002F6061">
          <w:rPr>
            <w:rStyle w:val="Hipercze"/>
            <w:noProof/>
            <w:color w:val="auto"/>
          </w:rPr>
          <w:t>Wytwórnia mieszanek mineralno-asfaltowych</w:t>
        </w:r>
        <w:r w:rsidR="00DC239E" w:rsidRPr="002F6061">
          <w:rPr>
            <w:noProof/>
            <w:webHidden/>
          </w:rPr>
          <w:tab/>
        </w:r>
        <w:r w:rsidR="00DC239E" w:rsidRPr="002F6061">
          <w:rPr>
            <w:noProof/>
            <w:webHidden/>
          </w:rPr>
          <w:fldChar w:fldCharType="begin"/>
        </w:r>
        <w:r w:rsidR="00DC239E" w:rsidRPr="002F6061">
          <w:rPr>
            <w:noProof/>
            <w:webHidden/>
          </w:rPr>
          <w:instrText xml:space="preserve"> PAGEREF _Toc7525020 \h </w:instrText>
        </w:r>
        <w:r w:rsidR="00DC239E" w:rsidRPr="002F6061">
          <w:rPr>
            <w:noProof/>
            <w:webHidden/>
          </w:rPr>
        </w:r>
        <w:r w:rsidR="00DC239E" w:rsidRPr="002F6061">
          <w:rPr>
            <w:noProof/>
            <w:webHidden/>
          </w:rPr>
          <w:fldChar w:fldCharType="separate"/>
        </w:r>
        <w:r w:rsidR="00E770A9">
          <w:rPr>
            <w:noProof/>
            <w:webHidden/>
          </w:rPr>
          <w:t>6</w:t>
        </w:r>
        <w:r w:rsidR="00DC239E" w:rsidRPr="002F6061">
          <w:rPr>
            <w:noProof/>
            <w:webHidden/>
          </w:rPr>
          <w:fldChar w:fldCharType="end"/>
        </w:r>
      </w:hyperlink>
    </w:p>
    <w:p w14:paraId="5845FA7B" w14:textId="32B47C73" w:rsidR="00DC239E" w:rsidRPr="002F6061" w:rsidRDefault="003875FF">
      <w:pPr>
        <w:pStyle w:val="Spistreci2"/>
        <w:tabs>
          <w:tab w:val="left" w:pos="880"/>
          <w:tab w:val="right" w:leader="dot" w:pos="9062"/>
        </w:tabs>
        <w:rPr>
          <w:rFonts w:asciiTheme="minorHAnsi" w:eastAsiaTheme="minorEastAsia" w:hAnsiTheme="minorHAnsi"/>
          <w:noProof/>
          <w:sz w:val="22"/>
          <w:lang w:eastAsia="pl-PL"/>
        </w:rPr>
      </w:pPr>
      <w:hyperlink w:anchor="_Toc7525021" w:history="1">
        <w:r w:rsidR="00DC239E" w:rsidRPr="002F6061">
          <w:rPr>
            <w:rStyle w:val="Hipercze"/>
            <w:noProof/>
            <w:color w:val="auto"/>
          </w:rPr>
          <w:t>3.2.</w:t>
        </w:r>
        <w:r w:rsidR="00DC239E" w:rsidRPr="002F6061">
          <w:rPr>
            <w:rFonts w:asciiTheme="minorHAnsi" w:eastAsiaTheme="minorEastAsia" w:hAnsiTheme="minorHAnsi"/>
            <w:noProof/>
            <w:sz w:val="22"/>
            <w:lang w:eastAsia="pl-PL"/>
          </w:rPr>
          <w:tab/>
        </w:r>
        <w:r w:rsidR="00DC239E" w:rsidRPr="002F6061">
          <w:rPr>
            <w:rStyle w:val="Hipercze"/>
            <w:noProof/>
            <w:color w:val="auto"/>
          </w:rPr>
          <w:t>Układarka mieszanek mineralno-asfaltowych</w:t>
        </w:r>
        <w:r w:rsidR="00DC239E" w:rsidRPr="002F6061">
          <w:rPr>
            <w:noProof/>
            <w:webHidden/>
          </w:rPr>
          <w:tab/>
        </w:r>
        <w:r w:rsidR="00DC239E" w:rsidRPr="002F6061">
          <w:rPr>
            <w:noProof/>
            <w:webHidden/>
          </w:rPr>
          <w:fldChar w:fldCharType="begin"/>
        </w:r>
        <w:r w:rsidR="00DC239E" w:rsidRPr="002F6061">
          <w:rPr>
            <w:noProof/>
            <w:webHidden/>
          </w:rPr>
          <w:instrText xml:space="preserve"> PAGEREF _Toc7525021 \h </w:instrText>
        </w:r>
        <w:r w:rsidR="00DC239E" w:rsidRPr="002F6061">
          <w:rPr>
            <w:noProof/>
            <w:webHidden/>
          </w:rPr>
        </w:r>
        <w:r w:rsidR="00DC239E" w:rsidRPr="002F6061">
          <w:rPr>
            <w:noProof/>
            <w:webHidden/>
          </w:rPr>
          <w:fldChar w:fldCharType="separate"/>
        </w:r>
        <w:r w:rsidR="00E770A9">
          <w:rPr>
            <w:noProof/>
            <w:webHidden/>
          </w:rPr>
          <w:t>7</w:t>
        </w:r>
        <w:r w:rsidR="00DC239E" w:rsidRPr="002F6061">
          <w:rPr>
            <w:noProof/>
            <w:webHidden/>
          </w:rPr>
          <w:fldChar w:fldCharType="end"/>
        </w:r>
      </w:hyperlink>
    </w:p>
    <w:p w14:paraId="0FA732F4" w14:textId="3FB197EE" w:rsidR="00DC239E" w:rsidRPr="002F6061" w:rsidRDefault="003875FF">
      <w:pPr>
        <w:pStyle w:val="Spistreci2"/>
        <w:tabs>
          <w:tab w:val="left" w:pos="880"/>
          <w:tab w:val="right" w:leader="dot" w:pos="9062"/>
        </w:tabs>
        <w:rPr>
          <w:rFonts w:asciiTheme="minorHAnsi" w:eastAsiaTheme="minorEastAsia" w:hAnsiTheme="minorHAnsi"/>
          <w:noProof/>
          <w:sz w:val="22"/>
          <w:lang w:eastAsia="pl-PL"/>
        </w:rPr>
      </w:pPr>
      <w:hyperlink w:anchor="_Toc7525022" w:history="1">
        <w:r w:rsidR="00DC239E" w:rsidRPr="002F6061">
          <w:rPr>
            <w:rStyle w:val="Hipercze"/>
            <w:noProof/>
            <w:color w:val="auto"/>
          </w:rPr>
          <w:t>3.3.</w:t>
        </w:r>
        <w:r w:rsidR="00DC239E" w:rsidRPr="002F6061">
          <w:rPr>
            <w:rFonts w:asciiTheme="minorHAnsi" w:eastAsiaTheme="minorEastAsia" w:hAnsiTheme="minorHAnsi"/>
            <w:noProof/>
            <w:sz w:val="22"/>
            <w:lang w:eastAsia="pl-PL"/>
          </w:rPr>
          <w:tab/>
        </w:r>
        <w:r w:rsidR="00DC239E" w:rsidRPr="002F6061">
          <w:rPr>
            <w:rStyle w:val="Hipercze"/>
            <w:noProof/>
            <w:color w:val="auto"/>
          </w:rPr>
          <w:t>Walce do zagęszczania</w:t>
        </w:r>
        <w:r w:rsidR="00DC239E" w:rsidRPr="002F6061">
          <w:rPr>
            <w:noProof/>
            <w:webHidden/>
          </w:rPr>
          <w:tab/>
        </w:r>
        <w:r w:rsidR="00DC239E" w:rsidRPr="002F6061">
          <w:rPr>
            <w:noProof/>
            <w:webHidden/>
          </w:rPr>
          <w:fldChar w:fldCharType="begin"/>
        </w:r>
        <w:r w:rsidR="00DC239E" w:rsidRPr="002F6061">
          <w:rPr>
            <w:noProof/>
            <w:webHidden/>
          </w:rPr>
          <w:instrText xml:space="preserve"> PAGEREF _Toc7525022 \h </w:instrText>
        </w:r>
        <w:r w:rsidR="00DC239E" w:rsidRPr="002F6061">
          <w:rPr>
            <w:noProof/>
            <w:webHidden/>
          </w:rPr>
        </w:r>
        <w:r w:rsidR="00DC239E" w:rsidRPr="002F6061">
          <w:rPr>
            <w:noProof/>
            <w:webHidden/>
          </w:rPr>
          <w:fldChar w:fldCharType="separate"/>
        </w:r>
        <w:r w:rsidR="00E770A9">
          <w:rPr>
            <w:noProof/>
            <w:webHidden/>
          </w:rPr>
          <w:t>7</w:t>
        </w:r>
        <w:r w:rsidR="00DC239E" w:rsidRPr="002F6061">
          <w:rPr>
            <w:noProof/>
            <w:webHidden/>
          </w:rPr>
          <w:fldChar w:fldCharType="end"/>
        </w:r>
      </w:hyperlink>
    </w:p>
    <w:p w14:paraId="1C5A6E32" w14:textId="5220862B" w:rsidR="00DC239E" w:rsidRPr="002F6061" w:rsidRDefault="003875FF">
      <w:pPr>
        <w:pStyle w:val="Spistreci2"/>
        <w:tabs>
          <w:tab w:val="left" w:pos="880"/>
          <w:tab w:val="right" w:leader="dot" w:pos="9062"/>
        </w:tabs>
        <w:rPr>
          <w:rFonts w:asciiTheme="minorHAnsi" w:eastAsiaTheme="minorEastAsia" w:hAnsiTheme="minorHAnsi"/>
          <w:noProof/>
          <w:sz w:val="22"/>
          <w:lang w:eastAsia="pl-PL"/>
        </w:rPr>
      </w:pPr>
      <w:hyperlink w:anchor="_Toc7525023" w:history="1">
        <w:r w:rsidR="00DC239E" w:rsidRPr="002F6061">
          <w:rPr>
            <w:rStyle w:val="Hipercze"/>
            <w:noProof/>
            <w:color w:val="auto"/>
          </w:rPr>
          <w:t>3.4.</w:t>
        </w:r>
        <w:r w:rsidR="00DC239E" w:rsidRPr="002F6061">
          <w:rPr>
            <w:rFonts w:asciiTheme="minorHAnsi" w:eastAsiaTheme="minorEastAsia" w:hAnsiTheme="minorHAnsi"/>
            <w:noProof/>
            <w:sz w:val="22"/>
            <w:lang w:eastAsia="pl-PL"/>
          </w:rPr>
          <w:tab/>
        </w:r>
        <w:r w:rsidR="00DC239E" w:rsidRPr="002F6061">
          <w:rPr>
            <w:rStyle w:val="Hipercze"/>
            <w:noProof/>
            <w:color w:val="auto"/>
          </w:rPr>
          <w:t>Skrapiarki</w:t>
        </w:r>
        <w:r w:rsidR="00DC239E" w:rsidRPr="002F6061">
          <w:rPr>
            <w:noProof/>
            <w:webHidden/>
          </w:rPr>
          <w:tab/>
        </w:r>
        <w:r w:rsidR="00DC239E" w:rsidRPr="002F6061">
          <w:rPr>
            <w:noProof/>
            <w:webHidden/>
          </w:rPr>
          <w:fldChar w:fldCharType="begin"/>
        </w:r>
        <w:r w:rsidR="00DC239E" w:rsidRPr="002F6061">
          <w:rPr>
            <w:noProof/>
            <w:webHidden/>
          </w:rPr>
          <w:instrText xml:space="preserve"> PAGEREF _Toc7525023 \h </w:instrText>
        </w:r>
        <w:r w:rsidR="00DC239E" w:rsidRPr="002F6061">
          <w:rPr>
            <w:noProof/>
            <w:webHidden/>
          </w:rPr>
        </w:r>
        <w:r w:rsidR="00DC239E" w:rsidRPr="002F6061">
          <w:rPr>
            <w:noProof/>
            <w:webHidden/>
          </w:rPr>
          <w:fldChar w:fldCharType="separate"/>
        </w:r>
        <w:r w:rsidR="00E770A9">
          <w:rPr>
            <w:noProof/>
            <w:webHidden/>
          </w:rPr>
          <w:t>7</w:t>
        </w:r>
        <w:r w:rsidR="00DC239E" w:rsidRPr="002F6061">
          <w:rPr>
            <w:noProof/>
            <w:webHidden/>
          </w:rPr>
          <w:fldChar w:fldCharType="end"/>
        </w:r>
      </w:hyperlink>
    </w:p>
    <w:p w14:paraId="54422671" w14:textId="43A392CB" w:rsidR="00DC239E" w:rsidRPr="002F6061" w:rsidRDefault="003875FF">
      <w:pPr>
        <w:pStyle w:val="Spistreci1"/>
        <w:tabs>
          <w:tab w:val="left" w:pos="440"/>
          <w:tab w:val="right" w:leader="dot" w:pos="9062"/>
        </w:tabs>
        <w:rPr>
          <w:rFonts w:asciiTheme="minorHAnsi" w:eastAsiaTheme="minorEastAsia" w:hAnsiTheme="minorHAnsi"/>
          <w:noProof/>
          <w:sz w:val="22"/>
          <w:lang w:eastAsia="pl-PL"/>
        </w:rPr>
      </w:pPr>
      <w:hyperlink w:anchor="_Toc7525024" w:history="1">
        <w:r w:rsidR="00DC239E" w:rsidRPr="002F6061">
          <w:rPr>
            <w:rStyle w:val="Hipercze"/>
            <w:noProof/>
            <w:color w:val="auto"/>
          </w:rPr>
          <w:t>4.</w:t>
        </w:r>
        <w:r w:rsidR="00DC239E" w:rsidRPr="002F6061">
          <w:rPr>
            <w:rFonts w:asciiTheme="minorHAnsi" w:eastAsiaTheme="minorEastAsia" w:hAnsiTheme="minorHAnsi"/>
            <w:noProof/>
            <w:sz w:val="22"/>
            <w:lang w:eastAsia="pl-PL"/>
          </w:rPr>
          <w:tab/>
        </w:r>
        <w:r w:rsidR="00DC239E" w:rsidRPr="002F6061">
          <w:rPr>
            <w:rStyle w:val="Hipercze"/>
            <w:noProof/>
            <w:color w:val="auto"/>
          </w:rPr>
          <w:t>TRANSPORT</w:t>
        </w:r>
        <w:r w:rsidR="00DC239E" w:rsidRPr="002F6061">
          <w:rPr>
            <w:noProof/>
            <w:webHidden/>
          </w:rPr>
          <w:tab/>
        </w:r>
        <w:r w:rsidR="00DC239E" w:rsidRPr="002F6061">
          <w:rPr>
            <w:noProof/>
            <w:webHidden/>
          </w:rPr>
          <w:fldChar w:fldCharType="begin"/>
        </w:r>
        <w:r w:rsidR="00DC239E" w:rsidRPr="002F6061">
          <w:rPr>
            <w:noProof/>
            <w:webHidden/>
          </w:rPr>
          <w:instrText xml:space="preserve"> PAGEREF _Toc7525024 \h </w:instrText>
        </w:r>
        <w:r w:rsidR="00DC239E" w:rsidRPr="002F6061">
          <w:rPr>
            <w:noProof/>
            <w:webHidden/>
          </w:rPr>
        </w:r>
        <w:r w:rsidR="00DC239E" w:rsidRPr="002F6061">
          <w:rPr>
            <w:noProof/>
            <w:webHidden/>
          </w:rPr>
          <w:fldChar w:fldCharType="separate"/>
        </w:r>
        <w:r w:rsidR="00E770A9">
          <w:rPr>
            <w:noProof/>
            <w:webHidden/>
          </w:rPr>
          <w:t>7</w:t>
        </w:r>
        <w:r w:rsidR="00DC239E" w:rsidRPr="002F6061">
          <w:rPr>
            <w:noProof/>
            <w:webHidden/>
          </w:rPr>
          <w:fldChar w:fldCharType="end"/>
        </w:r>
      </w:hyperlink>
    </w:p>
    <w:p w14:paraId="08C99253" w14:textId="4D8992EF" w:rsidR="00DC239E" w:rsidRPr="002F6061" w:rsidRDefault="003875FF">
      <w:pPr>
        <w:pStyle w:val="Spistreci1"/>
        <w:tabs>
          <w:tab w:val="left" w:pos="440"/>
          <w:tab w:val="right" w:leader="dot" w:pos="9062"/>
        </w:tabs>
        <w:rPr>
          <w:rFonts w:asciiTheme="minorHAnsi" w:eastAsiaTheme="minorEastAsia" w:hAnsiTheme="minorHAnsi"/>
          <w:noProof/>
          <w:sz w:val="22"/>
          <w:lang w:eastAsia="pl-PL"/>
        </w:rPr>
      </w:pPr>
      <w:hyperlink w:anchor="_Toc7525025" w:history="1">
        <w:r w:rsidR="00DC239E" w:rsidRPr="002F6061">
          <w:rPr>
            <w:rStyle w:val="Hipercze"/>
            <w:noProof/>
            <w:color w:val="auto"/>
          </w:rPr>
          <w:t>5.</w:t>
        </w:r>
        <w:r w:rsidR="00DC239E" w:rsidRPr="002F6061">
          <w:rPr>
            <w:rFonts w:asciiTheme="minorHAnsi" w:eastAsiaTheme="minorEastAsia" w:hAnsiTheme="minorHAnsi"/>
            <w:noProof/>
            <w:sz w:val="22"/>
            <w:lang w:eastAsia="pl-PL"/>
          </w:rPr>
          <w:tab/>
        </w:r>
        <w:r w:rsidR="00DC239E" w:rsidRPr="002F6061">
          <w:rPr>
            <w:rStyle w:val="Hipercze"/>
            <w:noProof/>
            <w:color w:val="auto"/>
          </w:rPr>
          <w:t>WYKONANIE ROBÓT</w:t>
        </w:r>
        <w:r w:rsidR="00DC239E" w:rsidRPr="002F6061">
          <w:rPr>
            <w:noProof/>
            <w:webHidden/>
          </w:rPr>
          <w:tab/>
        </w:r>
        <w:r w:rsidR="00DC239E" w:rsidRPr="002F6061">
          <w:rPr>
            <w:noProof/>
            <w:webHidden/>
          </w:rPr>
          <w:fldChar w:fldCharType="begin"/>
        </w:r>
        <w:r w:rsidR="00DC239E" w:rsidRPr="002F6061">
          <w:rPr>
            <w:noProof/>
            <w:webHidden/>
          </w:rPr>
          <w:instrText xml:space="preserve"> PAGEREF _Toc7525025 \h </w:instrText>
        </w:r>
        <w:r w:rsidR="00DC239E" w:rsidRPr="002F6061">
          <w:rPr>
            <w:noProof/>
            <w:webHidden/>
          </w:rPr>
        </w:r>
        <w:r w:rsidR="00DC239E" w:rsidRPr="002F6061">
          <w:rPr>
            <w:noProof/>
            <w:webHidden/>
          </w:rPr>
          <w:fldChar w:fldCharType="separate"/>
        </w:r>
        <w:r w:rsidR="00E770A9">
          <w:rPr>
            <w:noProof/>
            <w:webHidden/>
          </w:rPr>
          <w:t>7</w:t>
        </w:r>
        <w:r w:rsidR="00DC239E" w:rsidRPr="002F6061">
          <w:rPr>
            <w:noProof/>
            <w:webHidden/>
          </w:rPr>
          <w:fldChar w:fldCharType="end"/>
        </w:r>
      </w:hyperlink>
    </w:p>
    <w:p w14:paraId="37FF2264" w14:textId="27729A66" w:rsidR="00DC239E" w:rsidRPr="002F6061" w:rsidRDefault="003875FF">
      <w:pPr>
        <w:pStyle w:val="Spistreci2"/>
        <w:tabs>
          <w:tab w:val="left" w:pos="880"/>
          <w:tab w:val="right" w:leader="dot" w:pos="9062"/>
        </w:tabs>
        <w:rPr>
          <w:rFonts w:asciiTheme="minorHAnsi" w:eastAsiaTheme="minorEastAsia" w:hAnsiTheme="minorHAnsi"/>
          <w:noProof/>
          <w:sz w:val="22"/>
          <w:lang w:eastAsia="pl-PL"/>
        </w:rPr>
      </w:pPr>
      <w:hyperlink w:anchor="_Toc7525026" w:history="1">
        <w:r w:rsidR="00DC239E" w:rsidRPr="002F6061">
          <w:rPr>
            <w:rStyle w:val="Hipercze"/>
            <w:noProof/>
            <w:color w:val="auto"/>
          </w:rPr>
          <w:t>5.1.</w:t>
        </w:r>
        <w:r w:rsidR="00DC239E" w:rsidRPr="002F6061">
          <w:rPr>
            <w:rFonts w:asciiTheme="minorHAnsi" w:eastAsiaTheme="minorEastAsia" w:hAnsiTheme="minorHAnsi"/>
            <w:noProof/>
            <w:sz w:val="22"/>
            <w:lang w:eastAsia="pl-PL"/>
          </w:rPr>
          <w:tab/>
        </w:r>
        <w:r w:rsidR="00DC239E" w:rsidRPr="002F6061">
          <w:rPr>
            <w:rStyle w:val="Hipercze"/>
            <w:noProof/>
            <w:color w:val="auto"/>
          </w:rPr>
          <w:t>Projektowanie mieszanki mineralno-asfaltowej</w:t>
        </w:r>
        <w:r w:rsidR="00DC239E" w:rsidRPr="002F6061">
          <w:rPr>
            <w:noProof/>
            <w:webHidden/>
          </w:rPr>
          <w:tab/>
        </w:r>
        <w:r w:rsidR="00DC239E" w:rsidRPr="002F6061">
          <w:rPr>
            <w:noProof/>
            <w:webHidden/>
          </w:rPr>
          <w:fldChar w:fldCharType="begin"/>
        </w:r>
        <w:r w:rsidR="00DC239E" w:rsidRPr="002F6061">
          <w:rPr>
            <w:noProof/>
            <w:webHidden/>
          </w:rPr>
          <w:instrText xml:space="preserve"> PAGEREF _Toc7525026 \h </w:instrText>
        </w:r>
        <w:r w:rsidR="00DC239E" w:rsidRPr="002F6061">
          <w:rPr>
            <w:noProof/>
            <w:webHidden/>
          </w:rPr>
        </w:r>
        <w:r w:rsidR="00DC239E" w:rsidRPr="002F6061">
          <w:rPr>
            <w:noProof/>
            <w:webHidden/>
          </w:rPr>
          <w:fldChar w:fldCharType="separate"/>
        </w:r>
        <w:r w:rsidR="00E770A9">
          <w:rPr>
            <w:noProof/>
            <w:webHidden/>
          </w:rPr>
          <w:t>7</w:t>
        </w:r>
        <w:r w:rsidR="00DC239E" w:rsidRPr="002F6061">
          <w:rPr>
            <w:noProof/>
            <w:webHidden/>
          </w:rPr>
          <w:fldChar w:fldCharType="end"/>
        </w:r>
      </w:hyperlink>
    </w:p>
    <w:p w14:paraId="51D71E8F" w14:textId="2C926300" w:rsidR="00DC239E" w:rsidRPr="002F6061" w:rsidRDefault="003875FF">
      <w:pPr>
        <w:pStyle w:val="Spistreci2"/>
        <w:tabs>
          <w:tab w:val="left" w:pos="880"/>
          <w:tab w:val="right" w:leader="dot" w:pos="9062"/>
        </w:tabs>
        <w:rPr>
          <w:rFonts w:asciiTheme="minorHAnsi" w:eastAsiaTheme="minorEastAsia" w:hAnsiTheme="minorHAnsi"/>
          <w:noProof/>
          <w:sz w:val="22"/>
          <w:lang w:eastAsia="pl-PL"/>
        </w:rPr>
      </w:pPr>
      <w:hyperlink w:anchor="_Toc7525027" w:history="1">
        <w:r w:rsidR="00DC239E" w:rsidRPr="002F6061">
          <w:rPr>
            <w:rStyle w:val="Hipercze"/>
            <w:noProof/>
            <w:color w:val="auto"/>
          </w:rPr>
          <w:t>5.2.</w:t>
        </w:r>
        <w:r w:rsidR="00DC239E" w:rsidRPr="002F6061">
          <w:rPr>
            <w:rFonts w:asciiTheme="minorHAnsi" w:eastAsiaTheme="minorEastAsia" w:hAnsiTheme="minorHAnsi"/>
            <w:noProof/>
            <w:sz w:val="22"/>
            <w:lang w:eastAsia="pl-PL"/>
          </w:rPr>
          <w:tab/>
        </w:r>
        <w:r w:rsidR="00DC239E" w:rsidRPr="002F6061">
          <w:rPr>
            <w:rStyle w:val="Hipercze"/>
            <w:noProof/>
            <w:color w:val="auto"/>
          </w:rPr>
          <w:t>Wytwarzanie MMA</w:t>
        </w:r>
        <w:r w:rsidR="00DC239E" w:rsidRPr="002F6061">
          <w:rPr>
            <w:noProof/>
            <w:webHidden/>
          </w:rPr>
          <w:tab/>
        </w:r>
        <w:r w:rsidR="00DC239E" w:rsidRPr="002F6061">
          <w:rPr>
            <w:noProof/>
            <w:webHidden/>
          </w:rPr>
          <w:fldChar w:fldCharType="begin"/>
        </w:r>
        <w:r w:rsidR="00DC239E" w:rsidRPr="002F6061">
          <w:rPr>
            <w:noProof/>
            <w:webHidden/>
          </w:rPr>
          <w:instrText xml:space="preserve"> PAGEREF _Toc7525027 \h </w:instrText>
        </w:r>
        <w:r w:rsidR="00DC239E" w:rsidRPr="002F6061">
          <w:rPr>
            <w:noProof/>
            <w:webHidden/>
          </w:rPr>
        </w:r>
        <w:r w:rsidR="00DC239E" w:rsidRPr="002F6061">
          <w:rPr>
            <w:noProof/>
            <w:webHidden/>
          </w:rPr>
          <w:fldChar w:fldCharType="separate"/>
        </w:r>
        <w:r w:rsidR="00E770A9">
          <w:rPr>
            <w:noProof/>
            <w:webHidden/>
          </w:rPr>
          <w:t>9</w:t>
        </w:r>
        <w:r w:rsidR="00DC239E" w:rsidRPr="002F6061">
          <w:rPr>
            <w:noProof/>
            <w:webHidden/>
          </w:rPr>
          <w:fldChar w:fldCharType="end"/>
        </w:r>
      </w:hyperlink>
    </w:p>
    <w:p w14:paraId="44BC31AF" w14:textId="75434A6A" w:rsidR="00DC239E" w:rsidRPr="002F6061" w:rsidRDefault="003875FF">
      <w:pPr>
        <w:pStyle w:val="Spistreci2"/>
        <w:tabs>
          <w:tab w:val="left" w:pos="880"/>
          <w:tab w:val="right" w:leader="dot" w:pos="9062"/>
        </w:tabs>
        <w:rPr>
          <w:rFonts w:asciiTheme="minorHAnsi" w:eastAsiaTheme="minorEastAsia" w:hAnsiTheme="minorHAnsi"/>
          <w:noProof/>
          <w:sz w:val="22"/>
          <w:lang w:eastAsia="pl-PL"/>
        </w:rPr>
      </w:pPr>
      <w:hyperlink w:anchor="_Toc7525028" w:history="1">
        <w:r w:rsidR="00DC239E" w:rsidRPr="002F6061">
          <w:rPr>
            <w:rStyle w:val="Hipercze"/>
            <w:noProof/>
            <w:color w:val="auto"/>
          </w:rPr>
          <w:t>5.3.</w:t>
        </w:r>
        <w:r w:rsidR="00DC239E" w:rsidRPr="002F6061">
          <w:rPr>
            <w:rFonts w:asciiTheme="minorHAnsi" w:eastAsiaTheme="minorEastAsia" w:hAnsiTheme="minorHAnsi"/>
            <w:noProof/>
            <w:sz w:val="22"/>
            <w:lang w:eastAsia="pl-PL"/>
          </w:rPr>
          <w:tab/>
        </w:r>
        <w:r w:rsidR="00DC239E" w:rsidRPr="002F6061">
          <w:rPr>
            <w:rStyle w:val="Hipercze"/>
            <w:noProof/>
            <w:color w:val="auto"/>
          </w:rPr>
          <w:t>Przygotowanie podłoża</w:t>
        </w:r>
        <w:r w:rsidR="00DC239E" w:rsidRPr="002F6061">
          <w:rPr>
            <w:noProof/>
            <w:webHidden/>
          </w:rPr>
          <w:tab/>
        </w:r>
        <w:r w:rsidR="00DC239E" w:rsidRPr="002F6061">
          <w:rPr>
            <w:noProof/>
            <w:webHidden/>
          </w:rPr>
          <w:fldChar w:fldCharType="begin"/>
        </w:r>
        <w:r w:rsidR="00DC239E" w:rsidRPr="002F6061">
          <w:rPr>
            <w:noProof/>
            <w:webHidden/>
          </w:rPr>
          <w:instrText xml:space="preserve"> PAGEREF _Toc7525028 \h </w:instrText>
        </w:r>
        <w:r w:rsidR="00DC239E" w:rsidRPr="002F6061">
          <w:rPr>
            <w:noProof/>
            <w:webHidden/>
          </w:rPr>
        </w:r>
        <w:r w:rsidR="00DC239E" w:rsidRPr="002F6061">
          <w:rPr>
            <w:noProof/>
            <w:webHidden/>
          </w:rPr>
          <w:fldChar w:fldCharType="separate"/>
        </w:r>
        <w:r w:rsidR="00E770A9">
          <w:rPr>
            <w:noProof/>
            <w:webHidden/>
          </w:rPr>
          <w:t>9</w:t>
        </w:r>
        <w:r w:rsidR="00DC239E" w:rsidRPr="002F6061">
          <w:rPr>
            <w:noProof/>
            <w:webHidden/>
          </w:rPr>
          <w:fldChar w:fldCharType="end"/>
        </w:r>
      </w:hyperlink>
    </w:p>
    <w:p w14:paraId="02CAE955" w14:textId="4C816B26" w:rsidR="00DC239E" w:rsidRPr="002F6061" w:rsidRDefault="003875FF">
      <w:pPr>
        <w:pStyle w:val="Spistreci2"/>
        <w:tabs>
          <w:tab w:val="left" w:pos="880"/>
          <w:tab w:val="right" w:leader="dot" w:pos="9062"/>
        </w:tabs>
        <w:rPr>
          <w:rFonts w:asciiTheme="minorHAnsi" w:eastAsiaTheme="minorEastAsia" w:hAnsiTheme="minorHAnsi"/>
          <w:noProof/>
          <w:sz w:val="22"/>
          <w:lang w:eastAsia="pl-PL"/>
        </w:rPr>
      </w:pPr>
      <w:hyperlink w:anchor="_Toc7525029" w:history="1">
        <w:r w:rsidR="00DC239E" w:rsidRPr="002F6061">
          <w:rPr>
            <w:rStyle w:val="Hipercze"/>
            <w:noProof/>
            <w:color w:val="auto"/>
          </w:rPr>
          <w:t>5.4.</w:t>
        </w:r>
        <w:r w:rsidR="00DC239E" w:rsidRPr="002F6061">
          <w:rPr>
            <w:rFonts w:asciiTheme="minorHAnsi" w:eastAsiaTheme="minorEastAsia" w:hAnsiTheme="minorHAnsi"/>
            <w:noProof/>
            <w:sz w:val="22"/>
            <w:lang w:eastAsia="pl-PL"/>
          </w:rPr>
          <w:tab/>
        </w:r>
        <w:r w:rsidR="00DC239E" w:rsidRPr="002F6061">
          <w:rPr>
            <w:rStyle w:val="Hipercze"/>
            <w:noProof/>
            <w:color w:val="auto"/>
          </w:rPr>
          <w:t>Warunki atmosferyczne</w:t>
        </w:r>
        <w:r w:rsidR="00DC239E" w:rsidRPr="002F6061">
          <w:rPr>
            <w:noProof/>
            <w:webHidden/>
          </w:rPr>
          <w:tab/>
        </w:r>
        <w:r w:rsidR="00DC239E" w:rsidRPr="002F6061">
          <w:rPr>
            <w:noProof/>
            <w:webHidden/>
          </w:rPr>
          <w:fldChar w:fldCharType="begin"/>
        </w:r>
        <w:r w:rsidR="00DC239E" w:rsidRPr="002F6061">
          <w:rPr>
            <w:noProof/>
            <w:webHidden/>
          </w:rPr>
          <w:instrText xml:space="preserve"> PAGEREF _Toc7525029 \h </w:instrText>
        </w:r>
        <w:r w:rsidR="00DC239E" w:rsidRPr="002F6061">
          <w:rPr>
            <w:noProof/>
            <w:webHidden/>
          </w:rPr>
        </w:r>
        <w:r w:rsidR="00DC239E" w:rsidRPr="002F6061">
          <w:rPr>
            <w:noProof/>
            <w:webHidden/>
          </w:rPr>
          <w:fldChar w:fldCharType="separate"/>
        </w:r>
        <w:r w:rsidR="00E770A9">
          <w:rPr>
            <w:noProof/>
            <w:webHidden/>
          </w:rPr>
          <w:t>10</w:t>
        </w:r>
        <w:r w:rsidR="00DC239E" w:rsidRPr="002F6061">
          <w:rPr>
            <w:noProof/>
            <w:webHidden/>
          </w:rPr>
          <w:fldChar w:fldCharType="end"/>
        </w:r>
      </w:hyperlink>
    </w:p>
    <w:p w14:paraId="3D6624CA" w14:textId="318AA817" w:rsidR="00DC239E" w:rsidRPr="002F6061" w:rsidRDefault="003875FF">
      <w:pPr>
        <w:pStyle w:val="Spistreci2"/>
        <w:tabs>
          <w:tab w:val="left" w:pos="880"/>
          <w:tab w:val="right" w:leader="dot" w:pos="9062"/>
        </w:tabs>
        <w:rPr>
          <w:rFonts w:asciiTheme="minorHAnsi" w:eastAsiaTheme="minorEastAsia" w:hAnsiTheme="minorHAnsi"/>
          <w:noProof/>
          <w:sz w:val="22"/>
          <w:lang w:eastAsia="pl-PL"/>
        </w:rPr>
      </w:pPr>
      <w:hyperlink w:anchor="_Toc7525030" w:history="1">
        <w:r w:rsidR="00DC239E" w:rsidRPr="002F6061">
          <w:rPr>
            <w:rStyle w:val="Hipercze"/>
            <w:noProof/>
            <w:color w:val="auto"/>
          </w:rPr>
          <w:t>5.5.</w:t>
        </w:r>
        <w:r w:rsidR="00DC239E" w:rsidRPr="002F6061">
          <w:rPr>
            <w:rFonts w:asciiTheme="minorHAnsi" w:eastAsiaTheme="minorEastAsia" w:hAnsiTheme="minorHAnsi"/>
            <w:noProof/>
            <w:sz w:val="22"/>
            <w:lang w:eastAsia="pl-PL"/>
          </w:rPr>
          <w:tab/>
        </w:r>
        <w:r w:rsidR="00DC239E" w:rsidRPr="002F6061">
          <w:rPr>
            <w:rStyle w:val="Hipercze"/>
            <w:noProof/>
            <w:color w:val="auto"/>
          </w:rPr>
          <w:t>Próba technologiczna</w:t>
        </w:r>
        <w:r w:rsidR="00DC239E" w:rsidRPr="002F6061">
          <w:rPr>
            <w:noProof/>
            <w:webHidden/>
          </w:rPr>
          <w:tab/>
        </w:r>
        <w:r w:rsidR="00DC239E" w:rsidRPr="002F6061">
          <w:rPr>
            <w:noProof/>
            <w:webHidden/>
          </w:rPr>
          <w:fldChar w:fldCharType="begin"/>
        </w:r>
        <w:r w:rsidR="00DC239E" w:rsidRPr="002F6061">
          <w:rPr>
            <w:noProof/>
            <w:webHidden/>
          </w:rPr>
          <w:instrText xml:space="preserve"> PAGEREF _Toc7525030 \h </w:instrText>
        </w:r>
        <w:r w:rsidR="00DC239E" w:rsidRPr="002F6061">
          <w:rPr>
            <w:noProof/>
            <w:webHidden/>
          </w:rPr>
        </w:r>
        <w:r w:rsidR="00DC239E" w:rsidRPr="002F6061">
          <w:rPr>
            <w:noProof/>
            <w:webHidden/>
          </w:rPr>
          <w:fldChar w:fldCharType="separate"/>
        </w:r>
        <w:r w:rsidR="00E770A9">
          <w:rPr>
            <w:noProof/>
            <w:webHidden/>
          </w:rPr>
          <w:t>10</w:t>
        </w:r>
        <w:r w:rsidR="00DC239E" w:rsidRPr="002F6061">
          <w:rPr>
            <w:noProof/>
            <w:webHidden/>
          </w:rPr>
          <w:fldChar w:fldCharType="end"/>
        </w:r>
      </w:hyperlink>
    </w:p>
    <w:p w14:paraId="129E3B18" w14:textId="114D692B" w:rsidR="00DC239E" w:rsidRPr="002F6061" w:rsidRDefault="003875FF">
      <w:pPr>
        <w:pStyle w:val="Spistreci2"/>
        <w:tabs>
          <w:tab w:val="left" w:pos="880"/>
          <w:tab w:val="right" w:leader="dot" w:pos="9062"/>
        </w:tabs>
        <w:rPr>
          <w:rFonts w:asciiTheme="minorHAnsi" w:eastAsiaTheme="minorEastAsia" w:hAnsiTheme="minorHAnsi"/>
          <w:noProof/>
          <w:sz w:val="22"/>
          <w:lang w:eastAsia="pl-PL"/>
        </w:rPr>
      </w:pPr>
      <w:hyperlink w:anchor="_Toc7525031" w:history="1">
        <w:r w:rsidR="00DC239E" w:rsidRPr="002F6061">
          <w:rPr>
            <w:rStyle w:val="Hipercze"/>
            <w:noProof/>
            <w:color w:val="auto"/>
          </w:rPr>
          <w:t>5.6.</w:t>
        </w:r>
        <w:r w:rsidR="00DC239E" w:rsidRPr="002F6061">
          <w:rPr>
            <w:rFonts w:asciiTheme="minorHAnsi" w:eastAsiaTheme="minorEastAsia" w:hAnsiTheme="minorHAnsi"/>
            <w:noProof/>
            <w:sz w:val="22"/>
            <w:lang w:eastAsia="pl-PL"/>
          </w:rPr>
          <w:tab/>
        </w:r>
        <w:r w:rsidR="00DC239E" w:rsidRPr="002F6061">
          <w:rPr>
            <w:rStyle w:val="Hipercze"/>
            <w:noProof/>
            <w:color w:val="auto"/>
          </w:rPr>
          <w:t>Odcinek próbny</w:t>
        </w:r>
        <w:r w:rsidR="00DC239E" w:rsidRPr="002F6061">
          <w:rPr>
            <w:noProof/>
            <w:webHidden/>
          </w:rPr>
          <w:tab/>
        </w:r>
        <w:r w:rsidR="00DC239E" w:rsidRPr="002F6061">
          <w:rPr>
            <w:noProof/>
            <w:webHidden/>
          </w:rPr>
          <w:fldChar w:fldCharType="begin"/>
        </w:r>
        <w:r w:rsidR="00DC239E" w:rsidRPr="002F6061">
          <w:rPr>
            <w:noProof/>
            <w:webHidden/>
          </w:rPr>
          <w:instrText xml:space="preserve"> PAGEREF _Toc7525031 \h </w:instrText>
        </w:r>
        <w:r w:rsidR="00DC239E" w:rsidRPr="002F6061">
          <w:rPr>
            <w:noProof/>
            <w:webHidden/>
          </w:rPr>
        </w:r>
        <w:r w:rsidR="00DC239E" w:rsidRPr="002F6061">
          <w:rPr>
            <w:noProof/>
            <w:webHidden/>
          </w:rPr>
          <w:fldChar w:fldCharType="separate"/>
        </w:r>
        <w:r w:rsidR="00E770A9">
          <w:rPr>
            <w:noProof/>
            <w:webHidden/>
          </w:rPr>
          <w:t>11</w:t>
        </w:r>
        <w:r w:rsidR="00DC239E" w:rsidRPr="002F6061">
          <w:rPr>
            <w:noProof/>
            <w:webHidden/>
          </w:rPr>
          <w:fldChar w:fldCharType="end"/>
        </w:r>
      </w:hyperlink>
    </w:p>
    <w:p w14:paraId="5B4DCCCD" w14:textId="482CDCDD" w:rsidR="00DC239E" w:rsidRPr="002F6061" w:rsidRDefault="003875FF">
      <w:pPr>
        <w:pStyle w:val="Spistreci2"/>
        <w:tabs>
          <w:tab w:val="left" w:pos="880"/>
          <w:tab w:val="right" w:leader="dot" w:pos="9062"/>
        </w:tabs>
        <w:rPr>
          <w:rFonts w:asciiTheme="minorHAnsi" w:eastAsiaTheme="minorEastAsia" w:hAnsiTheme="minorHAnsi"/>
          <w:noProof/>
          <w:sz w:val="22"/>
          <w:lang w:eastAsia="pl-PL"/>
        </w:rPr>
      </w:pPr>
      <w:hyperlink w:anchor="_Toc7525032" w:history="1">
        <w:r w:rsidR="00DC239E" w:rsidRPr="002F6061">
          <w:rPr>
            <w:rStyle w:val="Hipercze"/>
            <w:noProof/>
            <w:color w:val="auto"/>
          </w:rPr>
          <w:t>5.7.</w:t>
        </w:r>
        <w:r w:rsidR="00DC239E" w:rsidRPr="002F6061">
          <w:rPr>
            <w:rFonts w:asciiTheme="minorHAnsi" w:eastAsiaTheme="minorEastAsia" w:hAnsiTheme="minorHAnsi"/>
            <w:noProof/>
            <w:sz w:val="22"/>
            <w:lang w:eastAsia="pl-PL"/>
          </w:rPr>
          <w:tab/>
        </w:r>
        <w:r w:rsidR="00DC239E" w:rsidRPr="002F6061">
          <w:rPr>
            <w:rStyle w:val="Hipercze"/>
            <w:noProof/>
            <w:color w:val="auto"/>
          </w:rPr>
          <w:t>Wbudowywanie mieszanki MMA</w:t>
        </w:r>
        <w:r w:rsidR="00DC239E" w:rsidRPr="002F6061">
          <w:rPr>
            <w:noProof/>
            <w:webHidden/>
          </w:rPr>
          <w:tab/>
        </w:r>
        <w:r w:rsidR="00DC239E" w:rsidRPr="002F6061">
          <w:rPr>
            <w:noProof/>
            <w:webHidden/>
          </w:rPr>
          <w:fldChar w:fldCharType="begin"/>
        </w:r>
        <w:r w:rsidR="00DC239E" w:rsidRPr="002F6061">
          <w:rPr>
            <w:noProof/>
            <w:webHidden/>
          </w:rPr>
          <w:instrText xml:space="preserve"> PAGEREF _Toc7525032 \h </w:instrText>
        </w:r>
        <w:r w:rsidR="00DC239E" w:rsidRPr="002F6061">
          <w:rPr>
            <w:noProof/>
            <w:webHidden/>
          </w:rPr>
        </w:r>
        <w:r w:rsidR="00DC239E" w:rsidRPr="002F6061">
          <w:rPr>
            <w:noProof/>
            <w:webHidden/>
          </w:rPr>
          <w:fldChar w:fldCharType="separate"/>
        </w:r>
        <w:r w:rsidR="00E770A9">
          <w:rPr>
            <w:noProof/>
            <w:webHidden/>
          </w:rPr>
          <w:t>11</w:t>
        </w:r>
        <w:r w:rsidR="00DC239E" w:rsidRPr="002F6061">
          <w:rPr>
            <w:noProof/>
            <w:webHidden/>
          </w:rPr>
          <w:fldChar w:fldCharType="end"/>
        </w:r>
      </w:hyperlink>
    </w:p>
    <w:p w14:paraId="52B6C072" w14:textId="07BF8FE9" w:rsidR="00DC239E" w:rsidRPr="002F6061" w:rsidRDefault="003875FF">
      <w:pPr>
        <w:pStyle w:val="Spistreci2"/>
        <w:tabs>
          <w:tab w:val="left" w:pos="880"/>
          <w:tab w:val="right" w:leader="dot" w:pos="9062"/>
        </w:tabs>
        <w:rPr>
          <w:rFonts w:asciiTheme="minorHAnsi" w:eastAsiaTheme="minorEastAsia" w:hAnsiTheme="minorHAnsi"/>
          <w:noProof/>
          <w:sz w:val="22"/>
          <w:lang w:eastAsia="pl-PL"/>
        </w:rPr>
      </w:pPr>
      <w:hyperlink w:anchor="_Toc7525033" w:history="1">
        <w:r w:rsidR="00DC239E" w:rsidRPr="002F6061">
          <w:rPr>
            <w:rStyle w:val="Hipercze"/>
            <w:noProof/>
            <w:color w:val="auto"/>
          </w:rPr>
          <w:t>5.8.</w:t>
        </w:r>
        <w:r w:rsidR="00DC239E" w:rsidRPr="002F6061">
          <w:rPr>
            <w:rFonts w:asciiTheme="minorHAnsi" w:eastAsiaTheme="minorEastAsia" w:hAnsiTheme="minorHAnsi"/>
            <w:noProof/>
            <w:sz w:val="22"/>
            <w:lang w:eastAsia="pl-PL"/>
          </w:rPr>
          <w:tab/>
        </w:r>
        <w:r w:rsidR="00DC239E" w:rsidRPr="002F6061">
          <w:rPr>
            <w:rStyle w:val="Hipercze"/>
            <w:noProof/>
            <w:color w:val="auto"/>
          </w:rPr>
          <w:t>Połączenia technologiczne</w:t>
        </w:r>
        <w:r w:rsidR="00DC239E" w:rsidRPr="002F6061">
          <w:rPr>
            <w:noProof/>
            <w:webHidden/>
          </w:rPr>
          <w:tab/>
        </w:r>
        <w:r w:rsidR="00DC239E" w:rsidRPr="002F6061">
          <w:rPr>
            <w:noProof/>
            <w:webHidden/>
          </w:rPr>
          <w:fldChar w:fldCharType="begin"/>
        </w:r>
        <w:r w:rsidR="00DC239E" w:rsidRPr="002F6061">
          <w:rPr>
            <w:noProof/>
            <w:webHidden/>
          </w:rPr>
          <w:instrText xml:space="preserve"> PAGEREF _Toc7525033 \h </w:instrText>
        </w:r>
        <w:r w:rsidR="00DC239E" w:rsidRPr="002F6061">
          <w:rPr>
            <w:noProof/>
            <w:webHidden/>
          </w:rPr>
        </w:r>
        <w:r w:rsidR="00DC239E" w:rsidRPr="002F6061">
          <w:rPr>
            <w:noProof/>
            <w:webHidden/>
          </w:rPr>
          <w:fldChar w:fldCharType="separate"/>
        </w:r>
        <w:r w:rsidR="00E770A9">
          <w:rPr>
            <w:noProof/>
            <w:webHidden/>
          </w:rPr>
          <w:t>12</w:t>
        </w:r>
        <w:r w:rsidR="00DC239E" w:rsidRPr="002F6061">
          <w:rPr>
            <w:noProof/>
            <w:webHidden/>
          </w:rPr>
          <w:fldChar w:fldCharType="end"/>
        </w:r>
      </w:hyperlink>
    </w:p>
    <w:p w14:paraId="4801A570" w14:textId="407B0095" w:rsidR="00DC239E" w:rsidRPr="002F6061" w:rsidRDefault="003875FF">
      <w:pPr>
        <w:pStyle w:val="Spistreci2"/>
        <w:tabs>
          <w:tab w:val="left" w:pos="880"/>
          <w:tab w:val="right" w:leader="dot" w:pos="9062"/>
        </w:tabs>
        <w:rPr>
          <w:rFonts w:asciiTheme="minorHAnsi" w:eastAsiaTheme="minorEastAsia" w:hAnsiTheme="minorHAnsi"/>
          <w:noProof/>
          <w:sz w:val="22"/>
          <w:lang w:eastAsia="pl-PL"/>
        </w:rPr>
      </w:pPr>
      <w:hyperlink w:anchor="_Toc7525034" w:history="1">
        <w:r w:rsidR="00DC239E" w:rsidRPr="002F6061">
          <w:rPr>
            <w:rStyle w:val="Hipercze"/>
            <w:noProof/>
            <w:color w:val="auto"/>
          </w:rPr>
          <w:t>5.9.</w:t>
        </w:r>
        <w:r w:rsidR="00DC239E" w:rsidRPr="002F6061">
          <w:rPr>
            <w:rFonts w:asciiTheme="minorHAnsi" w:eastAsiaTheme="minorEastAsia" w:hAnsiTheme="minorHAnsi"/>
            <w:noProof/>
            <w:sz w:val="22"/>
            <w:lang w:eastAsia="pl-PL"/>
          </w:rPr>
          <w:tab/>
        </w:r>
        <w:r w:rsidR="00DC239E" w:rsidRPr="002F6061">
          <w:rPr>
            <w:rStyle w:val="Hipercze"/>
            <w:noProof/>
            <w:color w:val="auto"/>
          </w:rPr>
          <w:t>Krawędzie zewnętrzne warstwy ścieralnej</w:t>
        </w:r>
        <w:r w:rsidR="00DC239E" w:rsidRPr="002F6061">
          <w:rPr>
            <w:noProof/>
            <w:webHidden/>
          </w:rPr>
          <w:tab/>
        </w:r>
        <w:r w:rsidR="00DC239E" w:rsidRPr="002F6061">
          <w:rPr>
            <w:noProof/>
            <w:webHidden/>
          </w:rPr>
          <w:fldChar w:fldCharType="begin"/>
        </w:r>
        <w:r w:rsidR="00DC239E" w:rsidRPr="002F6061">
          <w:rPr>
            <w:noProof/>
            <w:webHidden/>
          </w:rPr>
          <w:instrText xml:space="preserve"> PAGEREF _Toc7525034 \h </w:instrText>
        </w:r>
        <w:r w:rsidR="00DC239E" w:rsidRPr="002F6061">
          <w:rPr>
            <w:noProof/>
            <w:webHidden/>
          </w:rPr>
        </w:r>
        <w:r w:rsidR="00DC239E" w:rsidRPr="002F6061">
          <w:rPr>
            <w:noProof/>
            <w:webHidden/>
          </w:rPr>
          <w:fldChar w:fldCharType="separate"/>
        </w:r>
        <w:r w:rsidR="00E770A9">
          <w:rPr>
            <w:noProof/>
            <w:webHidden/>
          </w:rPr>
          <w:t>14</w:t>
        </w:r>
        <w:r w:rsidR="00DC239E" w:rsidRPr="002F6061">
          <w:rPr>
            <w:noProof/>
            <w:webHidden/>
          </w:rPr>
          <w:fldChar w:fldCharType="end"/>
        </w:r>
      </w:hyperlink>
    </w:p>
    <w:p w14:paraId="0234933B" w14:textId="14372C57" w:rsidR="00DC239E" w:rsidRPr="002F6061" w:rsidRDefault="003875FF">
      <w:pPr>
        <w:pStyle w:val="Spistreci1"/>
        <w:tabs>
          <w:tab w:val="left" w:pos="440"/>
          <w:tab w:val="right" w:leader="dot" w:pos="9062"/>
        </w:tabs>
        <w:rPr>
          <w:rFonts w:asciiTheme="minorHAnsi" w:eastAsiaTheme="minorEastAsia" w:hAnsiTheme="minorHAnsi"/>
          <w:noProof/>
          <w:sz w:val="22"/>
          <w:lang w:eastAsia="pl-PL"/>
        </w:rPr>
      </w:pPr>
      <w:hyperlink w:anchor="_Toc7525035" w:history="1">
        <w:r w:rsidR="00DC239E" w:rsidRPr="002F6061">
          <w:rPr>
            <w:rStyle w:val="Hipercze"/>
            <w:noProof/>
            <w:color w:val="auto"/>
          </w:rPr>
          <w:t>6.</w:t>
        </w:r>
        <w:r w:rsidR="00DC239E" w:rsidRPr="002F6061">
          <w:rPr>
            <w:rFonts w:asciiTheme="minorHAnsi" w:eastAsiaTheme="minorEastAsia" w:hAnsiTheme="minorHAnsi"/>
            <w:noProof/>
            <w:sz w:val="22"/>
            <w:lang w:eastAsia="pl-PL"/>
          </w:rPr>
          <w:tab/>
        </w:r>
        <w:r w:rsidR="00DC239E" w:rsidRPr="002F6061">
          <w:rPr>
            <w:rStyle w:val="Hipercze"/>
            <w:noProof/>
            <w:color w:val="auto"/>
          </w:rPr>
          <w:t>KONTROLA JAKOŚCI ROBÓT</w:t>
        </w:r>
        <w:r w:rsidR="00DC239E" w:rsidRPr="002F6061">
          <w:rPr>
            <w:noProof/>
            <w:webHidden/>
          </w:rPr>
          <w:tab/>
        </w:r>
        <w:r w:rsidR="00DC239E" w:rsidRPr="002F6061">
          <w:rPr>
            <w:noProof/>
            <w:webHidden/>
          </w:rPr>
          <w:fldChar w:fldCharType="begin"/>
        </w:r>
        <w:r w:rsidR="00DC239E" w:rsidRPr="002F6061">
          <w:rPr>
            <w:noProof/>
            <w:webHidden/>
          </w:rPr>
          <w:instrText xml:space="preserve"> PAGEREF _Toc7525035 \h </w:instrText>
        </w:r>
        <w:r w:rsidR="00DC239E" w:rsidRPr="002F6061">
          <w:rPr>
            <w:noProof/>
            <w:webHidden/>
          </w:rPr>
        </w:r>
        <w:r w:rsidR="00DC239E" w:rsidRPr="002F6061">
          <w:rPr>
            <w:noProof/>
            <w:webHidden/>
          </w:rPr>
          <w:fldChar w:fldCharType="separate"/>
        </w:r>
        <w:r w:rsidR="00E770A9">
          <w:rPr>
            <w:noProof/>
            <w:webHidden/>
          </w:rPr>
          <w:t>14</w:t>
        </w:r>
        <w:r w:rsidR="00DC239E" w:rsidRPr="002F6061">
          <w:rPr>
            <w:noProof/>
            <w:webHidden/>
          </w:rPr>
          <w:fldChar w:fldCharType="end"/>
        </w:r>
      </w:hyperlink>
    </w:p>
    <w:p w14:paraId="3600F43C" w14:textId="0BBD0113" w:rsidR="00DC239E" w:rsidRPr="002F6061" w:rsidRDefault="003875FF">
      <w:pPr>
        <w:pStyle w:val="Spistreci2"/>
        <w:tabs>
          <w:tab w:val="left" w:pos="880"/>
          <w:tab w:val="right" w:leader="dot" w:pos="9062"/>
        </w:tabs>
        <w:rPr>
          <w:rFonts w:asciiTheme="minorHAnsi" w:eastAsiaTheme="minorEastAsia" w:hAnsiTheme="minorHAnsi"/>
          <w:noProof/>
          <w:sz w:val="22"/>
          <w:lang w:eastAsia="pl-PL"/>
        </w:rPr>
      </w:pPr>
      <w:hyperlink w:anchor="_Toc7525036" w:history="1">
        <w:r w:rsidR="00DC239E" w:rsidRPr="002F6061">
          <w:rPr>
            <w:rStyle w:val="Hipercze"/>
            <w:noProof/>
            <w:color w:val="auto"/>
          </w:rPr>
          <w:t>6.1.</w:t>
        </w:r>
        <w:r w:rsidR="00DC239E" w:rsidRPr="002F6061">
          <w:rPr>
            <w:rFonts w:asciiTheme="minorHAnsi" w:eastAsiaTheme="minorEastAsia" w:hAnsiTheme="minorHAnsi"/>
            <w:noProof/>
            <w:sz w:val="22"/>
            <w:lang w:eastAsia="pl-PL"/>
          </w:rPr>
          <w:tab/>
        </w:r>
        <w:r w:rsidR="00DC239E" w:rsidRPr="002F6061">
          <w:rPr>
            <w:rStyle w:val="Hipercze"/>
            <w:noProof/>
            <w:color w:val="auto"/>
          </w:rPr>
          <w:t>Ogólne wymagania dotyczące kontroli jakości robót</w:t>
        </w:r>
        <w:r w:rsidR="00DC239E" w:rsidRPr="002F6061">
          <w:rPr>
            <w:noProof/>
            <w:webHidden/>
          </w:rPr>
          <w:tab/>
        </w:r>
        <w:r w:rsidR="00DC239E" w:rsidRPr="002F6061">
          <w:rPr>
            <w:noProof/>
            <w:webHidden/>
          </w:rPr>
          <w:fldChar w:fldCharType="begin"/>
        </w:r>
        <w:r w:rsidR="00DC239E" w:rsidRPr="002F6061">
          <w:rPr>
            <w:noProof/>
            <w:webHidden/>
          </w:rPr>
          <w:instrText xml:space="preserve"> PAGEREF _Toc7525036 \h </w:instrText>
        </w:r>
        <w:r w:rsidR="00DC239E" w:rsidRPr="002F6061">
          <w:rPr>
            <w:noProof/>
            <w:webHidden/>
          </w:rPr>
        </w:r>
        <w:r w:rsidR="00DC239E" w:rsidRPr="002F6061">
          <w:rPr>
            <w:noProof/>
            <w:webHidden/>
          </w:rPr>
          <w:fldChar w:fldCharType="separate"/>
        </w:r>
        <w:r w:rsidR="00E770A9">
          <w:rPr>
            <w:noProof/>
            <w:webHidden/>
          </w:rPr>
          <w:t>14</w:t>
        </w:r>
        <w:r w:rsidR="00DC239E" w:rsidRPr="002F6061">
          <w:rPr>
            <w:noProof/>
            <w:webHidden/>
          </w:rPr>
          <w:fldChar w:fldCharType="end"/>
        </w:r>
      </w:hyperlink>
    </w:p>
    <w:p w14:paraId="5DA6654F" w14:textId="2F5F3D45" w:rsidR="00DC239E" w:rsidRPr="002F6061" w:rsidRDefault="003875FF">
      <w:pPr>
        <w:pStyle w:val="Spistreci2"/>
        <w:tabs>
          <w:tab w:val="left" w:pos="880"/>
          <w:tab w:val="right" w:leader="dot" w:pos="9062"/>
        </w:tabs>
        <w:rPr>
          <w:rFonts w:asciiTheme="minorHAnsi" w:eastAsiaTheme="minorEastAsia" w:hAnsiTheme="minorHAnsi"/>
          <w:noProof/>
          <w:sz w:val="22"/>
          <w:lang w:eastAsia="pl-PL"/>
        </w:rPr>
      </w:pPr>
      <w:hyperlink w:anchor="_Toc7525037" w:history="1">
        <w:r w:rsidR="00DC239E" w:rsidRPr="002F6061">
          <w:rPr>
            <w:rStyle w:val="Hipercze"/>
            <w:noProof/>
            <w:color w:val="auto"/>
          </w:rPr>
          <w:t>6.2.</w:t>
        </w:r>
        <w:r w:rsidR="00DC239E" w:rsidRPr="002F6061">
          <w:rPr>
            <w:rFonts w:asciiTheme="minorHAnsi" w:eastAsiaTheme="minorEastAsia" w:hAnsiTheme="minorHAnsi"/>
            <w:noProof/>
            <w:sz w:val="22"/>
            <w:lang w:eastAsia="pl-PL"/>
          </w:rPr>
          <w:tab/>
        </w:r>
        <w:r w:rsidR="00DC239E" w:rsidRPr="002F6061">
          <w:rPr>
            <w:rStyle w:val="Hipercze"/>
            <w:noProof/>
            <w:color w:val="auto"/>
          </w:rPr>
          <w:t>Badania i pomiary Wykonawcy</w:t>
        </w:r>
        <w:r w:rsidR="00DC239E" w:rsidRPr="002F6061">
          <w:rPr>
            <w:noProof/>
            <w:webHidden/>
          </w:rPr>
          <w:tab/>
        </w:r>
        <w:r w:rsidR="00DC239E" w:rsidRPr="002F6061">
          <w:rPr>
            <w:noProof/>
            <w:webHidden/>
          </w:rPr>
          <w:fldChar w:fldCharType="begin"/>
        </w:r>
        <w:r w:rsidR="00DC239E" w:rsidRPr="002F6061">
          <w:rPr>
            <w:noProof/>
            <w:webHidden/>
          </w:rPr>
          <w:instrText xml:space="preserve"> PAGEREF _Toc7525037 \h </w:instrText>
        </w:r>
        <w:r w:rsidR="00DC239E" w:rsidRPr="002F6061">
          <w:rPr>
            <w:noProof/>
            <w:webHidden/>
          </w:rPr>
        </w:r>
        <w:r w:rsidR="00DC239E" w:rsidRPr="002F6061">
          <w:rPr>
            <w:noProof/>
            <w:webHidden/>
          </w:rPr>
          <w:fldChar w:fldCharType="separate"/>
        </w:r>
        <w:r w:rsidR="00E770A9">
          <w:rPr>
            <w:noProof/>
            <w:webHidden/>
          </w:rPr>
          <w:t>14</w:t>
        </w:r>
        <w:r w:rsidR="00DC239E" w:rsidRPr="002F6061">
          <w:rPr>
            <w:noProof/>
            <w:webHidden/>
          </w:rPr>
          <w:fldChar w:fldCharType="end"/>
        </w:r>
      </w:hyperlink>
    </w:p>
    <w:p w14:paraId="53896B6E" w14:textId="73BE3B68" w:rsidR="00DC239E" w:rsidRPr="002F6061" w:rsidRDefault="003875FF">
      <w:pPr>
        <w:pStyle w:val="Spistreci2"/>
        <w:tabs>
          <w:tab w:val="left" w:pos="880"/>
          <w:tab w:val="right" w:leader="dot" w:pos="9062"/>
        </w:tabs>
        <w:rPr>
          <w:rFonts w:asciiTheme="minorHAnsi" w:eastAsiaTheme="minorEastAsia" w:hAnsiTheme="minorHAnsi"/>
          <w:noProof/>
          <w:sz w:val="22"/>
          <w:lang w:eastAsia="pl-PL"/>
        </w:rPr>
      </w:pPr>
      <w:hyperlink w:anchor="_Toc7525038" w:history="1">
        <w:r w:rsidR="00DC239E" w:rsidRPr="002F6061">
          <w:rPr>
            <w:rStyle w:val="Hipercze"/>
            <w:noProof/>
            <w:color w:val="auto"/>
          </w:rPr>
          <w:t>6.3.</w:t>
        </w:r>
        <w:r w:rsidR="00DC239E" w:rsidRPr="002F6061">
          <w:rPr>
            <w:rFonts w:asciiTheme="minorHAnsi" w:eastAsiaTheme="minorEastAsia" w:hAnsiTheme="minorHAnsi"/>
            <w:noProof/>
            <w:sz w:val="22"/>
            <w:lang w:eastAsia="pl-PL"/>
          </w:rPr>
          <w:tab/>
        </w:r>
        <w:r w:rsidR="00DC239E" w:rsidRPr="002F6061">
          <w:rPr>
            <w:rStyle w:val="Hipercze"/>
            <w:noProof/>
            <w:color w:val="auto"/>
          </w:rPr>
          <w:t>Badania i pomiary kontrolne</w:t>
        </w:r>
        <w:r w:rsidR="00DC239E" w:rsidRPr="002F6061">
          <w:rPr>
            <w:noProof/>
            <w:webHidden/>
          </w:rPr>
          <w:tab/>
        </w:r>
        <w:r w:rsidR="00DC239E" w:rsidRPr="002F6061">
          <w:rPr>
            <w:noProof/>
            <w:webHidden/>
          </w:rPr>
          <w:fldChar w:fldCharType="begin"/>
        </w:r>
        <w:r w:rsidR="00DC239E" w:rsidRPr="002F6061">
          <w:rPr>
            <w:noProof/>
            <w:webHidden/>
          </w:rPr>
          <w:instrText xml:space="preserve"> PAGEREF _Toc7525038 \h </w:instrText>
        </w:r>
        <w:r w:rsidR="00DC239E" w:rsidRPr="002F6061">
          <w:rPr>
            <w:noProof/>
            <w:webHidden/>
          </w:rPr>
        </w:r>
        <w:r w:rsidR="00DC239E" w:rsidRPr="002F6061">
          <w:rPr>
            <w:noProof/>
            <w:webHidden/>
          </w:rPr>
          <w:fldChar w:fldCharType="separate"/>
        </w:r>
        <w:r w:rsidR="00E770A9">
          <w:rPr>
            <w:noProof/>
            <w:webHidden/>
          </w:rPr>
          <w:t>16</w:t>
        </w:r>
        <w:r w:rsidR="00DC239E" w:rsidRPr="002F6061">
          <w:rPr>
            <w:noProof/>
            <w:webHidden/>
          </w:rPr>
          <w:fldChar w:fldCharType="end"/>
        </w:r>
      </w:hyperlink>
    </w:p>
    <w:p w14:paraId="59EB2BBB" w14:textId="78A73CE8" w:rsidR="00DC239E" w:rsidRPr="002F6061" w:rsidRDefault="003875FF">
      <w:pPr>
        <w:pStyle w:val="Spistreci2"/>
        <w:tabs>
          <w:tab w:val="left" w:pos="880"/>
          <w:tab w:val="right" w:leader="dot" w:pos="9062"/>
        </w:tabs>
        <w:rPr>
          <w:rFonts w:asciiTheme="minorHAnsi" w:eastAsiaTheme="minorEastAsia" w:hAnsiTheme="minorHAnsi"/>
          <w:noProof/>
          <w:sz w:val="22"/>
          <w:lang w:eastAsia="pl-PL"/>
        </w:rPr>
      </w:pPr>
      <w:hyperlink w:anchor="_Toc7525039" w:history="1">
        <w:r w:rsidR="00DC239E" w:rsidRPr="002F6061">
          <w:rPr>
            <w:rStyle w:val="Hipercze"/>
            <w:noProof/>
            <w:color w:val="auto"/>
          </w:rPr>
          <w:t>6.4.</w:t>
        </w:r>
        <w:r w:rsidR="00DC239E" w:rsidRPr="002F6061">
          <w:rPr>
            <w:rFonts w:asciiTheme="minorHAnsi" w:eastAsiaTheme="minorEastAsia" w:hAnsiTheme="minorHAnsi"/>
            <w:noProof/>
            <w:sz w:val="22"/>
            <w:lang w:eastAsia="pl-PL"/>
          </w:rPr>
          <w:tab/>
        </w:r>
        <w:r w:rsidR="00DC239E" w:rsidRPr="002F6061">
          <w:rPr>
            <w:rStyle w:val="Hipercze"/>
            <w:noProof/>
            <w:color w:val="auto"/>
          </w:rPr>
          <w:t>Badania i pomiary kontrolne dodatkowe</w:t>
        </w:r>
        <w:r w:rsidR="00DC239E" w:rsidRPr="002F6061">
          <w:rPr>
            <w:noProof/>
            <w:webHidden/>
          </w:rPr>
          <w:tab/>
        </w:r>
        <w:r w:rsidR="00DC239E" w:rsidRPr="002F6061">
          <w:rPr>
            <w:noProof/>
            <w:webHidden/>
          </w:rPr>
          <w:fldChar w:fldCharType="begin"/>
        </w:r>
        <w:r w:rsidR="00DC239E" w:rsidRPr="002F6061">
          <w:rPr>
            <w:noProof/>
            <w:webHidden/>
          </w:rPr>
          <w:instrText xml:space="preserve"> PAGEREF _Toc7525039 \h </w:instrText>
        </w:r>
        <w:r w:rsidR="00DC239E" w:rsidRPr="002F6061">
          <w:rPr>
            <w:noProof/>
            <w:webHidden/>
          </w:rPr>
        </w:r>
        <w:r w:rsidR="00DC239E" w:rsidRPr="002F6061">
          <w:rPr>
            <w:noProof/>
            <w:webHidden/>
          </w:rPr>
          <w:fldChar w:fldCharType="separate"/>
        </w:r>
        <w:r w:rsidR="00E770A9">
          <w:rPr>
            <w:noProof/>
            <w:webHidden/>
          </w:rPr>
          <w:t>17</w:t>
        </w:r>
        <w:r w:rsidR="00DC239E" w:rsidRPr="002F6061">
          <w:rPr>
            <w:noProof/>
            <w:webHidden/>
          </w:rPr>
          <w:fldChar w:fldCharType="end"/>
        </w:r>
      </w:hyperlink>
    </w:p>
    <w:p w14:paraId="2DF99DCB" w14:textId="57D564B3" w:rsidR="00DC239E" w:rsidRPr="002F6061" w:rsidRDefault="003875FF">
      <w:pPr>
        <w:pStyle w:val="Spistreci2"/>
        <w:tabs>
          <w:tab w:val="left" w:pos="880"/>
          <w:tab w:val="right" w:leader="dot" w:pos="9062"/>
        </w:tabs>
        <w:rPr>
          <w:rFonts w:asciiTheme="minorHAnsi" w:eastAsiaTheme="minorEastAsia" w:hAnsiTheme="minorHAnsi"/>
          <w:noProof/>
          <w:sz w:val="22"/>
          <w:lang w:eastAsia="pl-PL"/>
        </w:rPr>
      </w:pPr>
      <w:hyperlink w:anchor="_Toc7525040" w:history="1">
        <w:r w:rsidR="00DC239E" w:rsidRPr="002F6061">
          <w:rPr>
            <w:rStyle w:val="Hipercze"/>
            <w:noProof/>
            <w:color w:val="auto"/>
          </w:rPr>
          <w:t>6.5.</w:t>
        </w:r>
        <w:r w:rsidR="00DC239E" w:rsidRPr="002F6061">
          <w:rPr>
            <w:rFonts w:asciiTheme="minorHAnsi" w:eastAsiaTheme="minorEastAsia" w:hAnsiTheme="minorHAnsi"/>
            <w:noProof/>
            <w:sz w:val="22"/>
            <w:lang w:eastAsia="pl-PL"/>
          </w:rPr>
          <w:tab/>
        </w:r>
        <w:r w:rsidR="00DC239E" w:rsidRPr="002F6061">
          <w:rPr>
            <w:rStyle w:val="Hipercze"/>
            <w:noProof/>
            <w:color w:val="auto"/>
          </w:rPr>
          <w:t>Badania i pomiary arbitrażowe</w:t>
        </w:r>
        <w:r w:rsidR="00DC239E" w:rsidRPr="002F6061">
          <w:rPr>
            <w:noProof/>
            <w:webHidden/>
          </w:rPr>
          <w:tab/>
        </w:r>
        <w:r w:rsidR="00DC239E" w:rsidRPr="002F6061">
          <w:rPr>
            <w:noProof/>
            <w:webHidden/>
          </w:rPr>
          <w:fldChar w:fldCharType="begin"/>
        </w:r>
        <w:r w:rsidR="00DC239E" w:rsidRPr="002F6061">
          <w:rPr>
            <w:noProof/>
            <w:webHidden/>
          </w:rPr>
          <w:instrText xml:space="preserve"> PAGEREF _Toc7525040 \h </w:instrText>
        </w:r>
        <w:r w:rsidR="00DC239E" w:rsidRPr="002F6061">
          <w:rPr>
            <w:noProof/>
            <w:webHidden/>
          </w:rPr>
        </w:r>
        <w:r w:rsidR="00DC239E" w:rsidRPr="002F6061">
          <w:rPr>
            <w:noProof/>
            <w:webHidden/>
          </w:rPr>
          <w:fldChar w:fldCharType="separate"/>
        </w:r>
        <w:r w:rsidR="00E770A9">
          <w:rPr>
            <w:noProof/>
            <w:webHidden/>
          </w:rPr>
          <w:t>17</w:t>
        </w:r>
        <w:r w:rsidR="00DC239E" w:rsidRPr="002F6061">
          <w:rPr>
            <w:noProof/>
            <w:webHidden/>
          </w:rPr>
          <w:fldChar w:fldCharType="end"/>
        </w:r>
      </w:hyperlink>
    </w:p>
    <w:p w14:paraId="5C274E0F" w14:textId="74472CD4" w:rsidR="00DC239E" w:rsidRPr="002F6061" w:rsidRDefault="003875FF">
      <w:pPr>
        <w:pStyle w:val="Spistreci2"/>
        <w:tabs>
          <w:tab w:val="left" w:pos="880"/>
          <w:tab w:val="right" w:leader="dot" w:pos="9062"/>
        </w:tabs>
        <w:rPr>
          <w:rFonts w:asciiTheme="minorHAnsi" w:eastAsiaTheme="minorEastAsia" w:hAnsiTheme="minorHAnsi"/>
          <w:noProof/>
          <w:sz w:val="22"/>
          <w:lang w:eastAsia="pl-PL"/>
        </w:rPr>
      </w:pPr>
      <w:hyperlink w:anchor="_Toc7525041" w:history="1">
        <w:r w:rsidR="00DC239E" w:rsidRPr="002F6061">
          <w:rPr>
            <w:rStyle w:val="Hipercze"/>
            <w:noProof/>
            <w:color w:val="auto"/>
          </w:rPr>
          <w:t>6.6.</w:t>
        </w:r>
        <w:r w:rsidR="00DC239E" w:rsidRPr="002F6061">
          <w:rPr>
            <w:rFonts w:asciiTheme="minorHAnsi" w:eastAsiaTheme="minorEastAsia" w:hAnsiTheme="minorHAnsi"/>
            <w:noProof/>
            <w:sz w:val="22"/>
            <w:lang w:eastAsia="pl-PL"/>
          </w:rPr>
          <w:tab/>
        </w:r>
        <w:r w:rsidR="00DC239E" w:rsidRPr="002F6061">
          <w:rPr>
            <w:rStyle w:val="Hipercze"/>
            <w:noProof/>
            <w:color w:val="auto"/>
          </w:rPr>
          <w:t>Badania i pomiary przed przystąpieniem do robót</w:t>
        </w:r>
        <w:r w:rsidR="00DC239E" w:rsidRPr="002F6061">
          <w:rPr>
            <w:noProof/>
            <w:webHidden/>
          </w:rPr>
          <w:tab/>
        </w:r>
        <w:r w:rsidR="00DC239E" w:rsidRPr="002F6061">
          <w:rPr>
            <w:noProof/>
            <w:webHidden/>
          </w:rPr>
          <w:fldChar w:fldCharType="begin"/>
        </w:r>
        <w:r w:rsidR="00DC239E" w:rsidRPr="002F6061">
          <w:rPr>
            <w:noProof/>
            <w:webHidden/>
          </w:rPr>
          <w:instrText xml:space="preserve"> PAGEREF _Toc7525041 \h </w:instrText>
        </w:r>
        <w:r w:rsidR="00DC239E" w:rsidRPr="002F6061">
          <w:rPr>
            <w:noProof/>
            <w:webHidden/>
          </w:rPr>
        </w:r>
        <w:r w:rsidR="00DC239E" w:rsidRPr="002F6061">
          <w:rPr>
            <w:noProof/>
            <w:webHidden/>
          </w:rPr>
          <w:fldChar w:fldCharType="separate"/>
        </w:r>
        <w:r w:rsidR="00E770A9">
          <w:rPr>
            <w:noProof/>
            <w:webHidden/>
          </w:rPr>
          <w:t>17</w:t>
        </w:r>
        <w:r w:rsidR="00DC239E" w:rsidRPr="002F6061">
          <w:rPr>
            <w:noProof/>
            <w:webHidden/>
          </w:rPr>
          <w:fldChar w:fldCharType="end"/>
        </w:r>
      </w:hyperlink>
    </w:p>
    <w:p w14:paraId="6AEA8311" w14:textId="63F9FF96" w:rsidR="00DC239E" w:rsidRPr="002F6061" w:rsidRDefault="003875FF">
      <w:pPr>
        <w:pStyle w:val="Spistreci2"/>
        <w:tabs>
          <w:tab w:val="left" w:pos="880"/>
          <w:tab w:val="right" w:leader="dot" w:pos="9062"/>
        </w:tabs>
        <w:rPr>
          <w:rFonts w:asciiTheme="minorHAnsi" w:eastAsiaTheme="minorEastAsia" w:hAnsiTheme="minorHAnsi"/>
          <w:noProof/>
          <w:sz w:val="22"/>
          <w:lang w:eastAsia="pl-PL"/>
        </w:rPr>
      </w:pPr>
      <w:hyperlink w:anchor="_Toc7525042" w:history="1">
        <w:r w:rsidR="00DC239E" w:rsidRPr="002F6061">
          <w:rPr>
            <w:rStyle w:val="Hipercze"/>
            <w:noProof/>
            <w:color w:val="auto"/>
          </w:rPr>
          <w:t>6.7.</w:t>
        </w:r>
        <w:r w:rsidR="00DC239E" w:rsidRPr="002F6061">
          <w:rPr>
            <w:rFonts w:asciiTheme="minorHAnsi" w:eastAsiaTheme="minorEastAsia" w:hAnsiTheme="minorHAnsi"/>
            <w:noProof/>
            <w:sz w:val="22"/>
            <w:lang w:eastAsia="pl-PL"/>
          </w:rPr>
          <w:tab/>
        </w:r>
        <w:r w:rsidR="00DC239E" w:rsidRPr="002F6061">
          <w:rPr>
            <w:rStyle w:val="Hipercze"/>
            <w:noProof/>
            <w:color w:val="auto"/>
          </w:rPr>
          <w:t>Badania w czasie robót</w:t>
        </w:r>
        <w:r w:rsidR="00DC239E" w:rsidRPr="002F6061">
          <w:rPr>
            <w:noProof/>
            <w:webHidden/>
          </w:rPr>
          <w:tab/>
        </w:r>
        <w:r w:rsidR="00DC239E" w:rsidRPr="002F6061">
          <w:rPr>
            <w:noProof/>
            <w:webHidden/>
          </w:rPr>
          <w:fldChar w:fldCharType="begin"/>
        </w:r>
        <w:r w:rsidR="00DC239E" w:rsidRPr="002F6061">
          <w:rPr>
            <w:noProof/>
            <w:webHidden/>
          </w:rPr>
          <w:instrText xml:space="preserve"> PAGEREF _Toc7525042 \h </w:instrText>
        </w:r>
        <w:r w:rsidR="00DC239E" w:rsidRPr="002F6061">
          <w:rPr>
            <w:noProof/>
            <w:webHidden/>
          </w:rPr>
        </w:r>
        <w:r w:rsidR="00DC239E" w:rsidRPr="002F6061">
          <w:rPr>
            <w:noProof/>
            <w:webHidden/>
          </w:rPr>
          <w:fldChar w:fldCharType="separate"/>
        </w:r>
        <w:r w:rsidR="00E770A9">
          <w:rPr>
            <w:noProof/>
            <w:webHidden/>
          </w:rPr>
          <w:t>17</w:t>
        </w:r>
        <w:r w:rsidR="00DC239E" w:rsidRPr="002F6061">
          <w:rPr>
            <w:noProof/>
            <w:webHidden/>
          </w:rPr>
          <w:fldChar w:fldCharType="end"/>
        </w:r>
      </w:hyperlink>
    </w:p>
    <w:p w14:paraId="41B3196A" w14:textId="60C1A092" w:rsidR="00DC239E" w:rsidRPr="002F6061" w:rsidRDefault="003875FF">
      <w:pPr>
        <w:pStyle w:val="Spistreci2"/>
        <w:tabs>
          <w:tab w:val="left" w:pos="880"/>
          <w:tab w:val="right" w:leader="dot" w:pos="9062"/>
        </w:tabs>
        <w:rPr>
          <w:rFonts w:asciiTheme="minorHAnsi" w:eastAsiaTheme="minorEastAsia" w:hAnsiTheme="minorHAnsi"/>
          <w:noProof/>
          <w:sz w:val="22"/>
          <w:lang w:eastAsia="pl-PL"/>
        </w:rPr>
      </w:pPr>
      <w:hyperlink w:anchor="_Toc7525043" w:history="1">
        <w:r w:rsidR="00DC239E" w:rsidRPr="002F6061">
          <w:rPr>
            <w:rStyle w:val="Hipercze"/>
            <w:noProof/>
            <w:color w:val="auto"/>
          </w:rPr>
          <w:t>6.8.</w:t>
        </w:r>
        <w:r w:rsidR="00DC239E" w:rsidRPr="002F6061">
          <w:rPr>
            <w:rFonts w:asciiTheme="minorHAnsi" w:eastAsiaTheme="minorEastAsia" w:hAnsiTheme="minorHAnsi"/>
            <w:noProof/>
            <w:sz w:val="22"/>
            <w:lang w:eastAsia="pl-PL"/>
          </w:rPr>
          <w:tab/>
        </w:r>
        <w:r w:rsidR="00DC239E" w:rsidRPr="002F6061">
          <w:rPr>
            <w:rStyle w:val="Hipercze"/>
            <w:noProof/>
            <w:color w:val="auto"/>
          </w:rPr>
          <w:t>Badania i pomiary cech geometrycznych warstwy z MMA</w:t>
        </w:r>
        <w:r w:rsidR="00DC239E" w:rsidRPr="002F6061">
          <w:rPr>
            <w:noProof/>
            <w:webHidden/>
          </w:rPr>
          <w:tab/>
        </w:r>
        <w:r w:rsidR="00DC239E" w:rsidRPr="002F6061">
          <w:rPr>
            <w:noProof/>
            <w:webHidden/>
          </w:rPr>
          <w:fldChar w:fldCharType="begin"/>
        </w:r>
        <w:r w:rsidR="00DC239E" w:rsidRPr="002F6061">
          <w:rPr>
            <w:noProof/>
            <w:webHidden/>
          </w:rPr>
          <w:instrText xml:space="preserve"> PAGEREF _Toc7525043 \h </w:instrText>
        </w:r>
        <w:r w:rsidR="00DC239E" w:rsidRPr="002F6061">
          <w:rPr>
            <w:noProof/>
            <w:webHidden/>
          </w:rPr>
        </w:r>
        <w:r w:rsidR="00DC239E" w:rsidRPr="002F6061">
          <w:rPr>
            <w:noProof/>
            <w:webHidden/>
          </w:rPr>
          <w:fldChar w:fldCharType="separate"/>
        </w:r>
        <w:r w:rsidR="00E770A9">
          <w:rPr>
            <w:noProof/>
            <w:webHidden/>
          </w:rPr>
          <w:t>21</w:t>
        </w:r>
        <w:r w:rsidR="00DC239E" w:rsidRPr="002F6061">
          <w:rPr>
            <w:noProof/>
            <w:webHidden/>
          </w:rPr>
          <w:fldChar w:fldCharType="end"/>
        </w:r>
      </w:hyperlink>
    </w:p>
    <w:p w14:paraId="2C69AD52" w14:textId="08CF129C" w:rsidR="00DC239E" w:rsidRPr="002F6061" w:rsidRDefault="003875FF">
      <w:pPr>
        <w:pStyle w:val="Spistreci1"/>
        <w:tabs>
          <w:tab w:val="left" w:pos="440"/>
          <w:tab w:val="right" w:leader="dot" w:pos="9062"/>
        </w:tabs>
        <w:rPr>
          <w:rFonts w:asciiTheme="minorHAnsi" w:eastAsiaTheme="minorEastAsia" w:hAnsiTheme="minorHAnsi"/>
          <w:noProof/>
          <w:sz w:val="22"/>
          <w:lang w:eastAsia="pl-PL"/>
        </w:rPr>
      </w:pPr>
      <w:hyperlink w:anchor="_Toc7525045" w:history="1">
        <w:r w:rsidR="00DC239E" w:rsidRPr="002F6061">
          <w:rPr>
            <w:rStyle w:val="Hipercze"/>
            <w:noProof/>
            <w:color w:val="auto"/>
          </w:rPr>
          <w:t>7.</w:t>
        </w:r>
        <w:r w:rsidR="00DC239E" w:rsidRPr="002F6061">
          <w:rPr>
            <w:rFonts w:asciiTheme="minorHAnsi" w:eastAsiaTheme="minorEastAsia" w:hAnsiTheme="minorHAnsi"/>
            <w:noProof/>
            <w:sz w:val="22"/>
            <w:lang w:eastAsia="pl-PL"/>
          </w:rPr>
          <w:tab/>
        </w:r>
        <w:r w:rsidR="00DC239E" w:rsidRPr="002F6061">
          <w:rPr>
            <w:rStyle w:val="Hipercze"/>
            <w:noProof/>
            <w:color w:val="auto"/>
          </w:rPr>
          <w:t>OBMIAR ROBÓT</w:t>
        </w:r>
        <w:r w:rsidR="00DC239E" w:rsidRPr="002F6061">
          <w:rPr>
            <w:noProof/>
            <w:webHidden/>
          </w:rPr>
          <w:tab/>
        </w:r>
        <w:r w:rsidR="00DC239E" w:rsidRPr="002F6061">
          <w:rPr>
            <w:noProof/>
            <w:webHidden/>
          </w:rPr>
          <w:fldChar w:fldCharType="begin"/>
        </w:r>
        <w:r w:rsidR="00DC239E" w:rsidRPr="002F6061">
          <w:rPr>
            <w:noProof/>
            <w:webHidden/>
          </w:rPr>
          <w:instrText xml:space="preserve"> PAGEREF _Toc7525045 \h </w:instrText>
        </w:r>
        <w:r w:rsidR="00DC239E" w:rsidRPr="002F6061">
          <w:rPr>
            <w:noProof/>
            <w:webHidden/>
          </w:rPr>
        </w:r>
        <w:r w:rsidR="00DC239E" w:rsidRPr="002F6061">
          <w:rPr>
            <w:noProof/>
            <w:webHidden/>
          </w:rPr>
          <w:fldChar w:fldCharType="separate"/>
        </w:r>
        <w:r w:rsidR="00E770A9">
          <w:rPr>
            <w:noProof/>
            <w:webHidden/>
          </w:rPr>
          <w:t>26</w:t>
        </w:r>
        <w:r w:rsidR="00DC239E" w:rsidRPr="002F6061">
          <w:rPr>
            <w:noProof/>
            <w:webHidden/>
          </w:rPr>
          <w:fldChar w:fldCharType="end"/>
        </w:r>
      </w:hyperlink>
    </w:p>
    <w:p w14:paraId="6D2ADD4E" w14:textId="0B099A7B" w:rsidR="00DC239E" w:rsidRPr="002F6061" w:rsidRDefault="003875FF">
      <w:pPr>
        <w:pStyle w:val="Spistreci2"/>
        <w:tabs>
          <w:tab w:val="left" w:pos="880"/>
          <w:tab w:val="right" w:leader="dot" w:pos="9062"/>
        </w:tabs>
        <w:rPr>
          <w:rFonts w:asciiTheme="minorHAnsi" w:eastAsiaTheme="minorEastAsia" w:hAnsiTheme="minorHAnsi"/>
          <w:noProof/>
          <w:sz w:val="22"/>
          <w:lang w:eastAsia="pl-PL"/>
        </w:rPr>
      </w:pPr>
      <w:hyperlink w:anchor="_Toc7525046" w:history="1">
        <w:r w:rsidR="00DC239E" w:rsidRPr="002F6061">
          <w:rPr>
            <w:rStyle w:val="Hipercze"/>
            <w:noProof/>
            <w:color w:val="auto"/>
          </w:rPr>
          <w:t>7.1.</w:t>
        </w:r>
        <w:r w:rsidR="00DC239E" w:rsidRPr="002F6061">
          <w:rPr>
            <w:rFonts w:asciiTheme="minorHAnsi" w:eastAsiaTheme="minorEastAsia" w:hAnsiTheme="minorHAnsi"/>
            <w:noProof/>
            <w:sz w:val="22"/>
            <w:lang w:eastAsia="pl-PL"/>
          </w:rPr>
          <w:tab/>
        </w:r>
        <w:r w:rsidR="00DC239E" w:rsidRPr="002F6061">
          <w:rPr>
            <w:rStyle w:val="Hipercze"/>
            <w:noProof/>
            <w:color w:val="auto"/>
          </w:rPr>
          <w:t>Ogólne zasady obmiaru robót</w:t>
        </w:r>
        <w:r w:rsidR="00DC239E" w:rsidRPr="002F6061">
          <w:rPr>
            <w:noProof/>
            <w:webHidden/>
          </w:rPr>
          <w:tab/>
        </w:r>
        <w:r w:rsidR="00DC239E" w:rsidRPr="002F6061">
          <w:rPr>
            <w:noProof/>
            <w:webHidden/>
          </w:rPr>
          <w:fldChar w:fldCharType="begin"/>
        </w:r>
        <w:r w:rsidR="00DC239E" w:rsidRPr="002F6061">
          <w:rPr>
            <w:noProof/>
            <w:webHidden/>
          </w:rPr>
          <w:instrText xml:space="preserve"> PAGEREF _Toc7525046 \h </w:instrText>
        </w:r>
        <w:r w:rsidR="00DC239E" w:rsidRPr="002F6061">
          <w:rPr>
            <w:noProof/>
            <w:webHidden/>
          </w:rPr>
        </w:r>
        <w:r w:rsidR="00DC239E" w:rsidRPr="002F6061">
          <w:rPr>
            <w:noProof/>
            <w:webHidden/>
          </w:rPr>
          <w:fldChar w:fldCharType="separate"/>
        </w:r>
        <w:r w:rsidR="00E770A9">
          <w:rPr>
            <w:noProof/>
            <w:webHidden/>
          </w:rPr>
          <w:t>26</w:t>
        </w:r>
        <w:r w:rsidR="00DC239E" w:rsidRPr="002F6061">
          <w:rPr>
            <w:noProof/>
            <w:webHidden/>
          </w:rPr>
          <w:fldChar w:fldCharType="end"/>
        </w:r>
      </w:hyperlink>
    </w:p>
    <w:p w14:paraId="2078F438" w14:textId="0A780FD1" w:rsidR="00DC239E" w:rsidRPr="002F6061" w:rsidRDefault="003875FF">
      <w:pPr>
        <w:pStyle w:val="Spistreci2"/>
        <w:tabs>
          <w:tab w:val="left" w:pos="880"/>
          <w:tab w:val="right" w:leader="dot" w:pos="9062"/>
        </w:tabs>
        <w:rPr>
          <w:rFonts w:asciiTheme="minorHAnsi" w:eastAsiaTheme="minorEastAsia" w:hAnsiTheme="minorHAnsi"/>
          <w:noProof/>
          <w:sz w:val="22"/>
          <w:lang w:eastAsia="pl-PL"/>
        </w:rPr>
      </w:pPr>
      <w:hyperlink w:anchor="_Toc7525047" w:history="1">
        <w:r w:rsidR="00DC239E" w:rsidRPr="002F6061">
          <w:rPr>
            <w:rStyle w:val="Hipercze"/>
            <w:noProof/>
            <w:color w:val="auto"/>
          </w:rPr>
          <w:t>7.2.</w:t>
        </w:r>
        <w:r w:rsidR="00DC239E" w:rsidRPr="002F6061">
          <w:rPr>
            <w:rFonts w:asciiTheme="minorHAnsi" w:eastAsiaTheme="minorEastAsia" w:hAnsiTheme="minorHAnsi"/>
            <w:noProof/>
            <w:sz w:val="22"/>
            <w:lang w:eastAsia="pl-PL"/>
          </w:rPr>
          <w:tab/>
        </w:r>
        <w:r w:rsidR="00DC239E" w:rsidRPr="002F6061">
          <w:rPr>
            <w:rStyle w:val="Hipercze"/>
            <w:noProof/>
            <w:color w:val="auto"/>
          </w:rPr>
          <w:t>Jednostka obmiarowa</w:t>
        </w:r>
        <w:r w:rsidR="00DC239E" w:rsidRPr="002F6061">
          <w:rPr>
            <w:noProof/>
            <w:webHidden/>
          </w:rPr>
          <w:tab/>
        </w:r>
        <w:r w:rsidR="00DC239E" w:rsidRPr="002F6061">
          <w:rPr>
            <w:noProof/>
            <w:webHidden/>
          </w:rPr>
          <w:fldChar w:fldCharType="begin"/>
        </w:r>
        <w:r w:rsidR="00DC239E" w:rsidRPr="002F6061">
          <w:rPr>
            <w:noProof/>
            <w:webHidden/>
          </w:rPr>
          <w:instrText xml:space="preserve"> PAGEREF _Toc7525047 \h </w:instrText>
        </w:r>
        <w:r w:rsidR="00DC239E" w:rsidRPr="002F6061">
          <w:rPr>
            <w:noProof/>
            <w:webHidden/>
          </w:rPr>
        </w:r>
        <w:r w:rsidR="00DC239E" w:rsidRPr="002F6061">
          <w:rPr>
            <w:noProof/>
            <w:webHidden/>
          </w:rPr>
          <w:fldChar w:fldCharType="separate"/>
        </w:r>
        <w:r w:rsidR="00E770A9">
          <w:rPr>
            <w:noProof/>
            <w:webHidden/>
          </w:rPr>
          <w:t>26</w:t>
        </w:r>
        <w:r w:rsidR="00DC239E" w:rsidRPr="002F6061">
          <w:rPr>
            <w:noProof/>
            <w:webHidden/>
          </w:rPr>
          <w:fldChar w:fldCharType="end"/>
        </w:r>
      </w:hyperlink>
    </w:p>
    <w:p w14:paraId="5B3DDDFC" w14:textId="0656ED45" w:rsidR="00DC239E" w:rsidRPr="002F6061" w:rsidRDefault="003875FF">
      <w:pPr>
        <w:pStyle w:val="Spistreci1"/>
        <w:tabs>
          <w:tab w:val="left" w:pos="440"/>
          <w:tab w:val="right" w:leader="dot" w:pos="9062"/>
        </w:tabs>
        <w:rPr>
          <w:rFonts w:asciiTheme="minorHAnsi" w:eastAsiaTheme="minorEastAsia" w:hAnsiTheme="minorHAnsi"/>
          <w:noProof/>
          <w:sz w:val="22"/>
          <w:lang w:eastAsia="pl-PL"/>
        </w:rPr>
      </w:pPr>
      <w:hyperlink w:anchor="_Toc7525048" w:history="1">
        <w:r w:rsidR="00DC239E" w:rsidRPr="002F6061">
          <w:rPr>
            <w:rStyle w:val="Hipercze"/>
            <w:noProof/>
            <w:color w:val="auto"/>
          </w:rPr>
          <w:t>8.</w:t>
        </w:r>
        <w:r w:rsidR="00DC239E" w:rsidRPr="002F6061">
          <w:rPr>
            <w:rFonts w:asciiTheme="minorHAnsi" w:eastAsiaTheme="minorEastAsia" w:hAnsiTheme="minorHAnsi"/>
            <w:noProof/>
            <w:sz w:val="22"/>
            <w:lang w:eastAsia="pl-PL"/>
          </w:rPr>
          <w:tab/>
        </w:r>
        <w:r w:rsidR="00DC239E" w:rsidRPr="002F6061">
          <w:rPr>
            <w:rStyle w:val="Hipercze"/>
            <w:noProof/>
            <w:color w:val="auto"/>
          </w:rPr>
          <w:t>ODBIÓR ROBÓT</w:t>
        </w:r>
        <w:r w:rsidR="00DC239E" w:rsidRPr="002F6061">
          <w:rPr>
            <w:noProof/>
            <w:webHidden/>
          </w:rPr>
          <w:tab/>
        </w:r>
        <w:r w:rsidR="00DC239E" w:rsidRPr="002F6061">
          <w:rPr>
            <w:noProof/>
            <w:webHidden/>
          </w:rPr>
          <w:fldChar w:fldCharType="begin"/>
        </w:r>
        <w:r w:rsidR="00DC239E" w:rsidRPr="002F6061">
          <w:rPr>
            <w:noProof/>
            <w:webHidden/>
          </w:rPr>
          <w:instrText xml:space="preserve"> PAGEREF _Toc7525048 \h </w:instrText>
        </w:r>
        <w:r w:rsidR="00DC239E" w:rsidRPr="002F6061">
          <w:rPr>
            <w:noProof/>
            <w:webHidden/>
          </w:rPr>
        </w:r>
        <w:r w:rsidR="00DC239E" w:rsidRPr="002F6061">
          <w:rPr>
            <w:noProof/>
            <w:webHidden/>
          </w:rPr>
          <w:fldChar w:fldCharType="separate"/>
        </w:r>
        <w:r w:rsidR="00E770A9">
          <w:rPr>
            <w:noProof/>
            <w:webHidden/>
          </w:rPr>
          <w:t>26</w:t>
        </w:r>
        <w:r w:rsidR="00DC239E" w:rsidRPr="002F6061">
          <w:rPr>
            <w:noProof/>
            <w:webHidden/>
          </w:rPr>
          <w:fldChar w:fldCharType="end"/>
        </w:r>
      </w:hyperlink>
    </w:p>
    <w:p w14:paraId="6F79FDFC" w14:textId="35B7403B" w:rsidR="00DC239E" w:rsidRPr="002F6061" w:rsidRDefault="003875FF">
      <w:pPr>
        <w:pStyle w:val="Spistreci2"/>
        <w:tabs>
          <w:tab w:val="left" w:pos="880"/>
          <w:tab w:val="right" w:leader="dot" w:pos="9062"/>
        </w:tabs>
        <w:rPr>
          <w:rFonts w:asciiTheme="minorHAnsi" w:eastAsiaTheme="minorEastAsia" w:hAnsiTheme="minorHAnsi"/>
          <w:noProof/>
          <w:sz w:val="22"/>
          <w:lang w:eastAsia="pl-PL"/>
        </w:rPr>
      </w:pPr>
      <w:hyperlink w:anchor="_Toc7525049" w:history="1">
        <w:r w:rsidR="00DC239E" w:rsidRPr="002F6061">
          <w:rPr>
            <w:rStyle w:val="Hipercze"/>
            <w:noProof/>
            <w:color w:val="auto"/>
          </w:rPr>
          <w:t>8.1.</w:t>
        </w:r>
        <w:r w:rsidR="00DC239E" w:rsidRPr="002F6061">
          <w:rPr>
            <w:rFonts w:asciiTheme="minorHAnsi" w:eastAsiaTheme="minorEastAsia" w:hAnsiTheme="minorHAnsi"/>
            <w:noProof/>
            <w:sz w:val="22"/>
            <w:lang w:eastAsia="pl-PL"/>
          </w:rPr>
          <w:tab/>
        </w:r>
        <w:r w:rsidR="00DC239E" w:rsidRPr="002F6061">
          <w:rPr>
            <w:rStyle w:val="Hipercze"/>
            <w:noProof/>
            <w:color w:val="auto"/>
          </w:rPr>
          <w:t>Zasady postępowania z wadliwie wykonanymi robotami</w:t>
        </w:r>
        <w:r w:rsidR="00DC239E" w:rsidRPr="002F6061">
          <w:rPr>
            <w:noProof/>
            <w:webHidden/>
          </w:rPr>
          <w:tab/>
        </w:r>
        <w:r w:rsidR="00DC239E" w:rsidRPr="002F6061">
          <w:rPr>
            <w:noProof/>
            <w:webHidden/>
          </w:rPr>
          <w:fldChar w:fldCharType="begin"/>
        </w:r>
        <w:r w:rsidR="00DC239E" w:rsidRPr="002F6061">
          <w:rPr>
            <w:noProof/>
            <w:webHidden/>
          </w:rPr>
          <w:instrText xml:space="preserve"> PAGEREF _Toc7525049 \h </w:instrText>
        </w:r>
        <w:r w:rsidR="00DC239E" w:rsidRPr="002F6061">
          <w:rPr>
            <w:noProof/>
            <w:webHidden/>
          </w:rPr>
        </w:r>
        <w:r w:rsidR="00DC239E" w:rsidRPr="002F6061">
          <w:rPr>
            <w:noProof/>
            <w:webHidden/>
          </w:rPr>
          <w:fldChar w:fldCharType="separate"/>
        </w:r>
        <w:r w:rsidR="00E770A9">
          <w:rPr>
            <w:noProof/>
            <w:webHidden/>
          </w:rPr>
          <w:t>26</w:t>
        </w:r>
        <w:r w:rsidR="00DC239E" w:rsidRPr="002F6061">
          <w:rPr>
            <w:noProof/>
            <w:webHidden/>
          </w:rPr>
          <w:fldChar w:fldCharType="end"/>
        </w:r>
      </w:hyperlink>
    </w:p>
    <w:p w14:paraId="3611ACE6" w14:textId="22296AE1" w:rsidR="00DC239E" w:rsidRPr="002F6061" w:rsidRDefault="003875FF">
      <w:pPr>
        <w:pStyle w:val="Spistreci1"/>
        <w:tabs>
          <w:tab w:val="left" w:pos="440"/>
          <w:tab w:val="right" w:leader="dot" w:pos="9062"/>
        </w:tabs>
        <w:rPr>
          <w:rFonts w:asciiTheme="minorHAnsi" w:eastAsiaTheme="minorEastAsia" w:hAnsiTheme="minorHAnsi"/>
          <w:noProof/>
          <w:sz w:val="22"/>
          <w:lang w:eastAsia="pl-PL"/>
        </w:rPr>
      </w:pPr>
      <w:hyperlink w:anchor="_Toc7525050" w:history="1">
        <w:r w:rsidR="00DC239E" w:rsidRPr="002F6061">
          <w:rPr>
            <w:rStyle w:val="Hipercze"/>
            <w:noProof/>
            <w:color w:val="auto"/>
          </w:rPr>
          <w:t>9.</w:t>
        </w:r>
        <w:r w:rsidR="00DC239E" w:rsidRPr="002F6061">
          <w:rPr>
            <w:rFonts w:asciiTheme="minorHAnsi" w:eastAsiaTheme="minorEastAsia" w:hAnsiTheme="minorHAnsi"/>
            <w:noProof/>
            <w:sz w:val="22"/>
            <w:lang w:eastAsia="pl-PL"/>
          </w:rPr>
          <w:tab/>
        </w:r>
        <w:r w:rsidR="00DC239E" w:rsidRPr="002F6061">
          <w:rPr>
            <w:rStyle w:val="Hipercze"/>
            <w:noProof/>
            <w:color w:val="auto"/>
          </w:rPr>
          <w:t>PODSTAWA PŁATNOŚCI</w:t>
        </w:r>
        <w:r w:rsidR="00DC239E" w:rsidRPr="002F6061">
          <w:rPr>
            <w:noProof/>
            <w:webHidden/>
          </w:rPr>
          <w:tab/>
        </w:r>
        <w:r w:rsidR="00DC239E" w:rsidRPr="002F6061">
          <w:rPr>
            <w:noProof/>
            <w:webHidden/>
          </w:rPr>
          <w:fldChar w:fldCharType="begin"/>
        </w:r>
        <w:r w:rsidR="00DC239E" w:rsidRPr="002F6061">
          <w:rPr>
            <w:noProof/>
            <w:webHidden/>
          </w:rPr>
          <w:instrText xml:space="preserve"> PAGEREF _Toc7525050 \h </w:instrText>
        </w:r>
        <w:r w:rsidR="00DC239E" w:rsidRPr="002F6061">
          <w:rPr>
            <w:noProof/>
            <w:webHidden/>
          </w:rPr>
        </w:r>
        <w:r w:rsidR="00DC239E" w:rsidRPr="002F6061">
          <w:rPr>
            <w:noProof/>
            <w:webHidden/>
          </w:rPr>
          <w:fldChar w:fldCharType="separate"/>
        </w:r>
        <w:r w:rsidR="00E770A9">
          <w:rPr>
            <w:noProof/>
            <w:webHidden/>
          </w:rPr>
          <w:t>27</w:t>
        </w:r>
        <w:r w:rsidR="00DC239E" w:rsidRPr="002F6061">
          <w:rPr>
            <w:noProof/>
            <w:webHidden/>
          </w:rPr>
          <w:fldChar w:fldCharType="end"/>
        </w:r>
      </w:hyperlink>
    </w:p>
    <w:p w14:paraId="5F22D33D" w14:textId="5B309B3F" w:rsidR="00DC239E" w:rsidRPr="002F6061" w:rsidRDefault="003875FF">
      <w:pPr>
        <w:pStyle w:val="Spistreci2"/>
        <w:tabs>
          <w:tab w:val="left" w:pos="880"/>
          <w:tab w:val="right" w:leader="dot" w:pos="9062"/>
        </w:tabs>
        <w:rPr>
          <w:rFonts w:asciiTheme="minorHAnsi" w:eastAsiaTheme="minorEastAsia" w:hAnsiTheme="minorHAnsi"/>
          <w:noProof/>
          <w:sz w:val="22"/>
          <w:lang w:eastAsia="pl-PL"/>
        </w:rPr>
      </w:pPr>
      <w:hyperlink w:anchor="_Toc7525051" w:history="1">
        <w:r w:rsidR="00DC239E" w:rsidRPr="002F6061">
          <w:rPr>
            <w:rStyle w:val="Hipercze"/>
            <w:noProof/>
            <w:color w:val="auto"/>
          </w:rPr>
          <w:t>9.1.</w:t>
        </w:r>
        <w:r w:rsidR="00DC239E" w:rsidRPr="002F6061">
          <w:rPr>
            <w:rFonts w:asciiTheme="minorHAnsi" w:eastAsiaTheme="minorEastAsia" w:hAnsiTheme="minorHAnsi"/>
            <w:noProof/>
            <w:sz w:val="22"/>
            <w:lang w:eastAsia="pl-PL"/>
          </w:rPr>
          <w:tab/>
        </w:r>
        <w:r w:rsidR="00DC239E" w:rsidRPr="002F6061">
          <w:rPr>
            <w:rStyle w:val="Hipercze"/>
            <w:noProof/>
            <w:color w:val="auto"/>
          </w:rPr>
          <w:t>Ogólne ustalenia dotyczące podstawy płatności</w:t>
        </w:r>
        <w:r w:rsidR="00DC239E" w:rsidRPr="002F6061">
          <w:rPr>
            <w:noProof/>
            <w:webHidden/>
          </w:rPr>
          <w:tab/>
        </w:r>
        <w:r w:rsidR="00DC239E" w:rsidRPr="002F6061">
          <w:rPr>
            <w:noProof/>
            <w:webHidden/>
          </w:rPr>
          <w:fldChar w:fldCharType="begin"/>
        </w:r>
        <w:r w:rsidR="00DC239E" w:rsidRPr="002F6061">
          <w:rPr>
            <w:noProof/>
            <w:webHidden/>
          </w:rPr>
          <w:instrText xml:space="preserve"> PAGEREF _Toc7525051 \h </w:instrText>
        </w:r>
        <w:r w:rsidR="00DC239E" w:rsidRPr="002F6061">
          <w:rPr>
            <w:noProof/>
            <w:webHidden/>
          </w:rPr>
        </w:r>
        <w:r w:rsidR="00DC239E" w:rsidRPr="002F6061">
          <w:rPr>
            <w:noProof/>
            <w:webHidden/>
          </w:rPr>
          <w:fldChar w:fldCharType="separate"/>
        </w:r>
        <w:r w:rsidR="00E770A9">
          <w:rPr>
            <w:noProof/>
            <w:webHidden/>
          </w:rPr>
          <w:t>27</w:t>
        </w:r>
        <w:r w:rsidR="00DC239E" w:rsidRPr="002F6061">
          <w:rPr>
            <w:noProof/>
            <w:webHidden/>
          </w:rPr>
          <w:fldChar w:fldCharType="end"/>
        </w:r>
      </w:hyperlink>
    </w:p>
    <w:p w14:paraId="560EA346" w14:textId="743274E1" w:rsidR="00DC239E" w:rsidRPr="002F6061" w:rsidRDefault="003875FF">
      <w:pPr>
        <w:pStyle w:val="Spistreci2"/>
        <w:tabs>
          <w:tab w:val="left" w:pos="880"/>
          <w:tab w:val="right" w:leader="dot" w:pos="9062"/>
        </w:tabs>
        <w:rPr>
          <w:rFonts w:asciiTheme="minorHAnsi" w:eastAsiaTheme="minorEastAsia" w:hAnsiTheme="minorHAnsi"/>
          <w:noProof/>
          <w:sz w:val="22"/>
          <w:lang w:eastAsia="pl-PL"/>
        </w:rPr>
      </w:pPr>
      <w:hyperlink w:anchor="_Toc7525052" w:history="1">
        <w:r w:rsidR="00DC239E" w:rsidRPr="002F6061">
          <w:rPr>
            <w:rStyle w:val="Hipercze"/>
            <w:noProof/>
            <w:color w:val="auto"/>
          </w:rPr>
          <w:t>9.2.</w:t>
        </w:r>
        <w:r w:rsidR="00DC239E" w:rsidRPr="002F6061">
          <w:rPr>
            <w:rFonts w:asciiTheme="minorHAnsi" w:eastAsiaTheme="minorEastAsia" w:hAnsiTheme="minorHAnsi"/>
            <w:noProof/>
            <w:sz w:val="22"/>
            <w:lang w:eastAsia="pl-PL"/>
          </w:rPr>
          <w:tab/>
        </w:r>
        <w:r w:rsidR="00DC239E" w:rsidRPr="002F6061">
          <w:rPr>
            <w:rStyle w:val="Hipercze"/>
            <w:noProof/>
            <w:color w:val="auto"/>
          </w:rPr>
          <w:t>Cena jednostki obmiarowej</w:t>
        </w:r>
        <w:r w:rsidR="00DC239E" w:rsidRPr="002F6061">
          <w:rPr>
            <w:noProof/>
            <w:webHidden/>
          </w:rPr>
          <w:tab/>
        </w:r>
        <w:r w:rsidR="00DC239E" w:rsidRPr="002F6061">
          <w:rPr>
            <w:noProof/>
            <w:webHidden/>
          </w:rPr>
          <w:fldChar w:fldCharType="begin"/>
        </w:r>
        <w:r w:rsidR="00DC239E" w:rsidRPr="002F6061">
          <w:rPr>
            <w:noProof/>
            <w:webHidden/>
          </w:rPr>
          <w:instrText xml:space="preserve"> PAGEREF _Toc7525052 \h </w:instrText>
        </w:r>
        <w:r w:rsidR="00DC239E" w:rsidRPr="002F6061">
          <w:rPr>
            <w:noProof/>
            <w:webHidden/>
          </w:rPr>
        </w:r>
        <w:r w:rsidR="00DC239E" w:rsidRPr="002F6061">
          <w:rPr>
            <w:noProof/>
            <w:webHidden/>
          </w:rPr>
          <w:fldChar w:fldCharType="separate"/>
        </w:r>
        <w:r w:rsidR="00E770A9">
          <w:rPr>
            <w:noProof/>
            <w:webHidden/>
          </w:rPr>
          <w:t>27</w:t>
        </w:r>
        <w:r w:rsidR="00DC239E" w:rsidRPr="002F6061">
          <w:rPr>
            <w:noProof/>
            <w:webHidden/>
          </w:rPr>
          <w:fldChar w:fldCharType="end"/>
        </w:r>
      </w:hyperlink>
    </w:p>
    <w:p w14:paraId="0A9AA5A6" w14:textId="3B038211" w:rsidR="00DC239E" w:rsidRPr="002F6061" w:rsidRDefault="003875FF">
      <w:pPr>
        <w:pStyle w:val="Spistreci2"/>
        <w:tabs>
          <w:tab w:val="left" w:pos="880"/>
          <w:tab w:val="right" w:leader="dot" w:pos="9062"/>
        </w:tabs>
        <w:rPr>
          <w:rFonts w:asciiTheme="minorHAnsi" w:eastAsiaTheme="minorEastAsia" w:hAnsiTheme="minorHAnsi"/>
          <w:noProof/>
          <w:sz w:val="22"/>
          <w:lang w:eastAsia="pl-PL"/>
        </w:rPr>
      </w:pPr>
      <w:hyperlink w:anchor="_Toc7525053" w:history="1">
        <w:r w:rsidR="00DC239E" w:rsidRPr="002F6061">
          <w:rPr>
            <w:rStyle w:val="Hipercze"/>
            <w:noProof/>
            <w:color w:val="auto"/>
          </w:rPr>
          <w:t>9.3.</w:t>
        </w:r>
        <w:r w:rsidR="00DC239E" w:rsidRPr="002F6061">
          <w:rPr>
            <w:rFonts w:asciiTheme="minorHAnsi" w:eastAsiaTheme="minorEastAsia" w:hAnsiTheme="minorHAnsi"/>
            <w:noProof/>
            <w:sz w:val="22"/>
            <w:lang w:eastAsia="pl-PL"/>
          </w:rPr>
          <w:tab/>
        </w:r>
        <w:r w:rsidR="00DC239E" w:rsidRPr="002F6061">
          <w:rPr>
            <w:rStyle w:val="Hipercze"/>
            <w:noProof/>
            <w:color w:val="auto"/>
          </w:rPr>
          <w:t>Sposób rozliczenia robót tymczasowych i prac towarzyszących</w:t>
        </w:r>
        <w:r w:rsidR="00DC239E" w:rsidRPr="002F6061">
          <w:rPr>
            <w:noProof/>
            <w:webHidden/>
          </w:rPr>
          <w:tab/>
        </w:r>
        <w:r w:rsidR="00DC239E" w:rsidRPr="002F6061">
          <w:rPr>
            <w:noProof/>
            <w:webHidden/>
          </w:rPr>
          <w:fldChar w:fldCharType="begin"/>
        </w:r>
        <w:r w:rsidR="00DC239E" w:rsidRPr="002F6061">
          <w:rPr>
            <w:noProof/>
            <w:webHidden/>
          </w:rPr>
          <w:instrText xml:space="preserve"> PAGEREF _Toc7525053 \h </w:instrText>
        </w:r>
        <w:r w:rsidR="00DC239E" w:rsidRPr="002F6061">
          <w:rPr>
            <w:noProof/>
            <w:webHidden/>
          </w:rPr>
        </w:r>
        <w:r w:rsidR="00DC239E" w:rsidRPr="002F6061">
          <w:rPr>
            <w:noProof/>
            <w:webHidden/>
          </w:rPr>
          <w:fldChar w:fldCharType="separate"/>
        </w:r>
        <w:r w:rsidR="00E770A9">
          <w:rPr>
            <w:noProof/>
            <w:webHidden/>
          </w:rPr>
          <w:t>28</w:t>
        </w:r>
        <w:r w:rsidR="00DC239E" w:rsidRPr="002F6061">
          <w:rPr>
            <w:noProof/>
            <w:webHidden/>
          </w:rPr>
          <w:fldChar w:fldCharType="end"/>
        </w:r>
      </w:hyperlink>
    </w:p>
    <w:p w14:paraId="69D19663" w14:textId="10A1A869" w:rsidR="00DC239E" w:rsidRPr="002F6061" w:rsidRDefault="003875FF">
      <w:pPr>
        <w:pStyle w:val="Spistreci1"/>
        <w:tabs>
          <w:tab w:val="left" w:pos="660"/>
          <w:tab w:val="right" w:leader="dot" w:pos="9062"/>
        </w:tabs>
        <w:rPr>
          <w:rFonts w:asciiTheme="minorHAnsi" w:eastAsiaTheme="minorEastAsia" w:hAnsiTheme="minorHAnsi"/>
          <w:noProof/>
          <w:sz w:val="22"/>
          <w:lang w:eastAsia="pl-PL"/>
        </w:rPr>
      </w:pPr>
      <w:hyperlink w:anchor="_Toc7525054" w:history="1">
        <w:r w:rsidR="00DC239E" w:rsidRPr="002F6061">
          <w:rPr>
            <w:rStyle w:val="Hipercze"/>
            <w:noProof/>
            <w:color w:val="auto"/>
          </w:rPr>
          <w:t>10.</w:t>
        </w:r>
        <w:r w:rsidR="00DC239E" w:rsidRPr="002F6061">
          <w:rPr>
            <w:rFonts w:asciiTheme="minorHAnsi" w:eastAsiaTheme="minorEastAsia" w:hAnsiTheme="minorHAnsi"/>
            <w:noProof/>
            <w:sz w:val="22"/>
            <w:lang w:eastAsia="pl-PL"/>
          </w:rPr>
          <w:tab/>
        </w:r>
        <w:r w:rsidR="00DC239E" w:rsidRPr="002F6061">
          <w:rPr>
            <w:rStyle w:val="Hipercze"/>
            <w:noProof/>
            <w:color w:val="auto"/>
          </w:rPr>
          <w:t>PRZEPISY ZWIĄZANE</w:t>
        </w:r>
        <w:r w:rsidR="00DC239E" w:rsidRPr="002F6061">
          <w:rPr>
            <w:noProof/>
            <w:webHidden/>
          </w:rPr>
          <w:tab/>
        </w:r>
        <w:r w:rsidR="00DC239E" w:rsidRPr="002F6061">
          <w:rPr>
            <w:noProof/>
            <w:webHidden/>
          </w:rPr>
          <w:fldChar w:fldCharType="begin"/>
        </w:r>
        <w:r w:rsidR="00DC239E" w:rsidRPr="002F6061">
          <w:rPr>
            <w:noProof/>
            <w:webHidden/>
          </w:rPr>
          <w:instrText xml:space="preserve"> PAGEREF _Toc7525054 \h </w:instrText>
        </w:r>
        <w:r w:rsidR="00DC239E" w:rsidRPr="002F6061">
          <w:rPr>
            <w:noProof/>
            <w:webHidden/>
          </w:rPr>
        </w:r>
        <w:r w:rsidR="00DC239E" w:rsidRPr="002F6061">
          <w:rPr>
            <w:noProof/>
            <w:webHidden/>
          </w:rPr>
          <w:fldChar w:fldCharType="separate"/>
        </w:r>
        <w:r w:rsidR="00E770A9">
          <w:rPr>
            <w:noProof/>
            <w:webHidden/>
          </w:rPr>
          <w:t>28</w:t>
        </w:r>
        <w:r w:rsidR="00DC239E" w:rsidRPr="002F6061">
          <w:rPr>
            <w:noProof/>
            <w:webHidden/>
          </w:rPr>
          <w:fldChar w:fldCharType="end"/>
        </w:r>
      </w:hyperlink>
    </w:p>
    <w:p w14:paraId="28833FF0" w14:textId="24C67CA4" w:rsidR="00DC239E" w:rsidRPr="002F6061" w:rsidRDefault="003875FF">
      <w:pPr>
        <w:pStyle w:val="Spistreci2"/>
        <w:tabs>
          <w:tab w:val="left" w:pos="1100"/>
          <w:tab w:val="right" w:leader="dot" w:pos="9062"/>
        </w:tabs>
        <w:rPr>
          <w:rFonts w:asciiTheme="minorHAnsi" w:eastAsiaTheme="minorEastAsia" w:hAnsiTheme="minorHAnsi"/>
          <w:noProof/>
          <w:sz w:val="22"/>
          <w:lang w:eastAsia="pl-PL"/>
        </w:rPr>
      </w:pPr>
      <w:hyperlink w:anchor="_Toc7525055" w:history="1">
        <w:r w:rsidR="00DC239E" w:rsidRPr="002F6061">
          <w:rPr>
            <w:rStyle w:val="Hipercze"/>
            <w:noProof/>
            <w:color w:val="auto"/>
          </w:rPr>
          <w:t>10.1.</w:t>
        </w:r>
        <w:r w:rsidR="00DC239E" w:rsidRPr="002F6061">
          <w:rPr>
            <w:rFonts w:asciiTheme="minorHAnsi" w:eastAsiaTheme="minorEastAsia" w:hAnsiTheme="minorHAnsi"/>
            <w:noProof/>
            <w:sz w:val="22"/>
            <w:lang w:eastAsia="pl-PL"/>
          </w:rPr>
          <w:tab/>
        </w:r>
        <w:r w:rsidR="00DC239E" w:rsidRPr="002F6061">
          <w:rPr>
            <w:rStyle w:val="Hipercze"/>
            <w:noProof/>
            <w:color w:val="auto"/>
          </w:rPr>
          <w:t>Normy</w:t>
        </w:r>
        <w:r w:rsidR="00DC239E" w:rsidRPr="002F6061">
          <w:rPr>
            <w:noProof/>
            <w:webHidden/>
          </w:rPr>
          <w:tab/>
        </w:r>
        <w:r w:rsidR="00DC239E" w:rsidRPr="002F6061">
          <w:rPr>
            <w:noProof/>
            <w:webHidden/>
          </w:rPr>
          <w:fldChar w:fldCharType="begin"/>
        </w:r>
        <w:r w:rsidR="00DC239E" w:rsidRPr="002F6061">
          <w:rPr>
            <w:noProof/>
            <w:webHidden/>
          </w:rPr>
          <w:instrText xml:space="preserve"> PAGEREF _Toc7525055 \h </w:instrText>
        </w:r>
        <w:r w:rsidR="00DC239E" w:rsidRPr="002F6061">
          <w:rPr>
            <w:noProof/>
            <w:webHidden/>
          </w:rPr>
        </w:r>
        <w:r w:rsidR="00DC239E" w:rsidRPr="002F6061">
          <w:rPr>
            <w:noProof/>
            <w:webHidden/>
          </w:rPr>
          <w:fldChar w:fldCharType="separate"/>
        </w:r>
        <w:r w:rsidR="00E770A9">
          <w:rPr>
            <w:noProof/>
            <w:webHidden/>
          </w:rPr>
          <w:t>28</w:t>
        </w:r>
        <w:r w:rsidR="00DC239E" w:rsidRPr="002F6061">
          <w:rPr>
            <w:noProof/>
            <w:webHidden/>
          </w:rPr>
          <w:fldChar w:fldCharType="end"/>
        </w:r>
      </w:hyperlink>
    </w:p>
    <w:p w14:paraId="4E38AA36" w14:textId="357BCAFE" w:rsidR="00DC239E" w:rsidRPr="002F6061" w:rsidRDefault="003875FF">
      <w:pPr>
        <w:pStyle w:val="Spistreci2"/>
        <w:tabs>
          <w:tab w:val="left" w:pos="1100"/>
          <w:tab w:val="right" w:leader="dot" w:pos="9062"/>
        </w:tabs>
        <w:rPr>
          <w:rFonts w:asciiTheme="minorHAnsi" w:eastAsiaTheme="minorEastAsia" w:hAnsiTheme="minorHAnsi"/>
          <w:noProof/>
          <w:sz w:val="22"/>
          <w:lang w:eastAsia="pl-PL"/>
        </w:rPr>
      </w:pPr>
      <w:hyperlink w:anchor="_Toc7525056" w:history="1">
        <w:r w:rsidR="00DC239E" w:rsidRPr="002F6061">
          <w:rPr>
            <w:rStyle w:val="Hipercze"/>
            <w:noProof/>
            <w:color w:val="auto"/>
          </w:rPr>
          <w:t>10.2.</w:t>
        </w:r>
        <w:r w:rsidR="00DC239E" w:rsidRPr="002F6061">
          <w:rPr>
            <w:rFonts w:asciiTheme="minorHAnsi" w:eastAsiaTheme="minorEastAsia" w:hAnsiTheme="minorHAnsi"/>
            <w:noProof/>
            <w:sz w:val="22"/>
            <w:lang w:eastAsia="pl-PL"/>
          </w:rPr>
          <w:tab/>
        </w:r>
        <w:r w:rsidR="00DC239E" w:rsidRPr="002F6061">
          <w:rPr>
            <w:rStyle w:val="Hipercze"/>
            <w:noProof/>
            <w:color w:val="auto"/>
          </w:rPr>
          <w:t>Inne dokumenty</w:t>
        </w:r>
        <w:r w:rsidR="00DC239E" w:rsidRPr="002F6061">
          <w:rPr>
            <w:noProof/>
            <w:webHidden/>
          </w:rPr>
          <w:tab/>
        </w:r>
        <w:r w:rsidR="00DC239E" w:rsidRPr="002F6061">
          <w:rPr>
            <w:noProof/>
            <w:webHidden/>
          </w:rPr>
          <w:fldChar w:fldCharType="begin"/>
        </w:r>
        <w:r w:rsidR="00DC239E" w:rsidRPr="002F6061">
          <w:rPr>
            <w:noProof/>
            <w:webHidden/>
          </w:rPr>
          <w:instrText xml:space="preserve"> PAGEREF _Toc7525056 \h </w:instrText>
        </w:r>
        <w:r w:rsidR="00DC239E" w:rsidRPr="002F6061">
          <w:rPr>
            <w:noProof/>
            <w:webHidden/>
          </w:rPr>
        </w:r>
        <w:r w:rsidR="00DC239E" w:rsidRPr="002F6061">
          <w:rPr>
            <w:noProof/>
            <w:webHidden/>
          </w:rPr>
          <w:fldChar w:fldCharType="separate"/>
        </w:r>
        <w:r w:rsidR="00E770A9">
          <w:rPr>
            <w:noProof/>
            <w:webHidden/>
          </w:rPr>
          <w:t>31</w:t>
        </w:r>
        <w:r w:rsidR="00DC239E" w:rsidRPr="002F6061">
          <w:rPr>
            <w:noProof/>
            <w:webHidden/>
          </w:rPr>
          <w:fldChar w:fldCharType="end"/>
        </w:r>
      </w:hyperlink>
    </w:p>
    <w:p w14:paraId="6D984844" w14:textId="241D01D1" w:rsidR="004803CC" w:rsidRPr="002F6061" w:rsidRDefault="00B5488B" w:rsidP="00D13BF5">
      <w:pPr>
        <w:spacing w:before="120" w:after="120"/>
        <w:jc w:val="both"/>
        <w:rPr>
          <w:szCs w:val="20"/>
        </w:rPr>
      </w:pPr>
      <w:r w:rsidRPr="002F6061">
        <w:rPr>
          <w:szCs w:val="20"/>
        </w:rPr>
        <w:fldChar w:fldCharType="end"/>
      </w:r>
    </w:p>
    <w:p w14:paraId="14EA943D" w14:textId="0645A827" w:rsidR="004803CC" w:rsidRPr="002F6061" w:rsidRDefault="004803CC" w:rsidP="00D13BF5">
      <w:pPr>
        <w:spacing w:before="120" w:after="120"/>
        <w:jc w:val="both"/>
        <w:rPr>
          <w:szCs w:val="20"/>
        </w:rPr>
      </w:pPr>
    </w:p>
    <w:p w14:paraId="3950984A" w14:textId="63EF2A98" w:rsidR="004803CC" w:rsidRPr="002F6061" w:rsidRDefault="004803CC" w:rsidP="00D13BF5">
      <w:pPr>
        <w:spacing w:before="120" w:after="120"/>
        <w:jc w:val="both"/>
        <w:rPr>
          <w:szCs w:val="20"/>
        </w:rPr>
      </w:pPr>
    </w:p>
    <w:p w14:paraId="6941EFA5" w14:textId="67DE76DC" w:rsidR="004803CC" w:rsidRPr="002F6061" w:rsidRDefault="004803CC" w:rsidP="00D13BF5">
      <w:pPr>
        <w:spacing w:before="120" w:after="120"/>
        <w:jc w:val="both"/>
        <w:rPr>
          <w:szCs w:val="20"/>
        </w:rPr>
      </w:pPr>
    </w:p>
    <w:p w14:paraId="5C82CFAE" w14:textId="2166266C" w:rsidR="004803CC" w:rsidRPr="002F6061" w:rsidRDefault="004803CC" w:rsidP="00D13BF5">
      <w:pPr>
        <w:spacing w:before="120" w:after="120"/>
        <w:jc w:val="both"/>
        <w:rPr>
          <w:szCs w:val="20"/>
        </w:rPr>
      </w:pPr>
    </w:p>
    <w:p w14:paraId="66DCB966" w14:textId="3CC178CA" w:rsidR="004803CC" w:rsidRPr="002F6061" w:rsidRDefault="004803CC" w:rsidP="00D13BF5">
      <w:pPr>
        <w:spacing w:before="120" w:after="120"/>
        <w:jc w:val="both"/>
        <w:rPr>
          <w:szCs w:val="20"/>
        </w:rPr>
      </w:pPr>
    </w:p>
    <w:p w14:paraId="6543A516" w14:textId="6F2136AC" w:rsidR="004803CC" w:rsidRPr="002F6061" w:rsidRDefault="004803CC" w:rsidP="00D13BF5">
      <w:pPr>
        <w:spacing w:before="120" w:after="120"/>
        <w:jc w:val="both"/>
        <w:rPr>
          <w:szCs w:val="20"/>
        </w:rPr>
      </w:pPr>
    </w:p>
    <w:p w14:paraId="683B6416" w14:textId="77777777" w:rsidR="004803CC" w:rsidRPr="002F6061" w:rsidRDefault="004803CC" w:rsidP="00D13BF5">
      <w:pPr>
        <w:spacing w:before="120" w:after="120"/>
        <w:jc w:val="both"/>
        <w:rPr>
          <w:szCs w:val="20"/>
        </w:rPr>
      </w:pPr>
    </w:p>
    <w:p w14:paraId="3E0348E8" w14:textId="77777777" w:rsidR="004803CC" w:rsidRPr="002F6061" w:rsidRDefault="004803CC" w:rsidP="00D13BF5">
      <w:pPr>
        <w:spacing w:before="120" w:after="120"/>
        <w:jc w:val="both"/>
        <w:rPr>
          <w:szCs w:val="20"/>
        </w:rPr>
        <w:sectPr w:rsidR="004803CC" w:rsidRPr="002F6061" w:rsidSect="007E56E9">
          <w:headerReference w:type="default" r:id="rId12"/>
          <w:footerReference w:type="default" r:id="rId13"/>
          <w:pgSz w:w="11906" w:h="16838"/>
          <w:pgMar w:top="1417" w:right="1417" w:bottom="1417" w:left="1417" w:header="708" w:footer="708" w:gutter="0"/>
          <w:cols w:space="708"/>
          <w:titlePg/>
          <w:docGrid w:linePitch="360"/>
        </w:sectPr>
      </w:pPr>
    </w:p>
    <w:p w14:paraId="45CF8B3B" w14:textId="77777777" w:rsidR="00646E9B" w:rsidRPr="002F6061" w:rsidRDefault="00646E9B" w:rsidP="00D13BF5">
      <w:pPr>
        <w:pStyle w:val="Nagwek1"/>
        <w:ind w:left="567" w:hanging="567"/>
      </w:pPr>
      <w:bookmarkStart w:id="1" w:name="_Toc7525007"/>
      <w:r w:rsidRPr="002F6061">
        <w:lastRenderedPageBreak/>
        <w:t>WSTĘP</w:t>
      </w:r>
      <w:bookmarkEnd w:id="1"/>
    </w:p>
    <w:p w14:paraId="7367A433" w14:textId="7A1283B8" w:rsidR="00646E9B" w:rsidRPr="002F6061" w:rsidRDefault="00646E9B" w:rsidP="00D13BF5">
      <w:pPr>
        <w:pStyle w:val="Nagwek2"/>
        <w:numPr>
          <w:ilvl w:val="1"/>
          <w:numId w:val="1"/>
        </w:numPr>
        <w:ind w:left="567" w:hanging="567"/>
      </w:pPr>
      <w:bookmarkStart w:id="2" w:name="_Toc7525009"/>
      <w:r w:rsidRPr="002F6061">
        <w:rPr>
          <w:rStyle w:val="Nagwek2Znak"/>
          <w:b/>
          <w:bCs/>
        </w:rPr>
        <w:t xml:space="preserve">Przedmiot </w:t>
      </w:r>
      <w:bookmarkEnd w:id="2"/>
      <w:r w:rsidR="0055758C" w:rsidRPr="002F6061">
        <w:rPr>
          <w:rStyle w:val="Nagwek2Znak"/>
          <w:b/>
          <w:bCs/>
        </w:rPr>
        <w:t>SST</w:t>
      </w:r>
    </w:p>
    <w:p w14:paraId="6A133AE6" w14:textId="7B745FD6" w:rsidR="00646E9B" w:rsidRDefault="00646E9B" w:rsidP="00D13BF5">
      <w:pPr>
        <w:spacing w:before="120" w:after="120"/>
        <w:jc w:val="both"/>
        <w:rPr>
          <w:szCs w:val="20"/>
        </w:rPr>
      </w:pPr>
      <w:r w:rsidRPr="002F6061">
        <w:rPr>
          <w:szCs w:val="20"/>
        </w:rPr>
        <w:t xml:space="preserve">Przedmiotem </w:t>
      </w:r>
      <w:r w:rsidR="0055758C" w:rsidRPr="002F6061">
        <w:rPr>
          <w:szCs w:val="20"/>
        </w:rPr>
        <w:t>SST</w:t>
      </w:r>
      <w:r w:rsidRPr="002F6061">
        <w:rPr>
          <w:szCs w:val="20"/>
        </w:rPr>
        <w:t xml:space="preserve"> są wymagania dotyczące wykonania i odbioru robót </w:t>
      </w:r>
      <w:r w:rsidR="00163817" w:rsidRPr="002F6061">
        <w:rPr>
          <w:szCs w:val="20"/>
        </w:rPr>
        <w:t xml:space="preserve">związanych z wykonaniem warstwy </w:t>
      </w:r>
      <w:r w:rsidR="008604D6" w:rsidRPr="002F6061">
        <w:rPr>
          <w:bCs/>
          <w:iCs/>
          <w:szCs w:val="20"/>
        </w:rPr>
        <w:t xml:space="preserve">ścieralnej z betonu asfaltowego </w:t>
      </w:r>
      <w:r w:rsidR="0033103C">
        <w:rPr>
          <w:bCs/>
          <w:iCs/>
          <w:szCs w:val="20"/>
        </w:rPr>
        <w:t xml:space="preserve">AC 11S </w:t>
      </w:r>
      <w:r w:rsidR="008274C1">
        <w:rPr>
          <w:bCs/>
          <w:iCs/>
          <w:szCs w:val="20"/>
        </w:rPr>
        <w:t xml:space="preserve">50/70 dla </w:t>
      </w:r>
      <w:r w:rsidR="008604D6" w:rsidRPr="002F6061">
        <w:rPr>
          <w:bCs/>
          <w:iCs/>
          <w:szCs w:val="20"/>
        </w:rPr>
        <w:t>KR1-</w:t>
      </w:r>
      <w:r w:rsidR="008274C1">
        <w:rPr>
          <w:bCs/>
          <w:iCs/>
          <w:szCs w:val="20"/>
        </w:rPr>
        <w:t xml:space="preserve">2 </w:t>
      </w:r>
      <w:r w:rsidR="00C34411">
        <w:rPr>
          <w:szCs w:val="20"/>
        </w:rPr>
        <w:t>dla zadania</w:t>
      </w:r>
      <w:r w:rsidR="004D0FD0">
        <w:rPr>
          <w:szCs w:val="20"/>
        </w:rPr>
        <w:t xml:space="preserve"> </w:t>
      </w:r>
      <w:r w:rsidR="00025D9F" w:rsidRPr="00025D9F">
        <w:rPr>
          <w:b/>
        </w:rPr>
        <w:t>BUDOWA DROGI GMINNEJ SIĄSZYCE-ZŁOTKOWY W ZAKRESIE PRZEBUDOWY DROGI</w:t>
      </w:r>
      <w:r w:rsidR="00025D9F">
        <w:rPr>
          <w:b/>
        </w:rPr>
        <w:t>.</w:t>
      </w:r>
    </w:p>
    <w:p w14:paraId="7EC78BDA" w14:textId="6E53FB23" w:rsidR="00646E9B" w:rsidRPr="002F6061" w:rsidRDefault="00646E9B" w:rsidP="00D13BF5">
      <w:pPr>
        <w:pStyle w:val="Nagwek2"/>
        <w:numPr>
          <w:ilvl w:val="1"/>
          <w:numId w:val="1"/>
        </w:numPr>
        <w:ind w:left="567" w:hanging="567"/>
      </w:pPr>
      <w:bookmarkStart w:id="3" w:name="_Toc7525010"/>
      <w:r w:rsidRPr="002F6061">
        <w:rPr>
          <w:rStyle w:val="Nagwek2Znak"/>
          <w:b/>
          <w:bCs/>
        </w:rPr>
        <w:t xml:space="preserve">Zakres stosowania </w:t>
      </w:r>
      <w:bookmarkEnd w:id="3"/>
      <w:r w:rsidR="0055758C" w:rsidRPr="002F6061">
        <w:rPr>
          <w:rStyle w:val="Nagwek2Znak"/>
          <w:b/>
          <w:bCs/>
        </w:rPr>
        <w:t>SST</w:t>
      </w:r>
    </w:p>
    <w:p w14:paraId="1620CC6F" w14:textId="4CC2CC29" w:rsidR="0055758C" w:rsidRPr="002F6061" w:rsidRDefault="0055758C" w:rsidP="0055758C">
      <w:pPr>
        <w:pStyle w:val="Nagwek1"/>
        <w:numPr>
          <w:ilvl w:val="0"/>
          <w:numId w:val="0"/>
        </w:numPr>
        <w:jc w:val="both"/>
        <w:rPr>
          <w:b w:val="0"/>
        </w:rPr>
      </w:pPr>
      <w:bookmarkStart w:id="4" w:name="_Toc7525011"/>
      <w:r w:rsidRPr="002F6061">
        <w:rPr>
          <w:b w:val="0"/>
        </w:rPr>
        <w:t>SST są stosowane jako dokument przetargowy i kontraktowy przy zlecaniu i realizacji robót na drogach.</w:t>
      </w:r>
    </w:p>
    <w:p w14:paraId="2BB7E507" w14:textId="2B7B5590" w:rsidR="00C34411" w:rsidRPr="0064221B" w:rsidRDefault="00C34411" w:rsidP="00C34411">
      <w:pPr>
        <w:pStyle w:val="Akapitzlist"/>
        <w:numPr>
          <w:ilvl w:val="1"/>
          <w:numId w:val="1"/>
        </w:numPr>
        <w:spacing w:before="120" w:after="120"/>
        <w:ind w:left="0" w:firstLine="0"/>
        <w:jc w:val="both"/>
        <w:rPr>
          <w:b/>
        </w:rPr>
      </w:pPr>
      <w:r>
        <w:t xml:space="preserve"> </w:t>
      </w:r>
      <w:r>
        <w:rPr>
          <w:b/>
        </w:rPr>
        <w:t>Zakres robót objętych SST</w:t>
      </w:r>
    </w:p>
    <w:bookmarkEnd w:id="4"/>
    <w:p w14:paraId="32F701CF" w14:textId="0A8CF126" w:rsidR="00646E9B" w:rsidRPr="002F6061" w:rsidRDefault="00C34411" w:rsidP="00D13BF5">
      <w:pPr>
        <w:spacing w:before="120" w:after="120"/>
        <w:jc w:val="both"/>
        <w:rPr>
          <w:i/>
          <w:szCs w:val="20"/>
        </w:rPr>
      </w:pPr>
      <w:r w:rsidRPr="002F6061">
        <w:rPr>
          <w:szCs w:val="20"/>
        </w:rPr>
        <w:t xml:space="preserve"> </w:t>
      </w:r>
      <w:r>
        <w:rPr>
          <w:szCs w:val="20"/>
        </w:rPr>
        <w:t xml:space="preserve"> </w:t>
      </w:r>
      <w:r w:rsidRPr="0086174F">
        <w:t>Ustalenia zawarte w niniejszej specyfikacji dotyczą zasad prowadzenia robót związanych z wykonaniem i odbiorem</w:t>
      </w:r>
      <w:r w:rsidR="00587D21" w:rsidRPr="002F6061">
        <w:rPr>
          <w:szCs w:val="20"/>
        </w:rPr>
        <w:t xml:space="preserve"> </w:t>
      </w:r>
      <w:r w:rsidRPr="002F6061">
        <w:rPr>
          <w:szCs w:val="20"/>
        </w:rPr>
        <w:t xml:space="preserve">warstwy </w:t>
      </w:r>
      <w:r w:rsidRPr="002F6061">
        <w:rPr>
          <w:bCs/>
          <w:iCs/>
          <w:szCs w:val="20"/>
        </w:rPr>
        <w:t xml:space="preserve">ścieralnej z betonu asfaltowego </w:t>
      </w:r>
      <w:r>
        <w:rPr>
          <w:bCs/>
          <w:iCs/>
          <w:szCs w:val="20"/>
        </w:rPr>
        <w:t xml:space="preserve">AC 11S 50/70 dla </w:t>
      </w:r>
      <w:r w:rsidRPr="002F6061">
        <w:rPr>
          <w:bCs/>
          <w:iCs/>
          <w:szCs w:val="20"/>
        </w:rPr>
        <w:t>KR</w:t>
      </w:r>
      <w:r w:rsidR="00B4590D">
        <w:rPr>
          <w:bCs/>
          <w:iCs/>
          <w:szCs w:val="20"/>
        </w:rPr>
        <w:t>3</w:t>
      </w:r>
      <w:r w:rsidRPr="002F6061">
        <w:rPr>
          <w:bCs/>
          <w:iCs/>
          <w:szCs w:val="20"/>
        </w:rPr>
        <w:t>-</w:t>
      </w:r>
      <w:r w:rsidR="00B4590D">
        <w:rPr>
          <w:bCs/>
          <w:iCs/>
          <w:szCs w:val="20"/>
        </w:rPr>
        <w:t>4</w:t>
      </w:r>
      <w:r w:rsidR="00545EE5">
        <w:rPr>
          <w:bCs/>
          <w:iCs/>
          <w:szCs w:val="20"/>
        </w:rPr>
        <w:t xml:space="preserve">, gr. </w:t>
      </w:r>
      <w:r w:rsidR="004D0FD0">
        <w:rPr>
          <w:bCs/>
          <w:iCs/>
          <w:szCs w:val="20"/>
        </w:rPr>
        <w:t>4</w:t>
      </w:r>
      <w:r w:rsidR="00545EE5">
        <w:rPr>
          <w:bCs/>
          <w:iCs/>
          <w:szCs w:val="20"/>
        </w:rPr>
        <w:t xml:space="preserve">  cm </w:t>
      </w:r>
    </w:p>
    <w:p w14:paraId="00577F90" w14:textId="77777777" w:rsidR="00646E9B" w:rsidRPr="002F6061" w:rsidRDefault="00646E9B" w:rsidP="00D13BF5">
      <w:pPr>
        <w:pStyle w:val="Nagwek2"/>
        <w:numPr>
          <w:ilvl w:val="1"/>
          <w:numId w:val="1"/>
        </w:numPr>
        <w:ind w:left="567" w:hanging="567"/>
      </w:pPr>
      <w:bookmarkStart w:id="5" w:name="_Toc7525012"/>
      <w:r w:rsidRPr="002F6061">
        <w:t>Określenia podstawowe</w:t>
      </w:r>
      <w:bookmarkEnd w:id="5"/>
    </w:p>
    <w:p w14:paraId="37C5792D" w14:textId="7A261DA8" w:rsidR="00646E9B" w:rsidRPr="002F6061" w:rsidRDefault="00646E9B" w:rsidP="00D13BF5">
      <w:pPr>
        <w:spacing w:before="120" w:after="120"/>
        <w:jc w:val="both"/>
        <w:rPr>
          <w:szCs w:val="20"/>
        </w:rPr>
      </w:pPr>
      <w:r w:rsidRPr="002F6061">
        <w:rPr>
          <w:szCs w:val="20"/>
        </w:rPr>
        <w:t xml:space="preserve">Definicje i określenia podano w </w:t>
      </w:r>
      <w:r w:rsidR="00BE73B3" w:rsidRPr="002F6061">
        <w:rPr>
          <w:spacing w:val="-2"/>
          <w:szCs w:val="20"/>
        </w:rPr>
        <w:t>D-M-00.00.00 „Wymagania ogólne”</w:t>
      </w:r>
      <w:r w:rsidRPr="002F6061">
        <w:rPr>
          <w:szCs w:val="20"/>
        </w:rPr>
        <w:t xml:space="preserve"> oraz w przepisach związanych wyszczególnionych w pkt. 10 </w:t>
      </w:r>
      <w:r w:rsidR="0055758C" w:rsidRPr="002F6061">
        <w:rPr>
          <w:szCs w:val="20"/>
        </w:rPr>
        <w:t>SST</w:t>
      </w:r>
      <w:r w:rsidRPr="002F6061">
        <w:rPr>
          <w:szCs w:val="20"/>
        </w:rPr>
        <w:t>.</w:t>
      </w:r>
    </w:p>
    <w:p w14:paraId="2DC6803A" w14:textId="77777777" w:rsidR="00646E9B" w:rsidRPr="002F6061" w:rsidRDefault="00646E9B" w:rsidP="00D13BF5">
      <w:pPr>
        <w:pStyle w:val="Nagwek2"/>
        <w:numPr>
          <w:ilvl w:val="1"/>
          <w:numId w:val="1"/>
        </w:numPr>
        <w:ind w:left="567" w:hanging="567"/>
      </w:pPr>
      <w:bookmarkStart w:id="6" w:name="_Toc7525013"/>
      <w:r w:rsidRPr="002F6061">
        <w:t>Ogólne wymagania dotyczące robót</w:t>
      </w:r>
      <w:bookmarkEnd w:id="6"/>
    </w:p>
    <w:p w14:paraId="333200DF" w14:textId="53883290" w:rsidR="00646E9B" w:rsidRPr="002F6061" w:rsidRDefault="00646E9B" w:rsidP="00D13BF5">
      <w:pPr>
        <w:spacing w:before="120" w:after="120"/>
        <w:jc w:val="both"/>
        <w:rPr>
          <w:szCs w:val="20"/>
        </w:rPr>
      </w:pPr>
      <w:r w:rsidRPr="002F6061">
        <w:rPr>
          <w:szCs w:val="20"/>
        </w:rPr>
        <w:t xml:space="preserve">Ogólne wymagania dotyczące robót podano w </w:t>
      </w:r>
      <w:r w:rsidR="00BE73B3" w:rsidRPr="002F6061">
        <w:rPr>
          <w:spacing w:val="-2"/>
          <w:szCs w:val="20"/>
        </w:rPr>
        <w:t>D-M-00.00.00 „Wymagania ogólne”.</w:t>
      </w:r>
    </w:p>
    <w:p w14:paraId="20582FA6" w14:textId="77777777" w:rsidR="00646E9B" w:rsidRPr="002F6061" w:rsidRDefault="00646E9B" w:rsidP="00D13BF5">
      <w:pPr>
        <w:pStyle w:val="Nagwek1"/>
        <w:ind w:left="567" w:hanging="567"/>
      </w:pPr>
      <w:bookmarkStart w:id="7" w:name="_Toc7525014"/>
      <w:r w:rsidRPr="002F6061">
        <w:t>MATERIAŁY</w:t>
      </w:r>
      <w:bookmarkEnd w:id="7"/>
    </w:p>
    <w:p w14:paraId="7228B577" w14:textId="73F80452" w:rsidR="00646E9B" w:rsidRPr="002F6061" w:rsidRDefault="00646E9B" w:rsidP="00D13BF5">
      <w:pPr>
        <w:spacing w:before="120" w:after="120"/>
        <w:jc w:val="both"/>
        <w:rPr>
          <w:szCs w:val="20"/>
        </w:rPr>
      </w:pPr>
      <w:r w:rsidRPr="002F6061">
        <w:rPr>
          <w:szCs w:val="20"/>
        </w:rPr>
        <w:t>Ogólne wymagania dotyczące materiałów, ich pozyskiwania i składowania podano w </w:t>
      </w:r>
      <w:r w:rsidR="00BE73B3" w:rsidRPr="002F6061">
        <w:rPr>
          <w:spacing w:val="-2"/>
          <w:szCs w:val="20"/>
        </w:rPr>
        <w:t>D-M-00.00.00 „Wymagania ogólne”.</w:t>
      </w:r>
      <w:r w:rsidRPr="002F6061">
        <w:rPr>
          <w:szCs w:val="20"/>
        </w:rPr>
        <w:t xml:space="preserve"> Poszczególne rodzaje materiałów powinny pochodzić ze źródeł zatwierdzonych przez Inżyniera</w:t>
      </w:r>
      <w:r w:rsidR="003D0649" w:rsidRPr="002F6061">
        <w:rPr>
          <w:szCs w:val="20"/>
        </w:rPr>
        <w:t>/Inspektora Nadzoru</w:t>
      </w:r>
      <w:r w:rsidRPr="002F6061">
        <w:rPr>
          <w:szCs w:val="20"/>
        </w:rPr>
        <w:t xml:space="preserve">. </w:t>
      </w:r>
      <w:r w:rsidR="00635257" w:rsidRPr="002F6061">
        <w:rPr>
          <w:szCs w:val="20"/>
        </w:rPr>
        <w:t>W przypadku wystąpienia zmian w materiałach składowych (rodzaj, kategoria, typ petrograficzny, gęstość, zmiana złoża) należy postępować zgodnie z zasadami określonymi w punkcie 4.2. normy PN-EN 13108-20.</w:t>
      </w:r>
    </w:p>
    <w:p w14:paraId="1EC67EFC" w14:textId="77777777" w:rsidR="00646E9B" w:rsidRPr="002F6061" w:rsidRDefault="00646E9B" w:rsidP="00D13BF5">
      <w:pPr>
        <w:pStyle w:val="Nagwek2"/>
        <w:numPr>
          <w:ilvl w:val="1"/>
          <w:numId w:val="1"/>
        </w:numPr>
        <w:ind w:left="567" w:hanging="567"/>
      </w:pPr>
      <w:bookmarkStart w:id="8" w:name="_Toc7525015"/>
      <w:r w:rsidRPr="002F6061">
        <w:t>Rodzaje materiałów</w:t>
      </w:r>
      <w:bookmarkEnd w:id="8"/>
    </w:p>
    <w:p w14:paraId="40023AA0" w14:textId="66FEB747" w:rsidR="00646E9B" w:rsidRPr="002F6061" w:rsidRDefault="00646E9B" w:rsidP="00D13BF5">
      <w:pPr>
        <w:spacing w:before="120" w:after="120"/>
        <w:jc w:val="both"/>
        <w:rPr>
          <w:szCs w:val="20"/>
        </w:rPr>
      </w:pPr>
      <w:r w:rsidRPr="002F6061">
        <w:rPr>
          <w:szCs w:val="20"/>
        </w:rPr>
        <w:t xml:space="preserve">Rodzaje materiałów stosowanych do mieszanki mineralno-asfaltowej podano w </w:t>
      </w:r>
      <w:r w:rsidR="003D0649" w:rsidRPr="002F6061">
        <w:rPr>
          <w:szCs w:val="20"/>
        </w:rPr>
        <w:t>tabeli</w:t>
      </w:r>
      <w:r w:rsidRPr="002F6061">
        <w:rPr>
          <w:szCs w:val="20"/>
        </w:rPr>
        <w:t xml:space="preserve"> 1.</w:t>
      </w:r>
    </w:p>
    <w:p w14:paraId="308FE4FE" w14:textId="312F1CC3" w:rsidR="00646E9B" w:rsidRPr="002F6061" w:rsidRDefault="002B760A" w:rsidP="00D13BF5">
      <w:pPr>
        <w:spacing w:before="120" w:after="120"/>
        <w:jc w:val="both"/>
        <w:rPr>
          <w:szCs w:val="20"/>
        </w:rPr>
      </w:pPr>
      <w:r w:rsidRPr="002F6061">
        <w:rPr>
          <w:szCs w:val="20"/>
        </w:rPr>
        <w:t>Tabela</w:t>
      </w:r>
      <w:r w:rsidR="00646E9B" w:rsidRPr="002F6061">
        <w:rPr>
          <w:szCs w:val="20"/>
        </w:rPr>
        <w:t xml:space="preserve"> 1. Rodzaje materiałów do mieszanki mineralno-asfaltowej</w:t>
      </w:r>
    </w:p>
    <w:tbl>
      <w:tblPr>
        <w:tblStyle w:val="Tabela-Siatka"/>
        <w:tblW w:w="9072" w:type="dxa"/>
        <w:tblInd w:w="108" w:type="dxa"/>
        <w:tblLook w:val="04A0" w:firstRow="1" w:lastRow="0" w:firstColumn="1" w:lastColumn="0" w:noHBand="0" w:noVBand="1"/>
      </w:tblPr>
      <w:tblGrid>
        <w:gridCol w:w="525"/>
        <w:gridCol w:w="2736"/>
        <w:gridCol w:w="2905"/>
        <w:gridCol w:w="2906"/>
      </w:tblGrid>
      <w:tr w:rsidR="002F6061" w:rsidRPr="002F6061" w14:paraId="64265287" w14:textId="77777777" w:rsidTr="0067155B">
        <w:tc>
          <w:tcPr>
            <w:tcW w:w="525" w:type="dxa"/>
            <w:vMerge w:val="restart"/>
          </w:tcPr>
          <w:p w14:paraId="1B50A816" w14:textId="77777777" w:rsidR="00875AD6" w:rsidRPr="002F6061" w:rsidRDefault="00875AD6" w:rsidP="00D13BF5">
            <w:pPr>
              <w:autoSpaceDE w:val="0"/>
              <w:autoSpaceDN w:val="0"/>
              <w:adjustRightInd w:val="0"/>
              <w:spacing w:after="120"/>
              <w:rPr>
                <w:rFonts w:cs="Arial"/>
                <w:bCs/>
                <w:iCs/>
              </w:rPr>
            </w:pPr>
            <w:r w:rsidRPr="002F6061">
              <w:rPr>
                <w:rFonts w:cs="Arial"/>
                <w:bCs/>
                <w:iCs/>
              </w:rPr>
              <w:t>Lp.</w:t>
            </w:r>
          </w:p>
          <w:p w14:paraId="004D163C" w14:textId="77777777" w:rsidR="00875AD6" w:rsidRPr="002F6061" w:rsidRDefault="00875AD6" w:rsidP="00D13BF5">
            <w:pPr>
              <w:autoSpaceDE w:val="0"/>
              <w:autoSpaceDN w:val="0"/>
              <w:adjustRightInd w:val="0"/>
              <w:spacing w:after="120"/>
              <w:rPr>
                <w:rFonts w:cs="Arial"/>
                <w:bCs/>
                <w:iCs/>
              </w:rPr>
            </w:pPr>
          </w:p>
        </w:tc>
        <w:tc>
          <w:tcPr>
            <w:tcW w:w="2736" w:type="dxa"/>
            <w:vMerge w:val="restart"/>
          </w:tcPr>
          <w:p w14:paraId="285A9ECA" w14:textId="77777777" w:rsidR="00875AD6" w:rsidRPr="002F6061" w:rsidRDefault="00875AD6" w:rsidP="00D13BF5">
            <w:pPr>
              <w:autoSpaceDE w:val="0"/>
              <w:autoSpaceDN w:val="0"/>
              <w:adjustRightInd w:val="0"/>
              <w:spacing w:after="120"/>
              <w:rPr>
                <w:rFonts w:cs="Arial"/>
                <w:bCs/>
                <w:iCs/>
              </w:rPr>
            </w:pPr>
            <w:r w:rsidRPr="002F6061">
              <w:rPr>
                <w:rFonts w:cs="Arial"/>
                <w:bCs/>
                <w:iCs/>
              </w:rPr>
              <w:t>Rodzaj materiału</w:t>
            </w:r>
          </w:p>
          <w:p w14:paraId="378A7E8E" w14:textId="77777777" w:rsidR="00875AD6" w:rsidRPr="002F6061" w:rsidRDefault="00875AD6" w:rsidP="00D13BF5">
            <w:pPr>
              <w:autoSpaceDE w:val="0"/>
              <w:autoSpaceDN w:val="0"/>
              <w:adjustRightInd w:val="0"/>
              <w:spacing w:after="120"/>
              <w:rPr>
                <w:rFonts w:cs="Arial"/>
                <w:bCs/>
                <w:iCs/>
              </w:rPr>
            </w:pPr>
          </w:p>
        </w:tc>
        <w:tc>
          <w:tcPr>
            <w:tcW w:w="5811" w:type="dxa"/>
            <w:gridSpan w:val="2"/>
          </w:tcPr>
          <w:p w14:paraId="5725E746" w14:textId="77777777" w:rsidR="00875AD6" w:rsidRPr="002F6061" w:rsidRDefault="00875AD6" w:rsidP="00D13BF5">
            <w:pPr>
              <w:autoSpaceDE w:val="0"/>
              <w:autoSpaceDN w:val="0"/>
              <w:adjustRightInd w:val="0"/>
              <w:spacing w:after="120"/>
              <w:jc w:val="center"/>
              <w:rPr>
                <w:rFonts w:cs="Arial"/>
                <w:bCs/>
                <w:iCs/>
              </w:rPr>
            </w:pPr>
            <w:r w:rsidRPr="002F6061">
              <w:rPr>
                <w:rFonts w:cs="Arial"/>
                <w:bCs/>
                <w:iCs/>
              </w:rPr>
              <w:t>Wymagania wg / dokument odniesienia</w:t>
            </w:r>
          </w:p>
        </w:tc>
      </w:tr>
      <w:tr w:rsidR="002F6061" w:rsidRPr="002F6061" w14:paraId="361DDC65" w14:textId="77777777" w:rsidTr="008604D6">
        <w:trPr>
          <w:trHeight w:val="578"/>
        </w:trPr>
        <w:tc>
          <w:tcPr>
            <w:tcW w:w="525" w:type="dxa"/>
            <w:vMerge/>
          </w:tcPr>
          <w:p w14:paraId="2D38E6AD" w14:textId="77777777" w:rsidR="008604D6" w:rsidRPr="002F6061" w:rsidRDefault="008604D6" w:rsidP="00D13BF5">
            <w:pPr>
              <w:autoSpaceDE w:val="0"/>
              <w:autoSpaceDN w:val="0"/>
              <w:adjustRightInd w:val="0"/>
              <w:spacing w:after="120"/>
              <w:rPr>
                <w:rFonts w:cs="Arial"/>
                <w:bCs/>
                <w:iCs/>
              </w:rPr>
            </w:pPr>
          </w:p>
        </w:tc>
        <w:tc>
          <w:tcPr>
            <w:tcW w:w="2736" w:type="dxa"/>
            <w:vMerge/>
          </w:tcPr>
          <w:p w14:paraId="7AF64852" w14:textId="77777777" w:rsidR="008604D6" w:rsidRPr="002F6061" w:rsidRDefault="008604D6" w:rsidP="00D13BF5">
            <w:pPr>
              <w:autoSpaceDE w:val="0"/>
              <w:autoSpaceDN w:val="0"/>
              <w:adjustRightInd w:val="0"/>
              <w:spacing w:after="120"/>
              <w:rPr>
                <w:rFonts w:cs="Arial"/>
                <w:bCs/>
                <w:iCs/>
              </w:rPr>
            </w:pPr>
          </w:p>
        </w:tc>
        <w:tc>
          <w:tcPr>
            <w:tcW w:w="2905" w:type="dxa"/>
          </w:tcPr>
          <w:p w14:paraId="66DDA2CB" w14:textId="3A2C1EDA" w:rsidR="008604D6" w:rsidRPr="002F6061" w:rsidRDefault="008604D6" w:rsidP="008604D6">
            <w:pPr>
              <w:autoSpaceDE w:val="0"/>
              <w:autoSpaceDN w:val="0"/>
              <w:adjustRightInd w:val="0"/>
              <w:spacing w:after="120"/>
              <w:jc w:val="center"/>
              <w:rPr>
                <w:rFonts w:cs="Arial"/>
                <w:bCs/>
                <w:iCs/>
              </w:rPr>
            </w:pPr>
            <w:r w:rsidRPr="002F6061">
              <w:rPr>
                <w:rFonts w:cs="Arial"/>
                <w:bCs/>
                <w:iCs/>
              </w:rPr>
              <w:t>KR 1-2</w:t>
            </w:r>
          </w:p>
        </w:tc>
        <w:tc>
          <w:tcPr>
            <w:tcW w:w="2906" w:type="dxa"/>
          </w:tcPr>
          <w:p w14:paraId="1C099174" w14:textId="504D078C" w:rsidR="008604D6" w:rsidRPr="002F6061" w:rsidRDefault="008604D6" w:rsidP="00D13BF5">
            <w:pPr>
              <w:autoSpaceDE w:val="0"/>
              <w:autoSpaceDN w:val="0"/>
              <w:adjustRightInd w:val="0"/>
              <w:spacing w:after="120"/>
              <w:jc w:val="center"/>
              <w:rPr>
                <w:rFonts w:cs="Arial"/>
                <w:bCs/>
                <w:iCs/>
              </w:rPr>
            </w:pPr>
            <w:r w:rsidRPr="002F6061">
              <w:rPr>
                <w:rFonts w:cs="Arial"/>
                <w:bCs/>
                <w:iCs/>
              </w:rPr>
              <w:t>KR 3-4</w:t>
            </w:r>
          </w:p>
        </w:tc>
      </w:tr>
      <w:tr w:rsidR="002F6061" w:rsidRPr="002F6061" w14:paraId="22CF2AA0" w14:textId="77777777" w:rsidTr="0067155B">
        <w:tc>
          <w:tcPr>
            <w:tcW w:w="525" w:type="dxa"/>
          </w:tcPr>
          <w:p w14:paraId="329CCC95" w14:textId="77777777" w:rsidR="00875AD6" w:rsidRPr="002F6061" w:rsidRDefault="00875AD6" w:rsidP="00D13BF5">
            <w:pPr>
              <w:autoSpaceDE w:val="0"/>
              <w:autoSpaceDN w:val="0"/>
              <w:adjustRightInd w:val="0"/>
              <w:spacing w:after="120"/>
              <w:rPr>
                <w:rFonts w:cs="Arial"/>
                <w:bCs/>
                <w:iCs/>
              </w:rPr>
            </w:pPr>
            <w:r w:rsidRPr="002F6061">
              <w:rPr>
                <w:rFonts w:cs="Arial"/>
                <w:bCs/>
                <w:iCs/>
              </w:rPr>
              <w:t>1</w:t>
            </w:r>
            <w:r w:rsidR="0067155B" w:rsidRPr="002F6061">
              <w:rPr>
                <w:rFonts w:cs="Arial"/>
                <w:bCs/>
                <w:iCs/>
              </w:rPr>
              <w:t>.</w:t>
            </w:r>
          </w:p>
        </w:tc>
        <w:tc>
          <w:tcPr>
            <w:tcW w:w="2736" w:type="dxa"/>
          </w:tcPr>
          <w:p w14:paraId="44614B51" w14:textId="77777777" w:rsidR="00875AD6" w:rsidRPr="002F6061" w:rsidRDefault="00875AD6" w:rsidP="00D13BF5">
            <w:pPr>
              <w:autoSpaceDE w:val="0"/>
              <w:autoSpaceDN w:val="0"/>
              <w:adjustRightInd w:val="0"/>
              <w:spacing w:after="120"/>
              <w:rPr>
                <w:rFonts w:cs="Arial"/>
                <w:bCs/>
                <w:iCs/>
              </w:rPr>
            </w:pPr>
            <w:r w:rsidRPr="002F6061">
              <w:rPr>
                <w:rFonts w:cs="Arial"/>
                <w:bCs/>
                <w:iCs/>
              </w:rPr>
              <w:t xml:space="preserve">Kruszywo grube </w:t>
            </w:r>
          </w:p>
        </w:tc>
        <w:tc>
          <w:tcPr>
            <w:tcW w:w="5811" w:type="dxa"/>
            <w:gridSpan w:val="2"/>
          </w:tcPr>
          <w:p w14:paraId="12FC1F69" w14:textId="30E4513E" w:rsidR="0055758C" w:rsidRPr="002F6061" w:rsidRDefault="0055758C" w:rsidP="0055758C">
            <w:pPr>
              <w:autoSpaceDE w:val="0"/>
              <w:autoSpaceDN w:val="0"/>
              <w:adjustRightInd w:val="0"/>
              <w:spacing w:after="120"/>
              <w:jc w:val="center"/>
              <w:rPr>
                <w:rFonts w:cs="Arial"/>
                <w:bCs/>
                <w:iCs/>
              </w:rPr>
            </w:pPr>
            <w:r w:rsidRPr="002F6061">
              <w:rPr>
                <w:rFonts w:cs="Arial"/>
                <w:bCs/>
                <w:iCs/>
              </w:rPr>
              <w:t>WT-1 Kruszywa 2014, tabela 12</w:t>
            </w:r>
          </w:p>
          <w:p w14:paraId="63933E70" w14:textId="60B935CA" w:rsidR="00875AD6" w:rsidRPr="002F6061" w:rsidRDefault="0055758C" w:rsidP="0055758C">
            <w:pPr>
              <w:autoSpaceDE w:val="0"/>
              <w:autoSpaceDN w:val="0"/>
              <w:adjustRightInd w:val="0"/>
              <w:spacing w:after="120"/>
              <w:jc w:val="center"/>
              <w:rPr>
                <w:rFonts w:cs="Arial"/>
                <w:bCs/>
                <w:iCs/>
              </w:rPr>
            </w:pPr>
            <w:r w:rsidRPr="002F6061">
              <w:rPr>
                <w:rFonts w:cs="Arial"/>
                <w:bCs/>
                <w:iCs/>
              </w:rPr>
              <w:t>G</w:t>
            </w:r>
            <w:r w:rsidRPr="002F6061">
              <w:rPr>
                <w:rFonts w:cs="Arial"/>
                <w:bCs/>
                <w:iCs/>
                <w:vertAlign w:val="subscript"/>
              </w:rPr>
              <w:t xml:space="preserve">25/15, </w:t>
            </w:r>
            <w:r w:rsidRPr="002F6061">
              <w:rPr>
                <w:rFonts w:cs="Arial"/>
                <w:bCs/>
                <w:iCs/>
              </w:rPr>
              <w:t>G</w:t>
            </w:r>
            <w:r w:rsidRPr="002F6061">
              <w:rPr>
                <w:rFonts w:cs="Arial"/>
                <w:bCs/>
                <w:iCs/>
                <w:vertAlign w:val="subscript"/>
              </w:rPr>
              <w:t xml:space="preserve">20/15; </w:t>
            </w:r>
            <w:r w:rsidRPr="002F6061">
              <w:rPr>
                <w:rFonts w:cs="Arial"/>
                <w:bCs/>
                <w:iCs/>
              </w:rPr>
              <w:t>D/d &lt; 4</w:t>
            </w:r>
          </w:p>
        </w:tc>
      </w:tr>
      <w:tr w:rsidR="002F6061" w:rsidRPr="002F6061" w14:paraId="1ABA4FC0" w14:textId="77777777" w:rsidTr="008604D6">
        <w:tc>
          <w:tcPr>
            <w:tcW w:w="525" w:type="dxa"/>
          </w:tcPr>
          <w:p w14:paraId="00A31119" w14:textId="77777777" w:rsidR="008604D6" w:rsidRPr="002F6061" w:rsidRDefault="008604D6" w:rsidP="00D13BF5">
            <w:pPr>
              <w:autoSpaceDE w:val="0"/>
              <w:autoSpaceDN w:val="0"/>
              <w:adjustRightInd w:val="0"/>
              <w:spacing w:after="120"/>
              <w:rPr>
                <w:rFonts w:cs="Arial"/>
                <w:bCs/>
                <w:iCs/>
              </w:rPr>
            </w:pPr>
            <w:r w:rsidRPr="002F6061">
              <w:rPr>
                <w:rFonts w:cs="Arial"/>
                <w:bCs/>
                <w:iCs/>
              </w:rPr>
              <w:t>2.</w:t>
            </w:r>
          </w:p>
        </w:tc>
        <w:tc>
          <w:tcPr>
            <w:tcW w:w="2736" w:type="dxa"/>
          </w:tcPr>
          <w:p w14:paraId="0AD39ED0" w14:textId="77777777" w:rsidR="008604D6" w:rsidRPr="002F6061" w:rsidRDefault="008604D6" w:rsidP="00D13BF5">
            <w:pPr>
              <w:autoSpaceDE w:val="0"/>
              <w:autoSpaceDN w:val="0"/>
              <w:adjustRightInd w:val="0"/>
              <w:spacing w:after="120"/>
              <w:rPr>
                <w:rFonts w:cs="Arial"/>
                <w:bCs/>
                <w:iCs/>
              </w:rPr>
            </w:pPr>
            <w:r w:rsidRPr="002F6061">
              <w:rPr>
                <w:rFonts w:cs="Arial"/>
                <w:bCs/>
                <w:iCs/>
              </w:rPr>
              <w:t>Kruszywo drobne lub o ciągłym uziarnieniu D≤8</w:t>
            </w:r>
          </w:p>
        </w:tc>
        <w:tc>
          <w:tcPr>
            <w:tcW w:w="2905" w:type="dxa"/>
          </w:tcPr>
          <w:p w14:paraId="1B8AD180" w14:textId="3C87429E" w:rsidR="008604D6" w:rsidRPr="002F6061" w:rsidRDefault="008604D6" w:rsidP="00D13BF5">
            <w:pPr>
              <w:autoSpaceDE w:val="0"/>
              <w:autoSpaceDN w:val="0"/>
              <w:adjustRightInd w:val="0"/>
              <w:spacing w:after="120"/>
              <w:jc w:val="center"/>
              <w:rPr>
                <w:rFonts w:cs="Arial"/>
                <w:bCs/>
                <w:iCs/>
              </w:rPr>
            </w:pPr>
            <w:r w:rsidRPr="002F6061">
              <w:t>WT-1 Kruszywa 2014, tabela 13 i 14</w:t>
            </w:r>
          </w:p>
        </w:tc>
        <w:tc>
          <w:tcPr>
            <w:tcW w:w="2906" w:type="dxa"/>
          </w:tcPr>
          <w:p w14:paraId="738043EA" w14:textId="09597B64" w:rsidR="008604D6" w:rsidRPr="002F6061" w:rsidRDefault="008604D6" w:rsidP="00D13BF5">
            <w:pPr>
              <w:autoSpaceDE w:val="0"/>
              <w:autoSpaceDN w:val="0"/>
              <w:adjustRightInd w:val="0"/>
              <w:spacing w:after="120"/>
              <w:jc w:val="center"/>
              <w:rPr>
                <w:rFonts w:cs="Arial"/>
                <w:bCs/>
                <w:iCs/>
              </w:rPr>
            </w:pPr>
            <w:r w:rsidRPr="002F6061">
              <w:t>WT-1 Kruszywa 2014, tabela 14</w:t>
            </w:r>
          </w:p>
        </w:tc>
      </w:tr>
      <w:tr w:rsidR="002F6061" w:rsidRPr="002F6061" w14:paraId="7506A6D9" w14:textId="77777777" w:rsidTr="0067155B">
        <w:tc>
          <w:tcPr>
            <w:tcW w:w="525" w:type="dxa"/>
          </w:tcPr>
          <w:p w14:paraId="78922BA0" w14:textId="77777777" w:rsidR="00875AD6" w:rsidRPr="002F6061" w:rsidRDefault="00875AD6" w:rsidP="00D13BF5">
            <w:pPr>
              <w:autoSpaceDE w:val="0"/>
              <w:autoSpaceDN w:val="0"/>
              <w:adjustRightInd w:val="0"/>
              <w:spacing w:after="120"/>
              <w:rPr>
                <w:rFonts w:cs="Arial"/>
                <w:bCs/>
                <w:iCs/>
              </w:rPr>
            </w:pPr>
            <w:r w:rsidRPr="002F6061">
              <w:rPr>
                <w:rFonts w:cs="Arial"/>
                <w:bCs/>
                <w:iCs/>
              </w:rPr>
              <w:t>3</w:t>
            </w:r>
            <w:r w:rsidR="0067155B" w:rsidRPr="002F6061">
              <w:rPr>
                <w:rFonts w:cs="Arial"/>
                <w:bCs/>
                <w:iCs/>
              </w:rPr>
              <w:t>.</w:t>
            </w:r>
          </w:p>
        </w:tc>
        <w:tc>
          <w:tcPr>
            <w:tcW w:w="2736" w:type="dxa"/>
          </w:tcPr>
          <w:p w14:paraId="1AA07FC8" w14:textId="77777777" w:rsidR="00875AD6" w:rsidRPr="002F6061" w:rsidRDefault="00875AD6" w:rsidP="00D13BF5">
            <w:pPr>
              <w:autoSpaceDE w:val="0"/>
              <w:autoSpaceDN w:val="0"/>
              <w:adjustRightInd w:val="0"/>
              <w:spacing w:after="120"/>
              <w:rPr>
                <w:rFonts w:cs="Arial"/>
                <w:bCs/>
                <w:iCs/>
              </w:rPr>
            </w:pPr>
            <w:r w:rsidRPr="002F6061">
              <w:rPr>
                <w:rFonts w:cs="Arial"/>
                <w:bCs/>
                <w:iCs/>
              </w:rPr>
              <w:t xml:space="preserve">Wypełniacz </w:t>
            </w:r>
          </w:p>
        </w:tc>
        <w:tc>
          <w:tcPr>
            <w:tcW w:w="5811" w:type="dxa"/>
            <w:gridSpan w:val="2"/>
          </w:tcPr>
          <w:p w14:paraId="1A52C971" w14:textId="2DCEF223" w:rsidR="00875AD6" w:rsidRPr="002F6061" w:rsidRDefault="00875AD6" w:rsidP="008604D6">
            <w:pPr>
              <w:autoSpaceDE w:val="0"/>
              <w:autoSpaceDN w:val="0"/>
              <w:adjustRightInd w:val="0"/>
              <w:spacing w:after="120"/>
              <w:jc w:val="center"/>
              <w:rPr>
                <w:rFonts w:cs="Arial"/>
                <w:bCs/>
                <w:iCs/>
              </w:rPr>
            </w:pPr>
            <w:r w:rsidRPr="002F6061">
              <w:rPr>
                <w:rFonts w:cs="Arial"/>
                <w:bCs/>
                <w:iCs/>
              </w:rPr>
              <w:t xml:space="preserve">WT-1 Kruszywa 2014, </w:t>
            </w:r>
            <w:r w:rsidR="002B760A" w:rsidRPr="002F6061">
              <w:rPr>
                <w:rFonts w:cs="Arial"/>
                <w:bCs/>
                <w:iCs/>
              </w:rPr>
              <w:t>tabela</w:t>
            </w:r>
            <w:r w:rsidRPr="002F6061">
              <w:rPr>
                <w:rFonts w:cs="Arial"/>
                <w:bCs/>
                <w:iCs/>
              </w:rPr>
              <w:t xml:space="preserve"> 1</w:t>
            </w:r>
            <w:r w:rsidR="008604D6" w:rsidRPr="002F6061">
              <w:rPr>
                <w:rFonts w:cs="Arial"/>
                <w:bCs/>
                <w:iCs/>
              </w:rPr>
              <w:t>5</w:t>
            </w:r>
          </w:p>
        </w:tc>
      </w:tr>
      <w:tr w:rsidR="002F6061" w:rsidRPr="002F6061" w14:paraId="34022708" w14:textId="77777777" w:rsidTr="0067155B">
        <w:tc>
          <w:tcPr>
            <w:tcW w:w="525" w:type="dxa"/>
          </w:tcPr>
          <w:p w14:paraId="1B3BD8E2" w14:textId="77777777" w:rsidR="00875AD6" w:rsidRPr="002F6061" w:rsidRDefault="00875AD6" w:rsidP="00D13BF5">
            <w:pPr>
              <w:autoSpaceDE w:val="0"/>
              <w:autoSpaceDN w:val="0"/>
              <w:adjustRightInd w:val="0"/>
              <w:spacing w:after="120"/>
              <w:rPr>
                <w:rFonts w:cs="Arial"/>
                <w:bCs/>
                <w:iCs/>
              </w:rPr>
            </w:pPr>
            <w:r w:rsidRPr="002F6061">
              <w:rPr>
                <w:rFonts w:cs="Arial"/>
                <w:bCs/>
                <w:iCs/>
              </w:rPr>
              <w:t>4</w:t>
            </w:r>
            <w:r w:rsidR="0067155B" w:rsidRPr="002F6061">
              <w:rPr>
                <w:rFonts w:cs="Arial"/>
                <w:bCs/>
                <w:iCs/>
              </w:rPr>
              <w:t>.</w:t>
            </w:r>
          </w:p>
        </w:tc>
        <w:tc>
          <w:tcPr>
            <w:tcW w:w="2736" w:type="dxa"/>
          </w:tcPr>
          <w:p w14:paraId="61FC07ED" w14:textId="77777777" w:rsidR="00875AD6" w:rsidRPr="002F6061" w:rsidRDefault="00875AD6" w:rsidP="00D13BF5">
            <w:pPr>
              <w:autoSpaceDE w:val="0"/>
              <w:autoSpaceDN w:val="0"/>
              <w:adjustRightInd w:val="0"/>
              <w:spacing w:after="120"/>
              <w:rPr>
                <w:rFonts w:cs="Arial"/>
                <w:bCs/>
                <w:iCs/>
              </w:rPr>
            </w:pPr>
            <w:r w:rsidRPr="002F6061">
              <w:rPr>
                <w:rFonts w:cs="Arial"/>
                <w:bCs/>
                <w:iCs/>
              </w:rPr>
              <w:t>Lepiszcze</w:t>
            </w:r>
          </w:p>
        </w:tc>
        <w:tc>
          <w:tcPr>
            <w:tcW w:w="5811" w:type="dxa"/>
            <w:gridSpan w:val="2"/>
          </w:tcPr>
          <w:p w14:paraId="67293C7B" w14:textId="38651F13" w:rsidR="00875AD6" w:rsidRPr="002F6061" w:rsidRDefault="006F61FE" w:rsidP="00D13BF5">
            <w:pPr>
              <w:autoSpaceDE w:val="0"/>
              <w:autoSpaceDN w:val="0"/>
              <w:adjustRightInd w:val="0"/>
              <w:spacing w:after="120"/>
              <w:jc w:val="center"/>
              <w:rPr>
                <w:rFonts w:cs="Arial"/>
                <w:bCs/>
                <w:iCs/>
                <w:lang w:val="fr-LU"/>
              </w:rPr>
            </w:pPr>
            <w:r w:rsidRPr="002F6061">
              <w:rPr>
                <w:rFonts w:cs="Arial"/>
                <w:bCs/>
                <w:iCs/>
                <w:lang w:val="fr-LU"/>
              </w:rPr>
              <w:t>KR 1-2 50/70 ; KR 3-4 PMB 45/80-55 (65)</w:t>
            </w:r>
          </w:p>
        </w:tc>
      </w:tr>
      <w:tr w:rsidR="002F6061" w:rsidRPr="002F6061" w14:paraId="3538C63D" w14:textId="77777777" w:rsidTr="0067155B">
        <w:tc>
          <w:tcPr>
            <w:tcW w:w="525" w:type="dxa"/>
          </w:tcPr>
          <w:p w14:paraId="51A02A68" w14:textId="77777777" w:rsidR="00875AD6" w:rsidRPr="002F6061" w:rsidRDefault="00875AD6" w:rsidP="00D13BF5">
            <w:pPr>
              <w:autoSpaceDE w:val="0"/>
              <w:autoSpaceDN w:val="0"/>
              <w:adjustRightInd w:val="0"/>
              <w:spacing w:after="120"/>
              <w:rPr>
                <w:rFonts w:cs="Arial"/>
                <w:bCs/>
                <w:iCs/>
              </w:rPr>
            </w:pPr>
            <w:r w:rsidRPr="002F6061">
              <w:rPr>
                <w:rFonts w:cs="Arial"/>
                <w:bCs/>
                <w:iCs/>
              </w:rPr>
              <w:lastRenderedPageBreak/>
              <w:t>5</w:t>
            </w:r>
            <w:r w:rsidR="0067155B" w:rsidRPr="002F6061">
              <w:rPr>
                <w:rFonts w:cs="Arial"/>
                <w:bCs/>
                <w:iCs/>
              </w:rPr>
              <w:t>.</w:t>
            </w:r>
          </w:p>
        </w:tc>
        <w:tc>
          <w:tcPr>
            <w:tcW w:w="2736" w:type="dxa"/>
          </w:tcPr>
          <w:p w14:paraId="0887C315" w14:textId="77777777" w:rsidR="00875AD6" w:rsidRPr="002F6061" w:rsidRDefault="00875AD6" w:rsidP="00D13BF5">
            <w:pPr>
              <w:autoSpaceDE w:val="0"/>
              <w:autoSpaceDN w:val="0"/>
              <w:adjustRightInd w:val="0"/>
              <w:spacing w:after="120"/>
              <w:rPr>
                <w:rFonts w:cs="Arial"/>
                <w:bCs/>
                <w:iCs/>
              </w:rPr>
            </w:pPr>
            <w:r w:rsidRPr="002F6061">
              <w:rPr>
                <w:rFonts w:cs="Arial"/>
                <w:bCs/>
                <w:iCs/>
              </w:rPr>
              <w:t xml:space="preserve">Granulat asfaltowy </w:t>
            </w:r>
          </w:p>
        </w:tc>
        <w:tc>
          <w:tcPr>
            <w:tcW w:w="5811" w:type="dxa"/>
            <w:gridSpan w:val="2"/>
          </w:tcPr>
          <w:p w14:paraId="5B53B44D" w14:textId="28BB72DD" w:rsidR="00875AD6" w:rsidRPr="002F6061" w:rsidRDefault="006F61FE" w:rsidP="00F4082F">
            <w:pPr>
              <w:autoSpaceDE w:val="0"/>
              <w:autoSpaceDN w:val="0"/>
              <w:adjustRightInd w:val="0"/>
              <w:spacing w:after="120"/>
              <w:jc w:val="center"/>
              <w:rPr>
                <w:rFonts w:cs="Arial"/>
                <w:bCs/>
                <w:iCs/>
              </w:rPr>
            </w:pPr>
            <w:r w:rsidRPr="002F6061">
              <w:rPr>
                <w:rFonts w:cs="Arial"/>
                <w:bCs/>
                <w:iCs/>
              </w:rPr>
              <w:t>Nie stosować</w:t>
            </w:r>
          </w:p>
        </w:tc>
      </w:tr>
      <w:tr w:rsidR="002F6061" w:rsidRPr="002F6061" w14:paraId="42E274C3" w14:textId="77777777" w:rsidTr="0067155B">
        <w:tc>
          <w:tcPr>
            <w:tcW w:w="525" w:type="dxa"/>
          </w:tcPr>
          <w:p w14:paraId="5E19EAF3" w14:textId="77777777" w:rsidR="00875AD6" w:rsidRPr="002F6061" w:rsidRDefault="00875AD6" w:rsidP="00D13BF5">
            <w:pPr>
              <w:autoSpaceDE w:val="0"/>
              <w:autoSpaceDN w:val="0"/>
              <w:adjustRightInd w:val="0"/>
              <w:spacing w:after="120"/>
              <w:rPr>
                <w:rFonts w:cs="Arial"/>
                <w:bCs/>
                <w:iCs/>
              </w:rPr>
            </w:pPr>
            <w:r w:rsidRPr="002F6061">
              <w:rPr>
                <w:rFonts w:cs="Arial"/>
                <w:bCs/>
                <w:iCs/>
              </w:rPr>
              <w:t>6</w:t>
            </w:r>
            <w:r w:rsidR="0067155B" w:rsidRPr="002F6061">
              <w:rPr>
                <w:rFonts w:cs="Arial"/>
                <w:bCs/>
                <w:iCs/>
              </w:rPr>
              <w:t>.</w:t>
            </w:r>
          </w:p>
        </w:tc>
        <w:tc>
          <w:tcPr>
            <w:tcW w:w="2736" w:type="dxa"/>
          </w:tcPr>
          <w:p w14:paraId="23574F7C" w14:textId="77777777" w:rsidR="00875AD6" w:rsidRPr="002F6061" w:rsidRDefault="00875AD6" w:rsidP="00D13BF5">
            <w:pPr>
              <w:autoSpaceDE w:val="0"/>
              <w:autoSpaceDN w:val="0"/>
              <w:adjustRightInd w:val="0"/>
              <w:spacing w:after="120"/>
              <w:rPr>
                <w:rFonts w:cs="Arial"/>
                <w:bCs/>
                <w:iCs/>
              </w:rPr>
            </w:pPr>
            <w:r w:rsidRPr="002F6061">
              <w:rPr>
                <w:rFonts w:cs="Arial"/>
                <w:bCs/>
                <w:iCs/>
              </w:rPr>
              <w:t>Środek adhezyjny</w:t>
            </w:r>
          </w:p>
        </w:tc>
        <w:tc>
          <w:tcPr>
            <w:tcW w:w="5811" w:type="dxa"/>
            <w:gridSpan w:val="2"/>
          </w:tcPr>
          <w:p w14:paraId="67910E67" w14:textId="77777777" w:rsidR="00875AD6" w:rsidRPr="002F6061" w:rsidRDefault="00875AD6" w:rsidP="008604D6">
            <w:pPr>
              <w:autoSpaceDE w:val="0"/>
              <w:autoSpaceDN w:val="0"/>
              <w:adjustRightInd w:val="0"/>
              <w:spacing w:after="120"/>
              <w:jc w:val="center"/>
              <w:rPr>
                <w:rFonts w:cs="Arial"/>
                <w:bCs/>
                <w:iCs/>
              </w:rPr>
            </w:pPr>
            <w:r w:rsidRPr="002F6061">
              <w:rPr>
                <w:rFonts w:cs="Arial"/>
                <w:bCs/>
                <w:iCs/>
              </w:rPr>
              <w:t>wg p. 4.1 PN-EN 13108-1</w:t>
            </w:r>
          </w:p>
        </w:tc>
      </w:tr>
      <w:tr w:rsidR="002F6061" w:rsidRPr="002F6061" w14:paraId="49503327" w14:textId="77777777" w:rsidTr="0067155B">
        <w:tc>
          <w:tcPr>
            <w:tcW w:w="9072" w:type="dxa"/>
            <w:gridSpan w:val="4"/>
          </w:tcPr>
          <w:p w14:paraId="63FF3A8F" w14:textId="77777777" w:rsidR="00875AD6" w:rsidRPr="002F6061" w:rsidRDefault="00875AD6" w:rsidP="00D13BF5">
            <w:pPr>
              <w:autoSpaceDE w:val="0"/>
              <w:autoSpaceDN w:val="0"/>
              <w:adjustRightInd w:val="0"/>
              <w:spacing w:after="120"/>
              <w:rPr>
                <w:rFonts w:cs="Arial"/>
                <w:bCs/>
                <w:iCs/>
                <w:sz w:val="16"/>
              </w:rPr>
            </w:pPr>
            <w:r w:rsidRPr="002F6061">
              <w:rPr>
                <w:rFonts w:cs="Arial"/>
                <w:bCs/>
                <w:iCs/>
                <w:sz w:val="16"/>
              </w:rPr>
              <w:t>Jeżeli stosowana jest mieszanka kruszywa drobnego niełamanego i łamanego, to należy przyjąć proporcję kruszywa łamanego do niełamanego co najmniej 50/50.</w:t>
            </w:r>
          </w:p>
          <w:p w14:paraId="51767AC2" w14:textId="50E1E68B" w:rsidR="00875AD6" w:rsidRPr="002F6061" w:rsidRDefault="00875AD6" w:rsidP="003D0649">
            <w:pPr>
              <w:autoSpaceDE w:val="0"/>
              <w:autoSpaceDN w:val="0"/>
              <w:adjustRightInd w:val="0"/>
              <w:spacing w:after="120"/>
              <w:rPr>
                <w:rFonts w:cs="Arial"/>
                <w:bCs/>
                <w:iCs/>
              </w:rPr>
            </w:pPr>
            <w:r w:rsidRPr="002F6061">
              <w:rPr>
                <w:rFonts w:cs="Arial"/>
                <w:bCs/>
                <w:iCs/>
                <w:sz w:val="16"/>
              </w:rPr>
              <w:t>Projektowanie mieszanki mineralno-asfaltowej wg WT-2 2014 – część I pkt. 8.1. W przypadku stosowania granulatu asfaltowego należy dodatkowo stosować się do wytycznych opisanych w Załączniku nr 9.2.</w:t>
            </w:r>
            <w:r w:rsidR="003D0649" w:rsidRPr="002F6061">
              <w:rPr>
                <w:rFonts w:cs="Arial"/>
                <w:bCs/>
                <w:iCs/>
                <w:sz w:val="16"/>
              </w:rPr>
              <w:t>1 i Załączniku nr 9.2.3</w:t>
            </w:r>
            <w:r w:rsidRPr="002F6061">
              <w:rPr>
                <w:rFonts w:cs="Arial"/>
                <w:bCs/>
                <w:iCs/>
                <w:sz w:val="16"/>
              </w:rPr>
              <w:t xml:space="preserve"> RID I/6</w:t>
            </w:r>
          </w:p>
        </w:tc>
      </w:tr>
    </w:tbl>
    <w:p w14:paraId="207AFE2C" w14:textId="77777777" w:rsidR="00646E9B" w:rsidRPr="002F6061" w:rsidRDefault="00646E9B" w:rsidP="00D13BF5">
      <w:pPr>
        <w:pStyle w:val="Nagwek2"/>
        <w:numPr>
          <w:ilvl w:val="1"/>
          <w:numId w:val="1"/>
        </w:numPr>
        <w:ind w:left="567" w:hanging="567"/>
      </w:pPr>
      <w:bookmarkStart w:id="9" w:name="_Toc7525016"/>
      <w:r w:rsidRPr="002F6061">
        <w:t>Wymagania wobec innych materiałów</w:t>
      </w:r>
      <w:bookmarkEnd w:id="9"/>
    </w:p>
    <w:p w14:paraId="29759116" w14:textId="77777777" w:rsidR="00646E9B" w:rsidRPr="002F6061" w:rsidRDefault="00646E9B" w:rsidP="00D13BF5">
      <w:pPr>
        <w:pStyle w:val="Nagwek3"/>
        <w:numPr>
          <w:ilvl w:val="2"/>
          <w:numId w:val="1"/>
        </w:numPr>
        <w:ind w:left="851" w:hanging="851"/>
      </w:pPr>
      <w:r w:rsidRPr="002F6061">
        <w:t>Materiały do połączeń technologicznych</w:t>
      </w:r>
    </w:p>
    <w:p w14:paraId="1E4BCE30" w14:textId="6E3EEB4D" w:rsidR="004032AE" w:rsidRPr="002F6061" w:rsidRDefault="004032AE" w:rsidP="00D13BF5">
      <w:pPr>
        <w:tabs>
          <w:tab w:val="left" w:pos="397"/>
          <w:tab w:val="left" w:pos="567"/>
          <w:tab w:val="left" w:pos="737"/>
        </w:tabs>
        <w:autoSpaceDE w:val="0"/>
        <w:autoSpaceDN w:val="0"/>
        <w:adjustRightInd w:val="0"/>
        <w:spacing w:before="120" w:after="120"/>
        <w:jc w:val="both"/>
        <w:rPr>
          <w:rFonts w:eastAsia="Times New Roman" w:cs="Arial"/>
          <w:bCs/>
          <w:iCs/>
          <w:szCs w:val="20"/>
          <w:lang w:eastAsia="pl-PL"/>
        </w:rPr>
      </w:pPr>
      <w:r w:rsidRPr="002F6061">
        <w:rPr>
          <w:rFonts w:eastAsia="Times New Roman" w:cs="Arial"/>
          <w:bCs/>
          <w:iCs/>
          <w:szCs w:val="20"/>
          <w:lang w:eastAsia="pl-PL"/>
        </w:rPr>
        <w:t>Do uszczelniania połączeń technologicznych należy stosować materiały zgodnie z pkt. 7.6.1 WT-2 2016 – część II</w:t>
      </w:r>
      <w:r w:rsidR="00F11368" w:rsidRPr="002F6061">
        <w:rPr>
          <w:rFonts w:eastAsia="Times New Roman" w:cs="Arial"/>
          <w:bCs/>
          <w:iCs/>
          <w:szCs w:val="20"/>
          <w:lang w:eastAsia="pl-PL"/>
        </w:rPr>
        <w:t>,</w:t>
      </w:r>
      <w:r w:rsidRPr="002F6061">
        <w:rPr>
          <w:rFonts w:eastAsia="Times New Roman" w:cs="Arial"/>
          <w:bCs/>
          <w:iCs/>
          <w:szCs w:val="20"/>
          <w:lang w:eastAsia="pl-PL"/>
        </w:rPr>
        <w:t xml:space="preserve"> </w:t>
      </w:r>
      <w:r w:rsidR="00BD5FFD" w:rsidRPr="002F6061">
        <w:rPr>
          <w:rFonts w:eastAsia="Times New Roman" w:cs="Arial"/>
          <w:bCs/>
          <w:iCs/>
          <w:szCs w:val="20"/>
          <w:lang w:eastAsia="pl-PL"/>
        </w:rPr>
        <w:t>wg tabel 5 i 6</w:t>
      </w:r>
      <w:r w:rsidR="00F11368" w:rsidRPr="002F6061">
        <w:rPr>
          <w:rFonts w:eastAsia="Times New Roman" w:cs="Arial"/>
          <w:bCs/>
          <w:iCs/>
          <w:szCs w:val="20"/>
          <w:lang w:eastAsia="pl-PL"/>
        </w:rPr>
        <w:t xml:space="preserve"> SST</w:t>
      </w:r>
      <w:r w:rsidR="00BD5FFD" w:rsidRPr="002F6061">
        <w:rPr>
          <w:rFonts w:eastAsia="Times New Roman" w:cs="Arial"/>
          <w:bCs/>
          <w:iCs/>
          <w:szCs w:val="20"/>
          <w:lang w:eastAsia="pl-PL"/>
        </w:rPr>
        <w:t>.</w:t>
      </w:r>
    </w:p>
    <w:p w14:paraId="5D31CF11" w14:textId="5FC9415F" w:rsidR="004032AE" w:rsidRPr="002F6061" w:rsidRDefault="00BD5FFD" w:rsidP="00BD5FFD">
      <w:pPr>
        <w:tabs>
          <w:tab w:val="left" w:pos="397"/>
          <w:tab w:val="left" w:pos="567"/>
          <w:tab w:val="left" w:pos="737"/>
        </w:tabs>
        <w:autoSpaceDE w:val="0"/>
        <w:autoSpaceDN w:val="0"/>
        <w:adjustRightInd w:val="0"/>
        <w:spacing w:before="120" w:after="120" w:line="240" w:lineRule="auto"/>
        <w:jc w:val="both"/>
        <w:rPr>
          <w:rFonts w:eastAsia="Times New Roman" w:cs="Arial"/>
          <w:bCs/>
          <w:iCs/>
          <w:szCs w:val="20"/>
          <w:lang w:eastAsia="pl-PL"/>
        </w:rPr>
      </w:pPr>
      <w:r w:rsidRPr="002F6061">
        <w:rPr>
          <w:rFonts w:eastAsia="Times New Roman" w:cs="Arial"/>
          <w:bCs/>
          <w:iCs/>
          <w:szCs w:val="20"/>
          <w:lang w:eastAsia="pl-PL"/>
        </w:rPr>
        <w:t>Tabela 5. M</w:t>
      </w:r>
      <w:r w:rsidR="004032AE" w:rsidRPr="002F6061">
        <w:rPr>
          <w:rFonts w:eastAsia="Times New Roman" w:cs="Arial"/>
          <w:bCs/>
          <w:iCs/>
          <w:szCs w:val="20"/>
          <w:lang w:eastAsia="pl-PL"/>
        </w:rPr>
        <w:t>ateriały do złączy (podłużnych i poprzecznych wykonywanych metodą „gorące przy zimnym”)</w:t>
      </w:r>
    </w:p>
    <w:tbl>
      <w:tblPr>
        <w:tblStyle w:val="Tabela-Siatka1"/>
        <w:tblW w:w="0" w:type="auto"/>
        <w:jc w:val="center"/>
        <w:tblLook w:val="04A0" w:firstRow="1" w:lastRow="0" w:firstColumn="1" w:lastColumn="0" w:noHBand="0" w:noVBand="1"/>
      </w:tblPr>
      <w:tblGrid>
        <w:gridCol w:w="1491"/>
        <w:gridCol w:w="919"/>
        <w:gridCol w:w="2410"/>
        <w:gridCol w:w="992"/>
        <w:gridCol w:w="3260"/>
      </w:tblGrid>
      <w:tr w:rsidR="002F6061" w:rsidRPr="002F6061" w14:paraId="045774A6" w14:textId="77777777" w:rsidTr="00A807DE">
        <w:trPr>
          <w:jc w:val="center"/>
        </w:trPr>
        <w:tc>
          <w:tcPr>
            <w:tcW w:w="1491" w:type="dxa"/>
            <w:vMerge w:val="restart"/>
            <w:vAlign w:val="center"/>
          </w:tcPr>
          <w:p w14:paraId="4BEFBAD6" w14:textId="77777777" w:rsidR="00D436FA" w:rsidRPr="002F6061" w:rsidRDefault="00D436FA" w:rsidP="00A807DE">
            <w:pPr>
              <w:autoSpaceDE w:val="0"/>
              <w:autoSpaceDN w:val="0"/>
              <w:adjustRightInd w:val="0"/>
              <w:spacing w:after="120"/>
              <w:rPr>
                <w:rFonts w:cs="Arial"/>
                <w:bCs/>
                <w:iCs/>
              </w:rPr>
            </w:pPr>
            <w:r w:rsidRPr="002F6061">
              <w:rPr>
                <w:rFonts w:cs="Arial"/>
                <w:bCs/>
                <w:iCs/>
              </w:rPr>
              <w:t>Rodzaj warstwy</w:t>
            </w:r>
          </w:p>
        </w:tc>
        <w:tc>
          <w:tcPr>
            <w:tcW w:w="3329" w:type="dxa"/>
            <w:gridSpan w:val="2"/>
            <w:vAlign w:val="center"/>
          </w:tcPr>
          <w:p w14:paraId="46DF8287" w14:textId="77777777" w:rsidR="00D436FA" w:rsidRPr="002F6061" w:rsidRDefault="00D436FA" w:rsidP="00A807DE">
            <w:pPr>
              <w:autoSpaceDE w:val="0"/>
              <w:autoSpaceDN w:val="0"/>
              <w:adjustRightInd w:val="0"/>
              <w:spacing w:after="120"/>
              <w:rPr>
                <w:rFonts w:cs="Arial"/>
                <w:bCs/>
                <w:iCs/>
              </w:rPr>
            </w:pPr>
            <w:r w:rsidRPr="002F6061">
              <w:rPr>
                <w:rFonts w:cs="Arial"/>
                <w:bCs/>
                <w:iCs/>
              </w:rPr>
              <w:t>Złącze podłużne</w:t>
            </w:r>
          </w:p>
        </w:tc>
        <w:tc>
          <w:tcPr>
            <w:tcW w:w="4252" w:type="dxa"/>
            <w:gridSpan w:val="2"/>
            <w:vAlign w:val="center"/>
          </w:tcPr>
          <w:p w14:paraId="079F4645" w14:textId="77777777" w:rsidR="00D436FA" w:rsidRPr="002F6061" w:rsidRDefault="00D436FA" w:rsidP="00A807DE">
            <w:pPr>
              <w:autoSpaceDE w:val="0"/>
              <w:autoSpaceDN w:val="0"/>
              <w:adjustRightInd w:val="0"/>
              <w:spacing w:after="120"/>
              <w:rPr>
                <w:rFonts w:cs="Arial"/>
                <w:bCs/>
                <w:iCs/>
              </w:rPr>
            </w:pPr>
            <w:r w:rsidRPr="002F6061">
              <w:rPr>
                <w:rFonts w:cs="Arial"/>
                <w:bCs/>
                <w:iCs/>
              </w:rPr>
              <w:t>Złącze poprzeczne</w:t>
            </w:r>
          </w:p>
        </w:tc>
      </w:tr>
      <w:tr w:rsidR="002F6061" w:rsidRPr="002F6061" w14:paraId="0E5195A9" w14:textId="77777777" w:rsidTr="00A807DE">
        <w:trPr>
          <w:jc w:val="center"/>
        </w:trPr>
        <w:tc>
          <w:tcPr>
            <w:tcW w:w="1491" w:type="dxa"/>
            <w:vMerge/>
            <w:vAlign w:val="center"/>
          </w:tcPr>
          <w:p w14:paraId="2A22C4E5" w14:textId="77777777" w:rsidR="00D436FA" w:rsidRPr="002F6061" w:rsidRDefault="00D436FA" w:rsidP="00A807DE">
            <w:pPr>
              <w:autoSpaceDE w:val="0"/>
              <w:autoSpaceDN w:val="0"/>
              <w:adjustRightInd w:val="0"/>
              <w:spacing w:after="120"/>
              <w:rPr>
                <w:rFonts w:cs="Arial"/>
                <w:bCs/>
                <w:iCs/>
              </w:rPr>
            </w:pPr>
          </w:p>
        </w:tc>
        <w:tc>
          <w:tcPr>
            <w:tcW w:w="919" w:type="dxa"/>
            <w:vAlign w:val="center"/>
          </w:tcPr>
          <w:p w14:paraId="12E84EB3" w14:textId="77777777" w:rsidR="00D436FA" w:rsidRPr="002F6061" w:rsidRDefault="00D436FA" w:rsidP="00A807DE">
            <w:pPr>
              <w:autoSpaceDE w:val="0"/>
              <w:autoSpaceDN w:val="0"/>
              <w:adjustRightInd w:val="0"/>
              <w:spacing w:after="120"/>
              <w:rPr>
                <w:rFonts w:cs="Arial"/>
                <w:bCs/>
                <w:iCs/>
              </w:rPr>
            </w:pPr>
            <w:r w:rsidRPr="002F6061">
              <w:rPr>
                <w:rFonts w:cs="Arial"/>
                <w:bCs/>
                <w:iCs/>
              </w:rPr>
              <w:t>Ruch</w:t>
            </w:r>
          </w:p>
        </w:tc>
        <w:tc>
          <w:tcPr>
            <w:tcW w:w="2410" w:type="dxa"/>
            <w:vAlign w:val="center"/>
          </w:tcPr>
          <w:p w14:paraId="751FE3C5" w14:textId="77777777" w:rsidR="00D436FA" w:rsidRPr="002F6061" w:rsidRDefault="00D436FA" w:rsidP="00A807DE">
            <w:pPr>
              <w:autoSpaceDE w:val="0"/>
              <w:autoSpaceDN w:val="0"/>
              <w:adjustRightInd w:val="0"/>
              <w:spacing w:after="120"/>
              <w:rPr>
                <w:rFonts w:cs="Arial"/>
                <w:bCs/>
                <w:iCs/>
              </w:rPr>
            </w:pPr>
            <w:r w:rsidRPr="002F6061">
              <w:rPr>
                <w:rFonts w:cs="Arial"/>
                <w:bCs/>
                <w:iCs/>
              </w:rPr>
              <w:t>Rodzaj materiału</w:t>
            </w:r>
          </w:p>
        </w:tc>
        <w:tc>
          <w:tcPr>
            <w:tcW w:w="992" w:type="dxa"/>
            <w:vAlign w:val="center"/>
          </w:tcPr>
          <w:p w14:paraId="6371E5FD" w14:textId="77777777" w:rsidR="00D436FA" w:rsidRPr="002F6061" w:rsidRDefault="00D436FA" w:rsidP="00A807DE">
            <w:pPr>
              <w:autoSpaceDE w:val="0"/>
              <w:autoSpaceDN w:val="0"/>
              <w:adjustRightInd w:val="0"/>
              <w:spacing w:after="120"/>
              <w:rPr>
                <w:rFonts w:cs="Arial"/>
                <w:bCs/>
                <w:iCs/>
              </w:rPr>
            </w:pPr>
            <w:r w:rsidRPr="002F6061">
              <w:rPr>
                <w:rFonts w:cs="Arial"/>
                <w:bCs/>
                <w:iCs/>
              </w:rPr>
              <w:t>Ruch</w:t>
            </w:r>
          </w:p>
        </w:tc>
        <w:tc>
          <w:tcPr>
            <w:tcW w:w="3260" w:type="dxa"/>
            <w:vAlign w:val="center"/>
          </w:tcPr>
          <w:p w14:paraId="23910AA1" w14:textId="77777777" w:rsidR="00D436FA" w:rsidRPr="002F6061" w:rsidRDefault="00D436FA" w:rsidP="00A807DE">
            <w:pPr>
              <w:autoSpaceDE w:val="0"/>
              <w:autoSpaceDN w:val="0"/>
              <w:adjustRightInd w:val="0"/>
              <w:spacing w:after="120"/>
              <w:rPr>
                <w:rFonts w:cs="Arial"/>
                <w:bCs/>
                <w:iCs/>
              </w:rPr>
            </w:pPr>
            <w:r w:rsidRPr="002F6061">
              <w:rPr>
                <w:rFonts w:cs="Arial"/>
                <w:bCs/>
                <w:iCs/>
              </w:rPr>
              <w:t>Rodzaj materiału</w:t>
            </w:r>
          </w:p>
        </w:tc>
      </w:tr>
      <w:tr w:rsidR="002F6061" w:rsidRPr="002F6061" w14:paraId="3E3CBEC7" w14:textId="77777777" w:rsidTr="00A807DE">
        <w:trPr>
          <w:jc w:val="center"/>
        </w:trPr>
        <w:tc>
          <w:tcPr>
            <w:tcW w:w="1491" w:type="dxa"/>
            <w:vMerge w:val="restart"/>
            <w:vAlign w:val="center"/>
          </w:tcPr>
          <w:p w14:paraId="6AE73FB2" w14:textId="77777777" w:rsidR="00D436FA" w:rsidRPr="002F6061" w:rsidRDefault="00D436FA" w:rsidP="00A807DE">
            <w:pPr>
              <w:autoSpaceDE w:val="0"/>
              <w:autoSpaceDN w:val="0"/>
              <w:adjustRightInd w:val="0"/>
              <w:spacing w:after="120"/>
              <w:rPr>
                <w:rFonts w:cs="Arial"/>
                <w:bCs/>
                <w:iCs/>
              </w:rPr>
            </w:pPr>
            <w:r w:rsidRPr="002F6061">
              <w:rPr>
                <w:rFonts w:cs="Arial"/>
                <w:bCs/>
                <w:iCs/>
              </w:rPr>
              <w:t xml:space="preserve">Warstwa </w:t>
            </w:r>
            <w:r w:rsidRPr="002F6061">
              <w:t>ścieralna</w:t>
            </w:r>
          </w:p>
        </w:tc>
        <w:tc>
          <w:tcPr>
            <w:tcW w:w="919" w:type="dxa"/>
            <w:vAlign w:val="center"/>
          </w:tcPr>
          <w:p w14:paraId="44837E8F" w14:textId="77777777" w:rsidR="00D436FA" w:rsidRPr="002F6061" w:rsidRDefault="00D436FA" w:rsidP="00A807DE">
            <w:pPr>
              <w:autoSpaceDE w:val="0"/>
              <w:autoSpaceDN w:val="0"/>
              <w:adjustRightInd w:val="0"/>
              <w:spacing w:after="120"/>
              <w:rPr>
                <w:rFonts w:cs="Arial"/>
                <w:bCs/>
                <w:iCs/>
              </w:rPr>
            </w:pPr>
            <w:r w:rsidRPr="002F6061">
              <w:rPr>
                <w:rFonts w:cs="Arial"/>
                <w:bCs/>
                <w:iCs/>
              </w:rPr>
              <w:t>KR 1-2</w:t>
            </w:r>
          </w:p>
        </w:tc>
        <w:tc>
          <w:tcPr>
            <w:tcW w:w="2410" w:type="dxa"/>
            <w:vAlign w:val="center"/>
          </w:tcPr>
          <w:p w14:paraId="039B0733" w14:textId="77777777" w:rsidR="00D436FA" w:rsidRPr="002F6061" w:rsidRDefault="00D436FA" w:rsidP="00A807DE">
            <w:pPr>
              <w:autoSpaceDE w:val="0"/>
              <w:autoSpaceDN w:val="0"/>
              <w:adjustRightInd w:val="0"/>
              <w:spacing w:after="120"/>
              <w:jc w:val="left"/>
              <w:rPr>
                <w:rFonts w:cs="Arial"/>
                <w:bCs/>
                <w:iCs/>
              </w:rPr>
            </w:pPr>
            <w:r w:rsidRPr="002F6061">
              <w:rPr>
                <w:rFonts w:cs="Arial"/>
                <w:bCs/>
                <w:iCs/>
              </w:rPr>
              <w:t>Pasty asfaltowe lub elastyczne taśmy bitumiczne + środek gruntujący</w:t>
            </w:r>
          </w:p>
        </w:tc>
        <w:tc>
          <w:tcPr>
            <w:tcW w:w="992" w:type="dxa"/>
            <w:vAlign w:val="center"/>
          </w:tcPr>
          <w:p w14:paraId="6D6FDB6F" w14:textId="77777777" w:rsidR="00D436FA" w:rsidRPr="002F6061" w:rsidRDefault="00D436FA" w:rsidP="00A807DE">
            <w:pPr>
              <w:autoSpaceDE w:val="0"/>
              <w:autoSpaceDN w:val="0"/>
              <w:adjustRightInd w:val="0"/>
              <w:spacing w:after="120"/>
              <w:rPr>
                <w:rFonts w:cs="Arial"/>
                <w:bCs/>
                <w:iCs/>
              </w:rPr>
            </w:pPr>
            <w:r w:rsidRPr="002F6061">
              <w:rPr>
                <w:rFonts w:cs="Arial"/>
                <w:bCs/>
                <w:iCs/>
              </w:rPr>
              <w:t>KR 1-2</w:t>
            </w:r>
          </w:p>
        </w:tc>
        <w:tc>
          <w:tcPr>
            <w:tcW w:w="3260" w:type="dxa"/>
            <w:vAlign w:val="center"/>
          </w:tcPr>
          <w:p w14:paraId="77421C18" w14:textId="77777777" w:rsidR="00D436FA" w:rsidRPr="002F6061" w:rsidRDefault="00D436FA" w:rsidP="00A807DE">
            <w:pPr>
              <w:autoSpaceDE w:val="0"/>
              <w:autoSpaceDN w:val="0"/>
              <w:adjustRightInd w:val="0"/>
              <w:spacing w:after="120"/>
              <w:jc w:val="left"/>
              <w:rPr>
                <w:rFonts w:cs="Arial"/>
                <w:bCs/>
                <w:iCs/>
              </w:rPr>
            </w:pPr>
            <w:r w:rsidRPr="002F6061">
              <w:rPr>
                <w:rFonts w:cs="Arial"/>
                <w:bCs/>
                <w:iCs/>
              </w:rPr>
              <w:t>Pasty asfaltowe lub elastyczne taśmy bitumiczne + środek gruntujący</w:t>
            </w:r>
          </w:p>
        </w:tc>
      </w:tr>
      <w:tr w:rsidR="002F6061" w:rsidRPr="002F6061" w14:paraId="5A1EB99B" w14:textId="77777777" w:rsidTr="00A807DE">
        <w:trPr>
          <w:jc w:val="center"/>
        </w:trPr>
        <w:tc>
          <w:tcPr>
            <w:tcW w:w="1491" w:type="dxa"/>
            <w:vMerge/>
            <w:vAlign w:val="center"/>
          </w:tcPr>
          <w:p w14:paraId="3B6FAE16" w14:textId="77777777" w:rsidR="00D436FA" w:rsidRPr="002F6061" w:rsidRDefault="00D436FA" w:rsidP="00A807DE">
            <w:pPr>
              <w:autoSpaceDE w:val="0"/>
              <w:autoSpaceDN w:val="0"/>
              <w:adjustRightInd w:val="0"/>
              <w:spacing w:after="120"/>
              <w:rPr>
                <w:rFonts w:cs="Arial"/>
                <w:bCs/>
                <w:iCs/>
              </w:rPr>
            </w:pPr>
          </w:p>
        </w:tc>
        <w:tc>
          <w:tcPr>
            <w:tcW w:w="919" w:type="dxa"/>
            <w:vAlign w:val="center"/>
          </w:tcPr>
          <w:p w14:paraId="46765B02" w14:textId="6CB313DF" w:rsidR="00D436FA" w:rsidRPr="002F6061" w:rsidRDefault="00D436FA" w:rsidP="00A807DE">
            <w:pPr>
              <w:autoSpaceDE w:val="0"/>
              <w:autoSpaceDN w:val="0"/>
              <w:adjustRightInd w:val="0"/>
              <w:spacing w:after="120"/>
              <w:rPr>
                <w:rFonts w:cs="Arial"/>
                <w:bCs/>
                <w:iCs/>
              </w:rPr>
            </w:pPr>
            <w:r w:rsidRPr="002F6061">
              <w:rPr>
                <w:rFonts w:cs="Arial"/>
                <w:bCs/>
                <w:iCs/>
              </w:rPr>
              <w:t>KR 3-</w:t>
            </w:r>
            <w:r w:rsidR="00F11368" w:rsidRPr="002F6061">
              <w:rPr>
                <w:rFonts w:cs="Arial"/>
                <w:bCs/>
                <w:iCs/>
              </w:rPr>
              <w:t>4</w:t>
            </w:r>
          </w:p>
        </w:tc>
        <w:tc>
          <w:tcPr>
            <w:tcW w:w="2410" w:type="dxa"/>
            <w:vAlign w:val="center"/>
          </w:tcPr>
          <w:p w14:paraId="458E2D79" w14:textId="77777777" w:rsidR="00D436FA" w:rsidRPr="002F6061" w:rsidRDefault="00D436FA" w:rsidP="00A807DE">
            <w:pPr>
              <w:autoSpaceDE w:val="0"/>
              <w:autoSpaceDN w:val="0"/>
              <w:adjustRightInd w:val="0"/>
              <w:spacing w:after="120"/>
              <w:rPr>
                <w:rFonts w:cs="Arial"/>
                <w:bCs/>
                <w:iCs/>
              </w:rPr>
            </w:pPr>
            <w:r w:rsidRPr="002F6061">
              <w:rPr>
                <w:rFonts w:cs="Arial"/>
                <w:bCs/>
                <w:iCs/>
              </w:rPr>
              <w:t>Elastyczne taśmy bitumiczne + środek gruntujący</w:t>
            </w:r>
          </w:p>
        </w:tc>
        <w:tc>
          <w:tcPr>
            <w:tcW w:w="992" w:type="dxa"/>
            <w:vAlign w:val="center"/>
          </w:tcPr>
          <w:p w14:paraId="7A735B50" w14:textId="17F3AB0F" w:rsidR="00D436FA" w:rsidRPr="002F6061" w:rsidRDefault="00D436FA" w:rsidP="00A807DE">
            <w:pPr>
              <w:autoSpaceDE w:val="0"/>
              <w:autoSpaceDN w:val="0"/>
              <w:adjustRightInd w:val="0"/>
              <w:spacing w:after="120"/>
              <w:rPr>
                <w:rFonts w:cs="Arial"/>
                <w:bCs/>
                <w:iCs/>
              </w:rPr>
            </w:pPr>
            <w:r w:rsidRPr="002F6061">
              <w:rPr>
                <w:rFonts w:cs="Arial"/>
                <w:bCs/>
                <w:iCs/>
              </w:rPr>
              <w:t>KR 3-</w:t>
            </w:r>
            <w:r w:rsidR="00F11368" w:rsidRPr="002F6061">
              <w:rPr>
                <w:rFonts w:cs="Arial"/>
                <w:bCs/>
                <w:iCs/>
              </w:rPr>
              <w:t>4</w:t>
            </w:r>
          </w:p>
        </w:tc>
        <w:tc>
          <w:tcPr>
            <w:tcW w:w="3260" w:type="dxa"/>
            <w:vAlign w:val="center"/>
          </w:tcPr>
          <w:p w14:paraId="3682FC88" w14:textId="77777777" w:rsidR="00D436FA" w:rsidRPr="002F6061" w:rsidRDefault="00D436FA" w:rsidP="00A807DE">
            <w:pPr>
              <w:autoSpaceDE w:val="0"/>
              <w:autoSpaceDN w:val="0"/>
              <w:adjustRightInd w:val="0"/>
              <w:spacing w:after="120"/>
              <w:jc w:val="left"/>
              <w:rPr>
                <w:rFonts w:cs="Arial"/>
                <w:bCs/>
                <w:iCs/>
              </w:rPr>
            </w:pPr>
            <w:r w:rsidRPr="002F6061">
              <w:rPr>
                <w:rFonts w:cs="Arial"/>
                <w:bCs/>
                <w:iCs/>
              </w:rPr>
              <w:t>Elastyczne taśmy bitumiczne + środek gruntujący</w:t>
            </w:r>
          </w:p>
        </w:tc>
      </w:tr>
    </w:tbl>
    <w:p w14:paraId="07BBCDE1" w14:textId="5279E41D" w:rsidR="004032AE" w:rsidRPr="002F6061" w:rsidRDefault="00BD5FFD" w:rsidP="00BD5FFD">
      <w:pPr>
        <w:tabs>
          <w:tab w:val="left" w:pos="397"/>
          <w:tab w:val="left" w:pos="567"/>
          <w:tab w:val="left" w:pos="737"/>
        </w:tabs>
        <w:autoSpaceDE w:val="0"/>
        <w:autoSpaceDN w:val="0"/>
        <w:adjustRightInd w:val="0"/>
        <w:spacing w:before="120" w:after="120" w:line="240" w:lineRule="auto"/>
        <w:jc w:val="both"/>
        <w:rPr>
          <w:rFonts w:eastAsia="Times New Roman" w:cs="Arial"/>
          <w:bCs/>
          <w:iCs/>
          <w:szCs w:val="20"/>
          <w:lang w:eastAsia="pl-PL"/>
        </w:rPr>
      </w:pPr>
      <w:r w:rsidRPr="002F6061">
        <w:rPr>
          <w:rFonts w:eastAsia="Times New Roman" w:cs="Arial"/>
          <w:bCs/>
          <w:iCs/>
          <w:szCs w:val="20"/>
          <w:lang w:eastAsia="pl-PL"/>
        </w:rPr>
        <w:t xml:space="preserve">Tabela 6. </w:t>
      </w:r>
      <w:r w:rsidR="005E5FDB" w:rsidRPr="002F6061">
        <w:rPr>
          <w:rFonts w:eastAsia="Times New Roman" w:cs="Arial"/>
          <w:bCs/>
          <w:iCs/>
          <w:szCs w:val="20"/>
          <w:lang w:eastAsia="pl-PL"/>
        </w:rPr>
        <w:t>M</w:t>
      </w:r>
      <w:r w:rsidR="004032AE" w:rsidRPr="002F6061">
        <w:rPr>
          <w:rFonts w:eastAsia="Times New Roman" w:cs="Arial"/>
          <w:bCs/>
          <w:iCs/>
          <w:szCs w:val="20"/>
          <w:lang w:eastAsia="pl-PL"/>
        </w:rPr>
        <w:t>ateriały do spoin między fragmentami zagęszczonej MMA i elementami wyposażenia drogi</w:t>
      </w:r>
    </w:p>
    <w:tbl>
      <w:tblPr>
        <w:tblStyle w:val="Tabela-Siatka1"/>
        <w:tblW w:w="0" w:type="auto"/>
        <w:jc w:val="center"/>
        <w:tblLook w:val="04A0" w:firstRow="1" w:lastRow="0" w:firstColumn="1" w:lastColumn="0" w:noHBand="0" w:noVBand="1"/>
      </w:tblPr>
      <w:tblGrid>
        <w:gridCol w:w="1978"/>
        <w:gridCol w:w="1134"/>
        <w:gridCol w:w="5950"/>
      </w:tblGrid>
      <w:tr w:rsidR="002F6061" w:rsidRPr="002F6061" w14:paraId="282373B3" w14:textId="77777777" w:rsidTr="00A807DE">
        <w:trPr>
          <w:trHeight w:val="356"/>
          <w:jc w:val="center"/>
        </w:trPr>
        <w:tc>
          <w:tcPr>
            <w:tcW w:w="1978" w:type="dxa"/>
            <w:vAlign w:val="center"/>
          </w:tcPr>
          <w:p w14:paraId="448EBB84" w14:textId="77777777" w:rsidR="00D436FA" w:rsidRPr="002F6061" w:rsidRDefault="00D436FA" w:rsidP="00A807DE">
            <w:pPr>
              <w:autoSpaceDE w:val="0"/>
              <w:autoSpaceDN w:val="0"/>
              <w:adjustRightInd w:val="0"/>
              <w:spacing w:after="120"/>
              <w:rPr>
                <w:rFonts w:cs="Arial"/>
                <w:bCs/>
                <w:iCs/>
              </w:rPr>
            </w:pPr>
            <w:r w:rsidRPr="002F6061">
              <w:rPr>
                <w:rFonts w:cs="Arial"/>
                <w:bCs/>
                <w:iCs/>
              </w:rPr>
              <w:t>Rodzaj warstwy</w:t>
            </w:r>
          </w:p>
        </w:tc>
        <w:tc>
          <w:tcPr>
            <w:tcW w:w="1134" w:type="dxa"/>
            <w:vAlign w:val="center"/>
          </w:tcPr>
          <w:p w14:paraId="32BC907E" w14:textId="77777777" w:rsidR="00D436FA" w:rsidRPr="002F6061" w:rsidRDefault="00D436FA" w:rsidP="00A807DE">
            <w:pPr>
              <w:autoSpaceDE w:val="0"/>
              <w:autoSpaceDN w:val="0"/>
              <w:adjustRightInd w:val="0"/>
              <w:spacing w:after="120"/>
              <w:rPr>
                <w:rFonts w:cs="Arial"/>
                <w:bCs/>
                <w:iCs/>
              </w:rPr>
            </w:pPr>
            <w:r w:rsidRPr="002F6061">
              <w:rPr>
                <w:rFonts w:cs="Arial"/>
                <w:bCs/>
                <w:iCs/>
              </w:rPr>
              <w:t>Ruch</w:t>
            </w:r>
          </w:p>
        </w:tc>
        <w:tc>
          <w:tcPr>
            <w:tcW w:w="5950" w:type="dxa"/>
            <w:vAlign w:val="center"/>
          </w:tcPr>
          <w:p w14:paraId="07000DF0" w14:textId="77777777" w:rsidR="00D436FA" w:rsidRPr="002F6061" w:rsidRDefault="00D436FA" w:rsidP="00A807DE">
            <w:pPr>
              <w:autoSpaceDE w:val="0"/>
              <w:autoSpaceDN w:val="0"/>
              <w:adjustRightInd w:val="0"/>
              <w:spacing w:after="120"/>
              <w:rPr>
                <w:rFonts w:cs="Arial"/>
                <w:bCs/>
                <w:iCs/>
              </w:rPr>
            </w:pPr>
            <w:r w:rsidRPr="002F6061">
              <w:rPr>
                <w:rFonts w:cs="Arial"/>
                <w:bCs/>
                <w:iCs/>
              </w:rPr>
              <w:t>Rodzaj materiału</w:t>
            </w:r>
          </w:p>
        </w:tc>
      </w:tr>
      <w:tr w:rsidR="002F6061" w:rsidRPr="002F6061" w14:paraId="6708FB52" w14:textId="77777777" w:rsidTr="00A807DE">
        <w:trPr>
          <w:trHeight w:val="301"/>
          <w:jc w:val="center"/>
        </w:trPr>
        <w:tc>
          <w:tcPr>
            <w:tcW w:w="1978" w:type="dxa"/>
            <w:vMerge w:val="restart"/>
            <w:vAlign w:val="center"/>
          </w:tcPr>
          <w:p w14:paraId="731A66C0" w14:textId="77777777" w:rsidR="00D436FA" w:rsidRPr="002F6061" w:rsidRDefault="00D436FA" w:rsidP="00A807DE">
            <w:pPr>
              <w:autoSpaceDE w:val="0"/>
              <w:autoSpaceDN w:val="0"/>
              <w:adjustRightInd w:val="0"/>
              <w:spacing w:after="120"/>
              <w:rPr>
                <w:rFonts w:cs="Arial"/>
                <w:bCs/>
                <w:iCs/>
              </w:rPr>
            </w:pPr>
            <w:r w:rsidRPr="002F6061">
              <w:rPr>
                <w:rFonts w:cs="Arial"/>
                <w:bCs/>
                <w:iCs/>
              </w:rPr>
              <w:t>Warstwa ścieralna</w:t>
            </w:r>
          </w:p>
        </w:tc>
        <w:tc>
          <w:tcPr>
            <w:tcW w:w="1134" w:type="dxa"/>
            <w:vAlign w:val="center"/>
          </w:tcPr>
          <w:p w14:paraId="56E4D3F4" w14:textId="77777777" w:rsidR="00D436FA" w:rsidRPr="002F6061" w:rsidRDefault="00D436FA" w:rsidP="00A807DE">
            <w:pPr>
              <w:autoSpaceDE w:val="0"/>
              <w:autoSpaceDN w:val="0"/>
              <w:adjustRightInd w:val="0"/>
              <w:spacing w:after="120"/>
              <w:rPr>
                <w:rFonts w:cs="Arial"/>
                <w:bCs/>
                <w:iCs/>
              </w:rPr>
            </w:pPr>
            <w:r w:rsidRPr="002F6061">
              <w:rPr>
                <w:rFonts w:cs="Arial"/>
                <w:bCs/>
                <w:iCs/>
              </w:rPr>
              <w:t>KR 1-2</w:t>
            </w:r>
          </w:p>
        </w:tc>
        <w:tc>
          <w:tcPr>
            <w:tcW w:w="5950" w:type="dxa"/>
            <w:vAlign w:val="center"/>
          </w:tcPr>
          <w:p w14:paraId="23A40964" w14:textId="77777777" w:rsidR="00D436FA" w:rsidRPr="002F6061" w:rsidRDefault="00D436FA" w:rsidP="00A807DE">
            <w:pPr>
              <w:autoSpaceDE w:val="0"/>
              <w:autoSpaceDN w:val="0"/>
              <w:adjustRightInd w:val="0"/>
              <w:spacing w:after="120"/>
              <w:jc w:val="left"/>
              <w:rPr>
                <w:rFonts w:cs="Arial"/>
                <w:bCs/>
                <w:iCs/>
              </w:rPr>
            </w:pPr>
            <w:r w:rsidRPr="002F6061">
              <w:t>Pasta asfaltowa</w:t>
            </w:r>
          </w:p>
        </w:tc>
      </w:tr>
      <w:tr w:rsidR="002F6061" w:rsidRPr="002F6061" w14:paraId="6A8C3E0E" w14:textId="77777777" w:rsidTr="00A807DE">
        <w:trPr>
          <w:trHeight w:val="300"/>
          <w:jc w:val="center"/>
        </w:trPr>
        <w:tc>
          <w:tcPr>
            <w:tcW w:w="1978" w:type="dxa"/>
            <w:vMerge/>
            <w:vAlign w:val="center"/>
          </w:tcPr>
          <w:p w14:paraId="5E9E6941" w14:textId="77777777" w:rsidR="00D436FA" w:rsidRPr="002F6061" w:rsidRDefault="00D436FA" w:rsidP="00A807DE">
            <w:pPr>
              <w:autoSpaceDE w:val="0"/>
              <w:autoSpaceDN w:val="0"/>
              <w:adjustRightInd w:val="0"/>
              <w:spacing w:after="120"/>
              <w:rPr>
                <w:rFonts w:cs="Arial"/>
                <w:bCs/>
                <w:iCs/>
              </w:rPr>
            </w:pPr>
          </w:p>
        </w:tc>
        <w:tc>
          <w:tcPr>
            <w:tcW w:w="1134" w:type="dxa"/>
            <w:vAlign w:val="center"/>
          </w:tcPr>
          <w:p w14:paraId="7E38D51A" w14:textId="1B6BDC23" w:rsidR="00D436FA" w:rsidRPr="002F6061" w:rsidRDefault="00D436FA" w:rsidP="00632569">
            <w:pPr>
              <w:autoSpaceDE w:val="0"/>
              <w:autoSpaceDN w:val="0"/>
              <w:adjustRightInd w:val="0"/>
              <w:spacing w:after="120"/>
              <w:rPr>
                <w:rFonts w:cs="Arial"/>
                <w:bCs/>
                <w:iCs/>
              </w:rPr>
            </w:pPr>
            <w:r w:rsidRPr="002F6061">
              <w:rPr>
                <w:rFonts w:cs="Arial"/>
                <w:bCs/>
                <w:iCs/>
              </w:rPr>
              <w:t>KR 3-</w:t>
            </w:r>
            <w:r w:rsidR="00632569" w:rsidRPr="002F6061">
              <w:rPr>
                <w:rFonts w:cs="Arial"/>
                <w:bCs/>
                <w:iCs/>
              </w:rPr>
              <w:t>7</w:t>
            </w:r>
          </w:p>
        </w:tc>
        <w:tc>
          <w:tcPr>
            <w:tcW w:w="5950" w:type="dxa"/>
            <w:vAlign w:val="center"/>
          </w:tcPr>
          <w:p w14:paraId="65543543" w14:textId="77777777" w:rsidR="00D436FA" w:rsidRPr="002F6061" w:rsidRDefault="00D436FA" w:rsidP="00A807DE">
            <w:pPr>
              <w:autoSpaceDE w:val="0"/>
              <w:autoSpaceDN w:val="0"/>
              <w:adjustRightInd w:val="0"/>
              <w:spacing w:after="120"/>
              <w:rPr>
                <w:rFonts w:cs="Arial"/>
                <w:bCs/>
                <w:iCs/>
              </w:rPr>
            </w:pPr>
            <w:r w:rsidRPr="002F6061">
              <w:t>Elastyczna taśma bitumiczna + środek gruntujący lub zalewa drogowa na gorąco</w:t>
            </w:r>
          </w:p>
        </w:tc>
      </w:tr>
    </w:tbl>
    <w:p w14:paraId="377E6538" w14:textId="77777777" w:rsidR="002F7B1E" w:rsidRPr="002F6061" w:rsidRDefault="002F7B1E" w:rsidP="002F7B1E">
      <w:pPr>
        <w:spacing w:before="120" w:after="120"/>
        <w:jc w:val="both"/>
        <w:rPr>
          <w:rFonts w:eastAsia="Times New Roman" w:cs="Arial"/>
          <w:bCs/>
          <w:iCs/>
          <w:szCs w:val="20"/>
          <w:lang w:eastAsia="pl-PL"/>
        </w:rPr>
      </w:pPr>
      <w:r w:rsidRPr="002F6061">
        <w:rPr>
          <w:rFonts w:eastAsia="Times New Roman" w:cs="Arial"/>
          <w:bCs/>
          <w:iCs/>
          <w:szCs w:val="20"/>
          <w:lang w:eastAsia="pl-PL"/>
        </w:rPr>
        <w:t>Uwaga: W przypadku elastycznych taśm bitumicznych należy zastosować środek do gruntowania powierzchni połączeń technologicznych przewidziany przez producenta taśmy.</w:t>
      </w:r>
    </w:p>
    <w:p w14:paraId="1B977897" w14:textId="79F62793" w:rsidR="00646E9B" w:rsidRPr="002F6061" w:rsidRDefault="002F7B1E" w:rsidP="002F7B1E">
      <w:pPr>
        <w:spacing w:before="120" w:after="120"/>
        <w:jc w:val="both"/>
        <w:rPr>
          <w:szCs w:val="20"/>
        </w:rPr>
      </w:pPr>
      <w:r w:rsidRPr="002F6061">
        <w:rPr>
          <w:rFonts w:eastAsia="Times New Roman" w:cs="Arial"/>
          <w:bCs/>
          <w:iCs/>
          <w:szCs w:val="20"/>
          <w:lang w:eastAsia="pl-PL"/>
        </w:rPr>
        <w:t>Materiały do połączeń technologicznych muszą spełniać wymagania sformułowane w tabelach 10, 11 i 12 z WT-2 2016 – część II.</w:t>
      </w:r>
      <w:r w:rsidR="00632569" w:rsidRPr="002F6061">
        <w:rPr>
          <w:szCs w:val="20"/>
        </w:rPr>
        <w:t xml:space="preserve"> </w:t>
      </w:r>
      <w:r w:rsidR="00632569" w:rsidRPr="002F6061">
        <w:rPr>
          <w:rFonts w:eastAsia="Times New Roman" w:cs="Arial"/>
          <w:bCs/>
          <w:iCs/>
          <w:szCs w:val="20"/>
          <w:lang w:eastAsia="pl-PL"/>
        </w:rPr>
        <w:t>Zalewy drogowe na gorąco muszą spełniać wymagania dla typu N1 wg normy PN-EN 14188-1 tablica 2 punkty od 1 do 11.2.8</w:t>
      </w:r>
    </w:p>
    <w:p w14:paraId="1CFA0150" w14:textId="77777777" w:rsidR="00646E9B" w:rsidRPr="002F6061" w:rsidRDefault="00646E9B" w:rsidP="00D13BF5">
      <w:pPr>
        <w:pStyle w:val="Nagwek3"/>
        <w:numPr>
          <w:ilvl w:val="2"/>
          <w:numId w:val="1"/>
        </w:numPr>
        <w:ind w:left="851" w:hanging="851"/>
      </w:pPr>
      <w:r w:rsidRPr="002F6061">
        <w:t>Lepiszcze do skropienia podłoża</w:t>
      </w:r>
    </w:p>
    <w:p w14:paraId="3E112657" w14:textId="096BB797" w:rsidR="00646E9B" w:rsidRPr="002F6061" w:rsidRDefault="00646E9B" w:rsidP="00D13BF5">
      <w:pPr>
        <w:spacing w:before="120" w:after="120"/>
        <w:jc w:val="both"/>
        <w:rPr>
          <w:szCs w:val="20"/>
        </w:rPr>
      </w:pPr>
      <w:r w:rsidRPr="002F6061">
        <w:rPr>
          <w:szCs w:val="20"/>
        </w:rPr>
        <w:t>Lepiszcze do skropienia podłoża powinno spełniać wymagania podane PN-EN 13808 i</w:t>
      </w:r>
      <w:r w:rsidR="004032AE" w:rsidRPr="002F6061">
        <w:rPr>
          <w:szCs w:val="20"/>
        </w:rPr>
        <w:t> </w:t>
      </w:r>
      <w:r w:rsidR="00F11368" w:rsidRPr="002F6061">
        <w:rPr>
          <w:szCs w:val="20"/>
        </w:rPr>
        <w:t>SST</w:t>
      </w:r>
      <w:r w:rsidRPr="002F6061">
        <w:rPr>
          <w:szCs w:val="20"/>
        </w:rPr>
        <w:t xml:space="preserve"> D.04.03.01.</w:t>
      </w:r>
    </w:p>
    <w:p w14:paraId="32F8AE00" w14:textId="77777777" w:rsidR="00646E9B" w:rsidRPr="002F6061" w:rsidRDefault="00646E9B" w:rsidP="00D13BF5">
      <w:pPr>
        <w:pStyle w:val="Nagwek3"/>
        <w:numPr>
          <w:ilvl w:val="2"/>
          <w:numId w:val="1"/>
        </w:numPr>
        <w:ind w:left="851" w:hanging="851"/>
      </w:pPr>
      <w:r w:rsidRPr="002F6061">
        <w:lastRenderedPageBreak/>
        <w:t>Dodatki do mieszanki mineralno-asfaltowej</w:t>
      </w:r>
    </w:p>
    <w:p w14:paraId="0937FA0A" w14:textId="2F03263B" w:rsidR="00646E9B" w:rsidRPr="002F6061" w:rsidRDefault="0062200A" w:rsidP="00D13BF5">
      <w:pPr>
        <w:spacing w:before="120" w:after="120"/>
        <w:jc w:val="both"/>
        <w:rPr>
          <w:szCs w:val="20"/>
        </w:rPr>
      </w:pPr>
      <w:r w:rsidRPr="002F6061">
        <w:rPr>
          <w:szCs w:val="20"/>
        </w:rPr>
        <w:t>Za zgodą Zamawiającego m</w:t>
      </w:r>
      <w:r w:rsidR="00646E9B" w:rsidRPr="002F6061">
        <w:rPr>
          <w:szCs w:val="20"/>
        </w:rPr>
        <w:t>ogą być stosowane dodatki stabilizujące lub modyfikujące. Pochodzenie, rodzaj i</w:t>
      </w:r>
      <w:r w:rsidR="004032AE" w:rsidRPr="002F6061">
        <w:rPr>
          <w:szCs w:val="20"/>
        </w:rPr>
        <w:t> </w:t>
      </w:r>
      <w:r w:rsidR="00646E9B" w:rsidRPr="002F6061">
        <w:rPr>
          <w:szCs w:val="20"/>
        </w:rPr>
        <w:t>właściwości dodatków powinny być deklarowane. Skuteczność stosowanych dodatków</w:t>
      </w:r>
      <w:r w:rsidR="004032AE" w:rsidRPr="002F6061">
        <w:rPr>
          <w:szCs w:val="20"/>
        </w:rPr>
        <w:t xml:space="preserve"> </w:t>
      </w:r>
      <w:r w:rsidR="00646E9B" w:rsidRPr="002F6061">
        <w:rPr>
          <w:szCs w:val="20"/>
        </w:rPr>
        <w:t>i</w:t>
      </w:r>
      <w:r w:rsidR="004032AE" w:rsidRPr="002F6061">
        <w:rPr>
          <w:szCs w:val="20"/>
        </w:rPr>
        <w:t> </w:t>
      </w:r>
      <w:r w:rsidR="00646E9B" w:rsidRPr="002F6061">
        <w:rPr>
          <w:szCs w:val="20"/>
        </w:rPr>
        <w:t>modyfikatorów powinna być udokumentowana zgodnie z PN-EN 13108-1 punk</w:t>
      </w:r>
      <w:r w:rsidRPr="002F6061">
        <w:rPr>
          <w:szCs w:val="20"/>
        </w:rPr>
        <w:t xml:space="preserve">t </w:t>
      </w:r>
      <w:r w:rsidR="00646E9B" w:rsidRPr="002F6061">
        <w:rPr>
          <w:szCs w:val="20"/>
        </w:rPr>
        <w:t>4.1.</w:t>
      </w:r>
    </w:p>
    <w:p w14:paraId="43800269" w14:textId="762A0844" w:rsidR="00646E9B" w:rsidRPr="002F6061" w:rsidRDefault="00F11368" w:rsidP="00D13BF5">
      <w:pPr>
        <w:spacing w:before="120" w:after="120"/>
        <w:jc w:val="both"/>
        <w:rPr>
          <w:szCs w:val="20"/>
        </w:rPr>
      </w:pPr>
      <w:r w:rsidRPr="002F6061">
        <w:rPr>
          <w:szCs w:val="20"/>
        </w:rPr>
        <w:t>Dopuszcza</w:t>
      </w:r>
      <w:r w:rsidR="00646E9B" w:rsidRPr="002F6061">
        <w:rPr>
          <w:szCs w:val="20"/>
        </w:rPr>
        <w:t xml:space="preserve"> się stosowanie do mieszanek mineralno-asfaltowych, dodatku środka obniżającego temperaturę produkcji i układania</w:t>
      </w:r>
      <w:r w:rsidRPr="002F6061">
        <w:rPr>
          <w:szCs w:val="20"/>
        </w:rPr>
        <w:t>.</w:t>
      </w:r>
    </w:p>
    <w:p w14:paraId="331B57CC" w14:textId="77777777" w:rsidR="00646E9B" w:rsidRPr="002F6061" w:rsidRDefault="00646E9B" w:rsidP="00D13BF5">
      <w:pPr>
        <w:pStyle w:val="Nagwek2"/>
        <w:numPr>
          <w:ilvl w:val="1"/>
          <w:numId w:val="1"/>
        </w:numPr>
        <w:ind w:left="567" w:hanging="567"/>
      </w:pPr>
      <w:bookmarkStart w:id="10" w:name="_Toc7525017"/>
      <w:r w:rsidRPr="002F6061">
        <w:t>Dostawy materiałów</w:t>
      </w:r>
      <w:bookmarkEnd w:id="10"/>
    </w:p>
    <w:p w14:paraId="3B03EDD9" w14:textId="10983629" w:rsidR="00646E9B" w:rsidRPr="002F6061" w:rsidRDefault="00646E9B" w:rsidP="00D13BF5">
      <w:pPr>
        <w:spacing w:before="120" w:after="120"/>
        <w:jc w:val="both"/>
        <w:rPr>
          <w:szCs w:val="20"/>
        </w:rPr>
      </w:pPr>
      <w:r w:rsidRPr="002F6061">
        <w:rPr>
          <w:szCs w:val="20"/>
        </w:rPr>
        <w:t>Za dostawy materiałów odpowiedzialny jest Wykonawca robót zgodnie z ustaleniami określonymi w D</w:t>
      </w:r>
      <w:r w:rsidR="00662510" w:rsidRPr="002F6061">
        <w:rPr>
          <w:szCs w:val="20"/>
        </w:rPr>
        <w:t>-</w:t>
      </w:r>
      <w:r w:rsidRPr="002F6061">
        <w:rPr>
          <w:szCs w:val="20"/>
        </w:rPr>
        <w:t>M</w:t>
      </w:r>
      <w:r w:rsidR="00061786" w:rsidRPr="002F6061">
        <w:rPr>
          <w:szCs w:val="20"/>
        </w:rPr>
        <w:t>-</w:t>
      </w:r>
      <w:r w:rsidRPr="002F6061">
        <w:rPr>
          <w:szCs w:val="20"/>
        </w:rPr>
        <w:t>00.00.00 „Wymagania ogólne”.</w:t>
      </w:r>
    </w:p>
    <w:p w14:paraId="20C87547" w14:textId="77777777" w:rsidR="00646E9B" w:rsidRPr="002F6061" w:rsidRDefault="00646E9B" w:rsidP="00D13BF5">
      <w:pPr>
        <w:spacing w:before="120" w:after="120"/>
        <w:jc w:val="both"/>
        <w:rPr>
          <w:szCs w:val="20"/>
        </w:rPr>
      </w:pPr>
      <w:r w:rsidRPr="002F6061">
        <w:rPr>
          <w:szCs w:val="20"/>
        </w:rPr>
        <w:t>Do obowiązku Wykonawcy należy takie zorganizowanie dostaw materiałów do wytwarzania MMA, aby zapewnić nieprzerwaną pracę otaczarki w trakcie wykonywania dziennej działki roboczej. Jakość każdej dostawy kruszywa i wypełniacza musi być potwierdzona deklaracją producenta (oznakowanie CE). Do każdej partii granulatu asfaltowego należy dołączyć dokumenty określone w normie PN-EN 13108-8 pkt. 6</w:t>
      </w:r>
    </w:p>
    <w:p w14:paraId="4547D74B" w14:textId="77777777" w:rsidR="00646E9B" w:rsidRPr="002F6061" w:rsidRDefault="00646E9B" w:rsidP="00D13BF5">
      <w:pPr>
        <w:pStyle w:val="Nagwek2"/>
        <w:numPr>
          <w:ilvl w:val="1"/>
          <w:numId w:val="1"/>
        </w:numPr>
        <w:ind w:left="567" w:hanging="567"/>
      </w:pPr>
      <w:bookmarkStart w:id="11" w:name="_Toc7525018"/>
      <w:r w:rsidRPr="002F6061">
        <w:t>Składowanie materiałów</w:t>
      </w:r>
      <w:bookmarkEnd w:id="11"/>
    </w:p>
    <w:p w14:paraId="701B426B" w14:textId="77777777" w:rsidR="00646E9B" w:rsidRPr="002F6061" w:rsidRDefault="00646E9B" w:rsidP="00D13BF5">
      <w:pPr>
        <w:pStyle w:val="Nagwek3"/>
        <w:numPr>
          <w:ilvl w:val="2"/>
          <w:numId w:val="1"/>
        </w:numPr>
        <w:ind w:left="851" w:hanging="851"/>
      </w:pPr>
      <w:r w:rsidRPr="002F6061">
        <w:t>Składowanie kruszywa</w:t>
      </w:r>
    </w:p>
    <w:p w14:paraId="60CFEB78" w14:textId="77777777" w:rsidR="00646E9B" w:rsidRPr="002F6061" w:rsidRDefault="00646E9B" w:rsidP="00D13BF5">
      <w:pPr>
        <w:spacing w:before="120" w:after="120"/>
        <w:jc w:val="both"/>
        <w:rPr>
          <w:szCs w:val="20"/>
        </w:rPr>
      </w:pPr>
      <w:r w:rsidRPr="002F6061">
        <w:rPr>
          <w:szCs w:val="20"/>
        </w:rPr>
        <w:t>Składowanie kruszywa powinno odbywać się w warunkach zabezpieczających je przed zanieczyszczeniem i zmieszaniem z innymi rodzajami lub frakcjami kruszywa.</w:t>
      </w:r>
    </w:p>
    <w:p w14:paraId="23894A50" w14:textId="77777777" w:rsidR="00646E9B" w:rsidRPr="002F6061" w:rsidRDefault="00646E9B" w:rsidP="00D13BF5">
      <w:pPr>
        <w:pStyle w:val="Nagwek3"/>
        <w:numPr>
          <w:ilvl w:val="2"/>
          <w:numId w:val="1"/>
        </w:numPr>
        <w:ind w:left="851" w:hanging="851"/>
      </w:pPr>
      <w:r w:rsidRPr="002F6061">
        <w:t>Składowanie wypełniacza</w:t>
      </w:r>
    </w:p>
    <w:p w14:paraId="64F4B23B" w14:textId="77777777" w:rsidR="00646E9B" w:rsidRPr="002F6061" w:rsidRDefault="00646E9B" w:rsidP="00D13BF5">
      <w:pPr>
        <w:spacing w:before="120" w:after="120"/>
        <w:jc w:val="both"/>
        <w:rPr>
          <w:szCs w:val="20"/>
        </w:rPr>
      </w:pPr>
      <w:r w:rsidRPr="002F6061">
        <w:rPr>
          <w:szCs w:val="20"/>
        </w:rPr>
        <w:t>Wypełniacz należy składować w silosach wyposażonych w urządzenia do aeracji.</w:t>
      </w:r>
    </w:p>
    <w:p w14:paraId="1A66731A" w14:textId="77777777" w:rsidR="00646E9B" w:rsidRPr="002F6061" w:rsidRDefault="00646E9B" w:rsidP="00D13BF5">
      <w:pPr>
        <w:pStyle w:val="Nagwek3"/>
        <w:numPr>
          <w:ilvl w:val="2"/>
          <w:numId w:val="1"/>
        </w:numPr>
        <w:ind w:left="851" w:hanging="851"/>
      </w:pPr>
      <w:r w:rsidRPr="002F6061">
        <w:t>Składowanie asfaltu</w:t>
      </w:r>
    </w:p>
    <w:p w14:paraId="675A74F9" w14:textId="458C09D8" w:rsidR="00646E9B" w:rsidRPr="002F6061" w:rsidRDefault="00646E9B" w:rsidP="00D13BF5">
      <w:pPr>
        <w:spacing w:before="120" w:after="120"/>
        <w:jc w:val="both"/>
        <w:rPr>
          <w:szCs w:val="20"/>
        </w:rPr>
      </w:pPr>
      <w:r w:rsidRPr="002F6061">
        <w:rPr>
          <w:szCs w:val="20"/>
        </w:rPr>
        <w:t xml:space="preserve">Lepiszcze asfaltowe należy przechowywać zgodnie z zasadami podanymi w pkt. 8.3 WT-2 2014 – część I. </w:t>
      </w:r>
      <w:r w:rsidR="0062200A" w:rsidRPr="002F6061">
        <w:rPr>
          <w:szCs w:val="20"/>
        </w:rPr>
        <w:t xml:space="preserve">Zbiorniki na asfalt modyfikowany winny być wyposażone w mieszadła mechaniczne lub co najmniej winny mieć zapewniony system przepompowywania wprawiający w cyrkulację asfalt z dolnych partii zbiornika. </w:t>
      </w:r>
      <w:r w:rsidRPr="002F6061">
        <w:rPr>
          <w:szCs w:val="20"/>
        </w:rPr>
        <w:t xml:space="preserve">Maksymalne temperatury składowania asfaltu </w:t>
      </w:r>
      <w:r w:rsidR="002A1144" w:rsidRPr="002F6061">
        <w:rPr>
          <w:szCs w:val="20"/>
        </w:rPr>
        <w:t xml:space="preserve">drogowego </w:t>
      </w:r>
      <w:r w:rsidRPr="002F6061">
        <w:rPr>
          <w:szCs w:val="20"/>
        </w:rPr>
        <w:t>powinny być zgodne z</w:t>
      </w:r>
      <w:r w:rsidR="004032AE" w:rsidRPr="002F6061">
        <w:rPr>
          <w:szCs w:val="20"/>
        </w:rPr>
        <w:t> </w:t>
      </w:r>
      <w:r w:rsidRPr="002F6061">
        <w:rPr>
          <w:szCs w:val="20"/>
        </w:rPr>
        <w:t>tab</w:t>
      </w:r>
      <w:r w:rsidR="0062200A" w:rsidRPr="002F6061">
        <w:rPr>
          <w:szCs w:val="20"/>
        </w:rPr>
        <w:t>e</w:t>
      </w:r>
      <w:r w:rsidRPr="002F6061">
        <w:rPr>
          <w:szCs w:val="20"/>
        </w:rPr>
        <w:t>l</w:t>
      </w:r>
      <w:r w:rsidR="0062200A" w:rsidRPr="002F6061">
        <w:rPr>
          <w:szCs w:val="20"/>
        </w:rPr>
        <w:t>ą 4</w:t>
      </w:r>
      <w:r w:rsidRPr="002F6061">
        <w:rPr>
          <w:szCs w:val="20"/>
        </w:rPr>
        <w:t xml:space="preserve">1 </w:t>
      </w:r>
      <w:r w:rsidR="00632569" w:rsidRPr="002F6061">
        <w:rPr>
          <w:szCs w:val="20"/>
        </w:rPr>
        <w:t>ww.</w:t>
      </w:r>
      <w:r w:rsidRPr="002F6061">
        <w:rPr>
          <w:szCs w:val="20"/>
        </w:rPr>
        <w:t xml:space="preserve"> wytycznych. Temperatury składowania asfaltów modyfikowanych powinny być zgodne z zaleceniami producenta. </w:t>
      </w:r>
    </w:p>
    <w:p w14:paraId="14466E12" w14:textId="77777777" w:rsidR="00646E9B" w:rsidRPr="002F6061" w:rsidRDefault="00646E9B" w:rsidP="00D13BF5">
      <w:pPr>
        <w:pStyle w:val="Nagwek3"/>
        <w:numPr>
          <w:ilvl w:val="2"/>
          <w:numId w:val="1"/>
        </w:numPr>
        <w:ind w:left="851" w:hanging="851"/>
      </w:pPr>
      <w:r w:rsidRPr="002F6061">
        <w:t>Składowanie środka adhezyjnego</w:t>
      </w:r>
    </w:p>
    <w:p w14:paraId="6CF95472" w14:textId="77777777" w:rsidR="00646E9B" w:rsidRPr="002F6061" w:rsidRDefault="00646E9B" w:rsidP="00D13BF5">
      <w:pPr>
        <w:spacing w:before="120" w:after="120"/>
        <w:jc w:val="both"/>
        <w:rPr>
          <w:szCs w:val="20"/>
        </w:rPr>
      </w:pPr>
      <w:r w:rsidRPr="002F6061">
        <w:rPr>
          <w:szCs w:val="20"/>
        </w:rPr>
        <w:t>Składowanie środka adhezyjnego jest dozwolone tylko w oryginalnych opakowaniach producenta w warunkach podanych zgodnie z zaleceniami producenta.</w:t>
      </w:r>
    </w:p>
    <w:p w14:paraId="646BEF9B" w14:textId="270D1B17" w:rsidR="00646E9B" w:rsidRPr="002F6061" w:rsidRDefault="00646E9B" w:rsidP="00D13BF5">
      <w:pPr>
        <w:pStyle w:val="Nagwek1"/>
        <w:ind w:left="567" w:hanging="567"/>
      </w:pPr>
      <w:bookmarkStart w:id="12" w:name="_Toc7525019"/>
      <w:r w:rsidRPr="002F6061">
        <w:t>SPRZĘT</w:t>
      </w:r>
      <w:bookmarkEnd w:id="12"/>
    </w:p>
    <w:p w14:paraId="3CD505EA" w14:textId="42B331EA" w:rsidR="00662510" w:rsidRPr="002F6061" w:rsidRDefault="00662510" w:rsidP="00662510">
      <w:r w:rsidRPr="002F6061">
        <w:t xml:space="preserve">Ogólne wymagania dotyczące sprzętu podano w </w:t>
      </w:r>
      <w:r w:rsidR="00BE73B3" w:rsidRPr="002F6061">
        <w:rPr>
          <w:spacing w:val="-2"/>
          <w:szCs w:val="20"/>
        </w:rPr>
        <w:t>D-M-00.00.00 „Wymagania ogólne”.</w:t>
      </w:r>
    </w:p>
    <w:p w14:paraId="1BD3E7E6" w14:textId="77777777" w:rsidR="00646E9B" w:rsidRPr="002F6061" w:rsidRDefault="00646E9B" w:rsidP="00D13BF5">
      <w:pPr>
        <w:pStyle w:val="Nagwek2"/>
        <w:numPr>
          <w:ilvl w:val="1"/>
          <w:numId w:val="1"/>
        </w:numPr>
        <w:ind w:left="567" w:hanging="567"/>
      </w:pPr>
      <w:bookmarkStart w:id="13" w:name="_Toc7525020"/>
      <w:r w:rsidRPr="002F6061">
        <w:t>Wytwórnia mieszanek mineralno-asfaltowych</w:t>
      </w:r>
      <w:bookmarkEnd w:id="13"/>
    </w:p>
    <w:p w14:paraId="2B742D2F" w14:textId="77777777" w:rsidR="00646E9B" w:rsidRPr="002F6061" w:rsidRDefault="00646E9B" w:rsidP="00D13BF5">
      <w:pPr>
        <w:spacing w:before="120" w:after="120"/>
        <w:jc w:val="both"/>
        <w:rPr>
          <w:szCs w:val="20"/>
        </w:rPr>
      </w:pPr>
      <w:r w:rsidRPr="002F6061">
        <w:rPr>
          <w:szCs w:val="20"/>
        </w:rPr>
        <w:t xml:space="preserve">Produkcja mieszanki mineralno-asfaltowej powinna odbywać się na WMA o cyklicznym systemie produkcji mieszanki. WMA powinna prowadzić system ZKP (Zakładowa Kontrola Produkcji) zgodnie z wymaganiami PN-EN 13108-21, certyfikowany przez jednostkę notyfikowaną. Dozowanie wszystkich składników powinno odbywać się wagowo, dopuszcza się objętościowe dozowanie środka adhezyjnego.  </w:t>
      </w:r>
    </w:p>
    <w:p w14:paraId="5B33915E" w14:textId="77777777" w:rsidR="00646E9B" w:rsidRPr="002F6061" w:rsidRDefault="00646E9B" w:rsidP="00D13BF5">
      <w:pPr>
        <w:pStyle w:val="Nagwek2"/>
        <w:numPr>
          <w:ilvl w:val="1"/>
          <w:numId w:val="1"/>
        </w:numPr>
        <w:ind w:left="567" w:hanging="567"/>
      </w:pPr>
      <w:bookmarkStart w:id="14" w:name="_Toc7525021"/>
      <w:r w:rsidRPr="002F6061">
        <w:lastRenderedPageBreak/>
        <w:t>Układarka mieszanek mineralno-asfaltowych</w:t>
      </w:r>
      <w:bookmarkEnd w:id="14"/>
    </w:p>
    <w:p w14:paraId="645CB869" w14:textId="77777777" w:rsidR="00646E9B" w:rsidRPr="002F6061" w:rsidRDefault="00646E9B" w:rsidP="00D13BF5">
      <w:pPr>
        <w:spacing w:before="120" w:after="120"/>
        <w:jc w:val="both"/>
        <w:rPr>
          <w:szCs w:val="20"/>
        </w:rPr>
      </w:pPr>
      <w:r w:rsidRPr="002F6061">
        <w:rPr>
          <w:szCs w:val="20"/>
        </w:rPr>
        <w:t>Układanie mieszanki powinno odbywać się możliwie największą szerokością, przy użyciu mechanicznej układarki do układania mieszanki mineralno-asfaltowej lub zespołem układarek pracujących równolegle z przesunięciem roboczym umożliwiającym ułożenie stykających się warstw asfaltowych na gorąco, posiadającej następujące urządzenia:</w:t>
      </w:r>
    </w:p>
    <w:p w14:paraId="541B783F" w14:textId="77777777" w:rsidR="00646E9B" w:rsidRPr="002F6061" w:rsidRDefault="00646E9B" w:rsidP="00F94800">
      <w:pPr>
        <w:pStyle w:val="Akapitzlist"/>
        <w:numPr>
          <w:ilvl w:val="0"/>
          <w:numId w:val="6"/>
        </w:numPr>
        <w:spacing w:before="120" w:after="120"/>
        <w:contextualSpacing w:val="0"/>
        <w:jc w:val="both"/>
        <w:rPr>
          <w:szCs w:val="20"/>
        </w:rPr>
      </w:pPr>
      <w:r w:rsidRPr="002F6061">
        <w:rPr>
          <w:szCs w:val="20"/>
        </w:rPr>
        <w:t>automatyczne sterowanie pozwalające na ułożenie warstwy zgodnie z założoną niweletą i grubością,</w:t>
      </w:r>
    </w:p>
    <w:p w14:paraId="3CE0FC80" w14:textId="77777777" w:rsidR="00646E9B" w:rsidRPr="002F6061" w:rsidRDefault="00646E9B" w:rsidP="00F94800">
      <w:pPr>
        <w:pStyle w:val="Akapitzlist"/>
        <w:numPr>
          <w:ilvl w:val="0"/>
          <w:numId w:val="6"/>
        </w:numPr>
        <w:spacing w:before="120" w:after="120"/>
        <w:contextualSpacing w:val="0"/>
        <w:jc w:val="both"/>
        <w:rPr>
          <w:szCs w:val="20"/>
        </w:rPr>
      </w:pPr>
      <w:r w:rsidRPr="002F6061">
        <w:rPr>
          <w:szCs w:val="20"/>
        </w:rPr>
        <w:t>płytę wibracyjną do wstępnego zagęszczenia mieszanki,</w:t>
      </w:r>
    </w:p>
    <w:p w14:paraId="1E439EC2" w14:textId="77777777" w:rsidR="00646E9B" w:rsidRPr="002F6061" w:rsidRDefault="00646E9B" w:rsidP="00F94800">
      <w:pPr>
        <w:pStyle w:val="Akapitzlist"/>
        <w:numPr>
          <w:ilvl w:val="0"/>
          <w:numId w:val="6"/>
        </w:numPr>
        <w:spacing w:before="120" w:after="120"/>
        <w:contextualSpacing w:val="0"/>
        <w:jc w:val="both"/>
        <w:rPr>
          <w:szCs w:val="20"/>
        </w:rPr>
      </w:pPr>
      <w:r w:rsidRPr="002F6061">
        <w:rPr>
          <w:szCs w:val="20"/>
        </w:rPr>
        <w:t>urządzenia do podgrzewania płyty wibracyjnej.</w:t>
      </w:r>
    </w:p>
    <w:p w14:paraId="5B87A57C" w14:textId="77777777" w:rsidR="00646E9B" w:rsidRPr="002F6061" w:rsidRDefault="00646E9B" w:rsidP="00D13BF5">
      <w:pPr>
        <w:pStyle w:val="Nagwek2"/>
        <w:numPr>
          <w:ilvl w:val="1"/>
          <w:numId w:val="1"/>
        </w:numPr>
        <w:ind w:left="567" w:hanging="567"/>
      </w:pPr>
      <w:bookmarkStart w:id="15" w:name="_Toc7525022"/>
      <w:r w:rsidRPr="002F6061">
        <w:t>Walce do zagęszczania</w:t>
      </w:r>
      <w:bookmarkEnd w:id="15"/>
    </w:p>
    <w:p w14:paraId="7DE45B03" w14:textId="77777777" w:rsidR="00646E9B" w:rsidRPr="002F6061" w:rsidRDefault="00646E9B" w:rsidP="00D13BF5">
      <w:pPr>
        <w:spacing w:before="120" w:after="120"/>
        <w:jc w:val="both"/>
        <w:rPr>
          <w:szCs w:val="20"/>
        </w:rPr>
      </w:pPr>
      <w:r w:rsidRPr="002F6061">
        <w:rPr>
          <w:szCs w:val="20"/>
        </w:rPr>
        <w:t xml:space="preserve">Wykonawca powinien dysponować sprzętem pozwalającym na uzyskanie wymaganego wskaźnika zagęszczenia warstwy z mieszanki mineralno-asfaltowej. </w:t>
      </w:r>
    </w:p>
    <w:p w14:paraId="3C84818B" w14:textId="77777777" w:rsidR="00646E9B" w:rsidRPr="002F6061" w:rsidRDefault="00646E9B" w:rsidP="00D13BF5">
      <w:pPr>
        <w:pStyle w:val="Nagwek2"/>
        <w:numPr>
          <w:ilvl w:val="1"/>
          <w:numId w:val="1"/>
        </w:numPr>
        <w:ind w:left="567" w:hanging="567"/>
      </w:pPr>
      <w:bookmarkStart w:id="16" w:name="_Toc7525023"/>
      <w:r w:rsidRPr="002F6061">
        <w:t>Skrapiarki</w:t>
      </w:r>
      <w:bookmarkEnd w:id="16"/>
    </w:p>
    <w:p w14:paraId="426A8A49" w14:textId="2148C15D" w:rsidR="00646E9B" w:rsidRPr="002F6061" w:rsidRDefault="00646E9B" w:rsidP="00D13BF5">
      <w:pPr>
        <w:spacing w:before="120" w:after="120"/>
        <w:jc w:val="both"/>
        <w:rPr>
          <w:szCs w:val="20"/>
        </w:rPr>
      </w:pPr>
      <w:r w:rsidRPr="002F6061">
        <w:rPr>
          <w:szCs w:val="20"/>
        </w:rPr>
        <w:t xml:space="preserve">Wykonawca powinien dysponować skrapiarką spełniającą wymagania </w:t>
      </w:r>
      <w:r w:rsidR="00575D20" w:rsidRPr="002F6061">
        <w:rPr>
          <w:szCs w:val="20"/>
        </w:rPr>
        <w:t>SST</w:t>
      </w:r>
      <w:r w:rsidRPr="002F6061">
        <w:rPr>
          <w:szCs w:val="20"/>
        </w:rPr>
        <w:t xml:space="preserve"> D.04.03.01, pozwalającą na równomierne i zgodne z wymaganiami równomierne skropienie podłoża.</w:t>
      </w:r>
    </w:p>
    <w:p w14:paraId="0C47F5BA" w14:textId="77777777" w:rsidR="00646E9B" w:rsidRPr="002F6061" w:rsidRDefault="00646E9B" w:rsidP="00D13BF5">
      <w:pPr>
        <w:pStyle w:val="Nagwek1"/>
        <w:ind w:left="567" w:hanging="567"/>
      </w:pPr>
      <w:bookmarkStart w:id="17" w:name="_Toc7525024"/>
      <w:r w:rsidRPr="002F6061">
        <w:t>TRANSPORT</w:t>
      </w:r>
      <w:bookmarkEnd w:id="17"/>
    </w:p>
    <w:p w14:paraId="3FAAA6EE" w14:textId="12E2F02F" w:rsidR="00646E9B" w:rsidRPr="002F6061" w:rsidRDefault="00662510" w:rsidP="00D13BF5">
      <w:pPr>
        <w:spacing w:before="120" w:after="120"/>
        <w:jc w:val="both"/>
        <w:rPr>
          <w:szCs w:val="20"/>
        </w:rPr>
      </w:pPr>
      <w:r w:rsidRPr="002F6061">
        <w:rPr>
          <w:szCs w:val="20"/>
        </w:rPr>
        <w:t xml:space="preserve">Ogólne wymagania dotyczące transportu podano w </w:t>
      </w:r>
      <w:r w:rsidR="00BE73B3" w:rsidRPr="002F6061">
        <w:rPr>
          <w:spacing w:val="-2"/>
          <w:szCs w:val="20"/>
        </w:rPr>
        <w:t xml:space="preserve">D-M-00.00.00 „Wymagania ogólne”. </w:t>
      </w:r>
      <w:r w:rsidR="00646E9B" w:rsidRPr="002F6061">
        <w:rPr>
          <w:szCs w:val="20"/>
        </w:rPr>
        <w:t>Mieszanki mineralno-asfaltowe powinny być dowożone na budowę odpowiednio do postępu robót, tak aby zapewnić ciągłość wbudowania. Podczas transportu i postoju przed wbudowaniem mieszanki powinny być zabezpieczone przed ostygnięciem i</w:t>
      </w:r>
      <w:r w:rsidR="00E03DC1" w:rsidRPr="002F6061">
        <w:rPr>
          <w:szCs w:val="20"/>
        </w:rPr>
        <w:t> </w:t>
      </w:r>
      <w:r w:rsidR="00646E9B" w:rsidRPr="002F6061">
        <w:rPr>
          <w:szCs w:val="20"/>
        </w:rPr>
        <w:t xml:space="preserve">dopływem powietrza (przykrycie, pojemniki termoizolacyjne lub pojazdy ogrzewane itp.). Mieszanki mineralno-asfaltowe, powinny być przewożone pojazdami samowyładowczymi. </w:t>
      </w:r>
    </w:p>
    <w:p w14:paraId="10D2C172" w14:textId="7F2EC979" w:rsidR="00646E9B" w:rsidRPr="002F6061" w:rsidRDefault="00646E9B" w:rsidP="00D13BF5">
      <w:pPr>
        <w:spacing w:before="120" w:after="120"/>
        <w:jc w:val="both"/>
        <w:rPr>
          <w:szCs w:val="20"/>
        </w:rPr>
      </w:pPr>
      <w:r w:rsidRPr="002F6061">
        <w:rPr>
          <w:szCs w:val="20"/>
        </w:rPr>
        <w:t>Podczas transportu mieszanki mineralno-asfaltowej muszą być zachowane dopuszczalne wartości temperatury. Dowieziona do rozkładarki mieszanka musi mieć temperaturę w</w:t>
      </w:r>
      <w:r w:rsidR="00E03DC1" w:rsidRPr="002F6061">
        <w:rPr>
          <w:szCs w:val="20"/>
        </w:rPr>
        <w:t> </w:t>
      </w:r>
      <w:r w:rsidRPr="002F6061">
        <w:rPr>
          <w:szCs w:val="20"/>
        </w:rPr>
        <w:t xml:space="preserve">wymaganym przedziale określonym w WT-2 2014 – część I </w:t>
      </w:r>
      <w:r w:rsidR="003D0649" w:rsidRPr="002F6061">
        <w:rPr>
          <w:szCs w:val="20"/>
        </w:rPr>
        <w:t>tab</w:t>
      </w:r>
      <w:r w:rsidRPr="002F6061">
        <w:rPr>
          <w:szCs w:val="20"/>
        </w:rPr>
        <w:t>. 42. Nie dotyczy to przypadków użycia dodatków obniżających temperaturę produkcji i wbudowania lepiszczy zawierających takie środki, lub specjalnych technologii produkcji i wbudowywania w</w:t>
      </w:r>
      <w:r w:rsidR="00E03DC1" w:rsidRPr="002F6061">
        <w:rPr>
          <w:szCs w:val="20"/>
        </w:rPr>
        <w:t> </w:t>
      </w:r>
      <w:r w:rsidRPr="002F6061">
        <w:rPr>
          <w:szCs w:val="20"/>
        </w:rPr>
        <w:t>obniżonej temperaturze tj. z użyciem asfaltu spienionego. W tym zakresie należy kierować się informacjami (zaleceniami) podanymi przez producentów tych środków.</w:t>
      </w:r>
    </w:p>
    <w:p w14:paraId="0053E2BF" w14:textId="77777777" w:rsidR="00646E9B" w:rsidRPr="002F6061" w:rsidRDefault="00646E9B" w:rsidP="00D13BF5">
      <w:pPr>
        <w:spacing w:before="120" w:after="120"/>
        <w:jc w:val="both"/>
        <w:rPr>
          <w:szCs w:val="20"/>
        </w:rPr>
      </w:pPr>
      <w:r w:rsidRPr="002F6061">
        <w:rPr>
          <w:szCs w:val="20"/>
        </w:rPr>
        <w:t>Powierzchnie skrzyń ładunkowych lub pojemników używanych do transportu mieszanki powinny być czyste. Do zwilżania tych powierzchni można używać tylko tego rodzaju środków antyadhezyjnych, które nie oddziałują szkodliwie na mieszanki mineralno-asfaltowe. Zabrania się skrapiania skrzyń olejem napędowym lub innymi środkami ropopochodnymi.</w:t>
      </w:r>
    </w:p>
    <w:p w14:paraId="2D2E72EF" w14:textId="77777777" w:rsidR="00646E9B" w:rsidRPr="002F6061" w:rsidRDefault="00646E9B" w:rsidP="00D13BF5">
      <w:pPr>
        <w:pStyle w:val="Nagwek1"/>
        <w:ind w:left="567" w:hanging="567"/>
      </w:pPr>
      <w:bookmarkStart w:id="18" w:name="_Toc7525025"/>
      <w:r w:rsidRPr="002F6061">
        <w:t>WYKONANIE ROBÓT</w:t>
      </w:r>
      <w:bookmarkEnd w:id="18"/>
    </w:p>
    <w:p w14:paraId="69FC017B" w14:textId="67A844D8" w:rsidR="00646E9B" w:rsidRPr="002F6061" w:rsidRDefault="00646E9B" w:rsidP="00D13BF5">
      <w:pPr>
        <w:spacing w:before="120" w:after="120"/>
        <w:jc w:val="both"/>
        <w:rPr>
          <w:szCs w:val="20"/>
        </w:rPr>
      </w:pPr>
      <w:r w:rsidRPr="002F6061">
        <w:rPr>
          <w:szCs w:val="20"/>
        </w:rPr>
        <w:t xml:space="preserve">Ogólne zasady wykonania robót podano w </w:t>
      </w:r>
      <w:r w:rsidR="00BE73B3" w:rsidRPr="002F6061">
        <w:rPr>
          <w:spacing w:val="-2"/>
          <w:szCs w:val="20"/>
        </w:rPr>
        <w:t>D-M-00.00.00 „Wymagania ogólne”.</w:t>
      </w:r>
    </w:p>
    <w:p w14:paraId="03D1BEED" w14:textId="77777777" w:rsidR="00646E9B" w:rsidRPr="002F6061" w:rsidRDefault="00646E9B" w:rsidP="00D13BF5">
      <w:pPr>
        <w:pStyle w:val="Nagwek2"/>
        <w:numPr>
          <w:ilvl w:val="1"/>
          <w:numId w:val="1"/>
        </w:numPr>
        <w:ind w:left="567" w:hanging="567"/>
      </w:pPr>
      <w:bookmarkStart w:id="19" w:name="_Toc7525026"/>
      <w:r w:rsidRPr="002F6061">
        <w:t>Projektowanie mieszanki mineralno-asfaltowej</w:t>
      </w:r>
      <w:bookmarkEnd w:id="19"/>
    </w:p>
    <w:p w14:paraId="20964B83" w14:textId="54481EAC" w:rsidR="00646E9B" w:rsidRPr="002F6061" w:rsidRDefault="00646E9B" w:rsidP="00D13BF5">
      <w:pPr>
        <w:spacing w:before="120" w:after="120"/>
        <w:jc w:val="both"/>
        <w:rPr>
          <w:szCs w:val="20"/>
        </w:rPr>
      </w:pPr>
      <w:r w:rsidRPr="002F6061">
        <w:rPr>
          <w:szCs w:val="20"/>
        </w:rPr>
        <w:t xml:space="preserve">W terminie </w:t>
      </w:r>
      <w:r w:rsidR="00575D20" w:rsidRPr="002F6061">
        <w:rPr>
          <w:szCs w:val="20"/>
        </w:rPr>
        <w:t>4</w:t>
      </w:r>
      <w:r w:rsidRPr="002F6061">
        <w:rPr>
          <w:szCs w:val="20"/>
        </w:rPr>
        <w:t xml:space="preserve"> tygodni przed rozpoczęciem robót Wykonawca przedstawi Inżynierowi</w:t>
      </w:r>
      <w:r w:rsidR="003D0649" w:rsidRPr="002F6061">
        <w:rPr>
          <w:szCs w:val="20"/>
        </w:rPr>
        <w:t>/Inspektorowi Nadzoru</w:t>
      </w:r>
      <w:r w:rsidRPr="002F6061">
        <w:rPr>
          <w:szCs w:val="20"/>
        </w:rPr>
        <w:t xml:space="preserve"> do zatwierdzenia projekt MMA (Badanie Typu) oraz wszystkie dokumenty potwierdzające jakość materiałów składowych MMA </w:t>
      </w:r>
      <w:r w:rsidRPr="002F6061">
        <w:rPr>
          <w:szCs w:val="20"/>
        </w:rPr>
        <w:lastRenderedPageBreak/>
        <w:t>i</w:t>
      </w:r>
      <w:r w:rsidR="007E56E9" w:rsidRPr="002F6061">
        <w:rPr>
          <w:szCs w:val="20"/>
        </w:rPr>
        <w:t> </w:t>
      </w:r>
      <w:r w:rsidRPr="002F6061">
        <w:rPr>
          <w:szCs w:val="20"/>
        </w:rPr>
        <w:t>reprezentatywne próbki materiałów. MMA powinna być zaprojektowana zgodnie z pkt. 8.1 i 8.2.</w:t>
      </w:r>
      <w:r w:rsidR="00632569" w:rsidRPr="002F6061">
        <w:rPr>
          <w:szCs w:val="20"/>
        </w:rPr>
        <w:t>3</w:t>
      </w:r>
      <w:r w:rsidRPr="002F6061">
        <w:rPr>
          <w:szCs w:val="20"/>
        </w:rPr>
        <w:t xml:space="preserve"> WT-2 2014 – część I w zależności od kategorii ruchu.</w:t>
      </w:r>
    </w:p>
    <w:p w14:paraId="46165BF5" w14:textId="50AB5BC4" w:rsidR="00646E9B" w:rsidRPr="002F6061" w:rsidRDefault="00646E9B" w:rsidP="00D13BF5">
      <w:pPr>
        <w:spacing w:before="120" w:after="120"/>
        <w:jc w:val="both"/>
        <w:rPr>
          <w:szCs w:val="20"/>
        </w:rPr>
      </w:pPr>
      <w:r w:rsidRPr="002F6061">
        <w:rPr>
          <w:szCs w:val="20"/>
        </w:rPr>
        <w:t>Wykonawca powinien zapewnić, aby po</w:t>
      </w:r>
      <w:r w:rsidR="002B760A" w:rsidRPr="002F6061">
        <w:rPr>
          <w:szCs w:val="20"/>
        </w:rPr>
        <w:t>dczas opracowywania Ba</w:t>
      </w:r>
      <w:r w:rsidRPr="002F6061">
        <w:rPr>
          <w:szCs w:val="20"/>
        </w:rPr>
        <w:t xml:space="preserve">dania </w:t>
      </w:r>
      <w:r w:rsidR="002B760A" w:rsidRPr="002F6061">
        <w:rPr>
          <w:szCs w:val="20"/>
        </w:rPr>
        <w:t>T</w:t>
      </w:r>
      <w:r w:rsidRPr="002F6061">
        <w:rPr>
          <w:szCs w:val="20"/>
        </w:rPr>
        <w:t>ypu MMA, były zastosowane w pełni reprezentatywne próbki materiałów składowych, które zostaną użyte do wykonania robót.</w:t>
      </w:r>
    </w:p>
    <w:p w14:paraId="7D550B7D" w14:textId="77777777" w:rsidR="00D33E34" w:rsidRPr="002F6061" w:rsidRDefault="00D33E34" w:rsidP="00D33E34">
      <w:pPr>
        <w:spacing w:before="120" w:after="120"/>
        <w:jc w:val="both"/>
        <w:rPr>
          <w:szCs w:val="20"/>
        </w:rPr>
      </w:pPr>
      <w:r w:rsidRPr="002F6061">
        <w:rPr>
          <w:szCs w:val="20"/>
        </w:rPr>
        <w:t xml:space="preserve">Tabela 7. Wymagania wobec mieszanek mineralno-asfaltowych  </w:t>
      </w:r>
    </w:p>
    <w:p w14:paraId="42A6C374" w14:textId="611AFC1E" w:rsidR="00D33E34" w:rsidRPr="002F6061" w:rsidRDefault="00D33E34" w:rsidP="00D33E34">
      <w:pPr>
        <w:spacing w:before="120" w:after="120"/>
        <w:jc w:val="both"/>
        <w:rPr>
          <w:szCs w:val="20"/>
        </w:rPr>
      </w:pPr>
      <w:r w:rsidRPr="002F6061">
        <w:rPr>
          <w:szCs w:val="20"/>
        </w:rPr>
        <w:t>typu AC 11 S do warstwy ścieralnej KR3-4</w:t>
      </w:r>
    </w:p>
    <w:tbl>
      <w:tblPr>
        <w:tblW w:w="9072" w:type="dxa"/>
        <w:tblInd w:w="40" w:type="dxa"/>
        <w:tblLayout w:type="fixed"/>
        <w:tblCellMar>
          <w:left w:w="40" w:type="dxa"/>
          <w:right w:w="40" w:type="dxa"/>
        </w:tblCellMar>
        <w:tblLook w:val="0000" w:firstRow="0" w:lastRow="0" w:firstColumn="0" w:lastColumn="0" w:noHBand="0" w:noVBand="0"/>
      </w:tblPr>
      <w:tblGrid>
        <w:gridCol w:w="1843"/>
        <w:gridCol w:w="1985"/>
        <w:gridCol w:w="2835"/>
        <w:gridCol w:w="2409"/>
      </w:tblGrid>
      <w:tr w:rsidR="002F6061" w:rsidRPr="002F6061" w14:paraId="1C3BB2AF" w14:textId="77777777" w:rsidTr="004D6275">
        <w:trPr>
          <w:trHeight w:val="752"/>
        </w:trPr>
        <w:tc>
          <w:tcPr>
            <w:tcW w:w="1843" w:type="dxa"/>
            <w:tcBorders>
              <w:top w:val="single" w:sz="6" w:space="0" w:color="auto"/>
              <w:left w:val="single" w:sz="6" w:space="0" w:color="auto"/>
              <w:bottom w:val="nil"/>
              <w:right w:val="single" w:sz="6" w:space="0" w:color="auto"/>
            </w:tcBorders>
            <w:vAlign w:val="center"/>
          </w:tcPr>
          <w:p w14:paraId="12A51B86" w14:textId="77777777" w:rsidR="00D33E34" w:rsidRPr="002F6061" w:rsidRDefault="00D33E34" w:rsidP="004D6275">
            <w:pPr>
              <w:spacing w:before="120" w:after="120"/>
              <w:jc w:val="center"/>
              <w:rPr>
                <w:szCs w:val="20"/>
              </w:rPr>
            </w:pPr>
            <w:r w:rsidRPr="002F6061">
              <w:rPr>
                <w:szCs w:val="20"/>
              </w:rPr>
              <w:t>Właściwość</w:t>
            </w:r>
          </w:p>
        </w:tc>
        <w:tc>
          <w:tcPr>
            <w:tcW w:w="1985" w:type="dxa"/>
            <w:tcBorders>
              <w:top w:val="single" w:sz="6" w:space="0" w:color="auto"/>
              <w:left w:val="single" w:sz="6" w:space="0" w:color="auto"/>
              <w:bottom w:val="nil"/>
              <w:right w:val="single" w:sz="6" w:space="0" w:color="auto"/>
            </w:tcBorders>
            <w:vAlign w:val="center"/>
          </w:tcPr>
          <w:p w14:paraId="631DAA1C" w14:textId="77777777" w:rsidR="00D33E34" w:rsidRPr="002F6061" w:rsidRDefault="00D33E34" w:rsidP="004D6275">
            <w:pPr>
              <w:spacing w:before="120" w:after="120"/>
              <w:jc w:val="center"/>
              <w:rPr>
                <w:szCs w:val="20"/>
              </w:rPr>
            </w:pPr>
            <w:r w:rsidRPr="002F6061">
              <w:rPr>
                <w:szCs w:val="20"/>
              </w:rPr>
              <w:t>Warunki zagęszczania wg PN-EN 13108-20</w:t>
            </w:r>
          </w:p>
        </w:tc>
        <w:tc>
          <w:tcPr>
            <w:tcW w:w="2835" w:type="dxa"/>
            <w:tcBorders>
              <w:top w:val="single" w:sz="6" w:space="0" w:color="auto"/>
              <w:left w:val="single" w:sz="6" w:space="0" w:color="auto"/>
              <w:bottom w:val="nil"/>
              <w:right w:val="single" w:sz="6" w:space="0" w:color="auto"/>
            </w:tcBorders>
            <w:vAlign w:val="center"/>
          </w:tcPr>
          <w:p w14:paraId="0413EA7D" w14:textId="77777777" w:rsidR="00D33E34" w:rsidRPr="002F6061" w:rsidRDefault="00D33E34" w:rsidP="004D6275">
            <w:pPr>
              <w:spacing w:before="120" w:after="120"/>
              <w:jc w:val="center"/>
              <w:rPr>
                <w:szCs w:val="20"/>
              </w:rPr>
            </w:pPr>
            <w:r w:rsidRPr="002F6061">
              <w:rPr>
                <w:szCs w:val="20"/>
              </w:rPr>
              <w:t>Metoda i warunki badania</w:t>
            </w:r>
          </w:p>
        </w:tc>
        <w:tc>
          <w:tcPr>
            <w:tcW w:w="2409" w:type="dxa"/>
            <w:tcBorders>
              <w:top w:val="single" w:sz="6" w:space="0" w:color="auto"/>
              <w:left w:val="single" w:sz="6" w:space="0" w:color="auto"/>
              <w:right w:val="single" w:sz="6" w:space="0" w:color="auto"/>
            </w:tcBorders>
            <w:vAlign w:val="center"/>
          </w:tcPr>
          <w:p w14:paraId="0B17699F" w14:textId="77777777" w:rsidR="00D33E34" w:rsidRPr="002F6061" w:rsidRDefault="00D33E34" w:rsidP="004D6275">
            <w:pPr>
              <w:spacing w:before="120" w:after="120"/>
              <w:jc w:val="center"/>
              <w:rPr>
                <w:szCs w:val="20"/>
              </w:rPr>
            </w:pPr>
            <w:r w:rsidRPr="002F6061">
              <w:rPr>
                <w:szCs w:val="20"/>
              </w:rPr>
              <w:t>Wymaganie</w:t>
            </w:r>
          </w:p>
        </w:tc>
      </w:tr>
      <w:tr w:rsidR="002F6061" w:rsidRPr="002F6061" w14:paraId="7F9C119A" w14:textId="77777777" w:rsidTr="004D6275">
        <w:trPr>
          <w:trHeight w:val="497"/>
        </w:trPr>
        <w:tc>
          <w:tcPr>
            <w:tcW w:w="1843" w:type="dxa"/>
            <w:tcBorders>
              <w:top w:val="single" w:sz="6" w:space="0" w:color="auto"/>
              <w:left w:val="single" w:sz="6" w:space="0" w:color="auto"/>
              <w:bottom w:val="single" w:sz="6" w:space="0" w:color="auto"/>
              <w:right w:val="single" w:sz="6" w:space="0" w:color="auto"/>
            </w:tcBorders>
            <w:vAlign w:val="center"/>
          </w:tcPr>
          <w:p w14:paraId="3942A6B6" w14:textId="77777777" w:rsidR="00D33E34" w:rsidRPr="002F6061" w:rsidRDefault="00D33E34" w:rsidP="004D6275">
            <w:pPr>
              <w:spacing w:before="120" w:after="120"/>
              <w:rPr>
                <w:szCs w:val="20"/>
              </w:rPr>
            </w:pPr>
            <w:r w:rsidRPr="002F6061">
              <w:rPr>
                <w:szCs w:val="20"/>
              </w:rPr>
              <w:t>Uziarnienie MM oraz zawartość lepiszcza</w:t>
            </w:r>
          </w:p>
        </w:tc>
        <w:tc>
          <w:tcPr>
            <w:tcW w:w="1985" w:type="dxa"/>
            <w:tcBorders>
              <w:top w:val="single" w:sz="6" w:space="0" w:color="auto"/>
              <w:left w:val="single" w:sz="6" w:space="0" w:color="auto"/>
              <w:bottom w:val="single" w:sz="6" w:space="0" w:color="auto"/>
              <w:right w:val="single" w:sz="6" w:space="0" w:color="auto"/>
            </w:tcBorders>
            <w:vAlign w:val="center"/>
          </w:tcPr>
          <w:p w14:paraId="4D02645D" w14:textId="77777777" w:rsidR="00D33E34" w:rsidRPr="002F6061" w:rsidRDefault="00D33E34" w:rsidP="004D6275">
            <w:pPr>
              <w:spacing w:before="120" w:after="120"/>
              <w:rPr>
                <w:szCs w:val="20"/>
              </w:rPr>
            </w:pPr>
          </w:p>
        </w:tc>
        <w:tc>
          <w:tcPr>
            <w:tcW w:w="2835" w:type="dxa"/>
            <w:tcBorders>
              <w:top w:val="single" w:sz="6" w:space="0" w:color="auto"/>
              <w:left w:val="single" w:sz="6" w:space="0" w:color="auto"/>
              <w:bottom w:val="single" w:sz="6" w:space="0" w:color="auto"/>
              <w:right w:val="single" w:sz="6" w:space="0" w:color="auto"/>
            </w:tcBorders>
            <w:vAlign w:val="center"/>
          </w:tcPr>
          <w:p w14:paraId="6FD1323A" w14:textId="77777777" w:rsidR="00D33E34" w:rsidRPr="002F6061" w:rsidRDefault="00D33E34" w:rsidP="004D6275">
            <w:pPr>
              <w:spacing w:before="120" w:after="120"/>
              <w:rPr>
                <w:szCs w:val="20"/>
                <w:lang w:val="en-US"/>
              </w:rPr>
            </w:pPr>
            <w:r w:rsidRPr="002F6061">
              <w:rPr>
                <w:szCs w:val="20"/>
                <w:lang w:val="en-US"/>
              </w:rPr>
              <w:t>PN-EN 12697-1</w:t>
            </w:r>
          </w:p>
          <w:p w14:paraId="4780D13B" w14:textId="77777777" w:rsidR="00D33E34" w:rsidRPr="002F6061" w:rsidRDefault="00D33E34" w:rsidP="004D6275">
            <w:pPr>
              <w:spacing w:before="120" w:after="120"/>
              <w:rPr>
                <w:szCs w:val="20"/>
                <w:lang w:val="en-US"/>
              </w:rPr>
            </w:pPr>
            <w:r w:rsidRPr="002F6061">
              <w:rPr>
                <w:szCs w:val="20"/>
                <w:lang w:val="en-US"/>
              </w:rPr>
              <w:t>PN-EN 12697-2</w:t>
            </w:r>
          </w:p>
          <w:p w14:paraId="33E7AF82" w14:textId="77777777" w:rsidR="00D33E34" w:rsidRPr="002F6061" w:rsidRDefault="00D33E34" w:rsidP="004D6275">
            <w:pPr>
              <w:spacing w:before="120" w:after="120"/>
              <w:rPr>
                <w:szCs w:val="20"/>
                <w:lang w:val="en-US"/>
              </w:rPr>
            </w:pPr>
            <w:r w:rsidRPr="002F6061">
              <w:rPr>
                <w:szCs w:val="20"/>
                <w:lang w:val="en-US"/>
              </w:rPr>
              <w:t>PN-EN 933-1</w:t>
            </w:r>
          </w:p>
        </w:tc>
        <w:tc>
          <w:tcPr>
            <w:tcW w:w="2409" w:type="dxa"/>
            <w:tcBorders>
              <w:top w:val="single" w:sz="6" w:space="0" w:color="auto"/>
              <w:left w:val="single" w:sz="6" w:space="0" w:color="auto"/>
              <w:bottom w:val="single" w:sz="6" w:space="0" w:color="auto"/>
              <w:right w:val="single" w:sz="6" w:space="0" w:color="auto"/>
            </w:tcBorders>
            <w:vAlign w:val="center"/>
          </w:tcPr>
          <w:p w14:paraId="5A44D75B" w14:textId="7A8A54E4" w:rsidR="00D33E34" w:rsidRPr="002F6061" w:rsidRDefault="00D33E34" w:rsidP="004D6275">
            <w:pPr>
              <w:spacing w:before="120" w:after="120"/>
              <w:jc w:val="center"/>
              <w:rPr>
                <w:bCs/>
                <w:szCs w:val="20"/>
              </w:rPr>
            </w:pPr>
            <w:r w:rsidRPr="002F6061">
              <w:rPr>
                <w:bCs/>
                <w:szCs w:val="20"/>
              </w:rPr>
              <w:t>Tabela 17</w:t>
            </w:r>
          </w:p>
          <w:p w14:paraId="1E06A2B1" w14:textId="77777777" w:rsidR="00D33E34" w:rsidRPr="002F6061" w:rsidRDefault="00D33E34" w:rsidP="004D6275">
            <w:pPr>
              <w:spacing w:before="120" w:after="120"/>
              <w:jc w:val="center"/>
              <w:rPr>
                <w:bCs/>
                <w:szCs w:val="20"/>
              </w:rPr>
            </w:pPr>
            <w:r w:rsidRPr="002F6061">
              <w:rPr>
                <w:bCs/>
                <w:szCs w:val="20"/>
              </w:rPr>
              <w:t>WT</w:t>
            </w:r>
            <w:r w:rsidRPr="002F6061">
              <w:rPr>
                <w:bCs/>
                <w:szCs w:val="20"/>
              </w:rPr>
              <w:noBreakHyphen/>
              <w:t>2 2014 – część I</w:t>
            </w:r>
          </w:p>
        </w:tc>
      </w:tr>
      <w:tr w:rsidR="002F6061" w:rsidRPr="002F6061" w14:paraId="61CCB991" w14:textId="77777777" w:rsidTr="004D6275">
        <w:trPr>
          <w:trHeight w:val="497"/>
        </w:trPr>
        <w:tc>
          <w:tcPr>
            <w:tcW w:w="1843" w:type="dxa"/>
            <w:tcBorders>
              <w:top w:val="single" w:sz="6" w:space="0" w:color="auto"/>
              <w:left w:val="single" w:sz="6" w:space="0" w:color="auto"/>
              <w:bottom w:val="single" w:sz="6" w:space="0" w:color="auto"/>
              <w:right w:val="single" w:sz="6" w:space="0" w:color="auto"/>
            </w:tcBorders>
            <w:vAlign w:val="center"/>
          </w:tcPr>
          <w:p w14:paraId="215C2EB8" w14:textId="77777777" w:rsidR="00D33E34" w:rsidRPr="002F6061" w:rsidRDefault="00D33E34" w:rsidP="004D6275">
            <w:pPr>
              <w:spacing w:before="120" w:after="120"/>
              <w:rPr>
                <w:szCs w:val="20"/>
              </w:rPr>
            </w:pPr>
            <w:r w:rsidRPr="002F6061">
              <w:rPr>
                <w:szCs w:val="20"/>
              </w:rPr>
              <w:t>Zawartość wolnych przestrzeni</w:t>
            </w:r>
          </w:p>
        </w:tc>
        <w:tc>
          <w:tcPr>
            <w:tcW w:w="1985" w:type="dxa"/>
            <w:tcBorders>
              <w:top w:val="single" w:sz="6" w:space="0" w:color="auto"/>
              <w:left w:val="single" w:sz="6" w:space="0" w:color="auto"/>
              <w:bottom w:val="single" w:sz="6" w:space="0" w:color="auto"/>
              <w:right w:val="single" w:sz="6" w:space="0" w:color="auto"/>
            </w:tcBorders>
            <w:vAlign w:val="center"/>
          </w:tcPr>
          <w:p w14:paraId="6879005D" w14:textId="77777777" w:rsidR="00D33E34" w:rsidRPr="002F6061" w:rsidRDefault="00D33E34" w:rsidP="004D6275">
            <w:pPr>
              <w:spacing w:before="120" w:after="120"/>
              <w:rPr>
                <w:szCs w:val="20"/>
              </w:rPr>
            </w:pPr>
            <w:r w:rsidRPr="002F6061">
              <w:rPr>
                <w:szCs w:val="20"/>
              </w:rPr>
              <w:t>C.1.3, ubijanie, 2 x 75 uderzeń</w:t>
            </w:r>
          </w:p>
        </w:tc>
        <w:tc>
          <w:tcPr>
            <w:tcW w:w="2835" w:type="dxa"/>
            <w:tcBorders>
              <w:top w:val="single" w:sz="6" w:space="0" w:color="auto"/>
              <w:left w:val="single" w:sz="6" w:space="0" w:color="auto"/>
              <w:bottom w:val="single" w:sz="6" w:space="0" w:color="auto"/>
              <w:right w:val="single" w:sz="6" w:space="0" w:color="auto"/>
            </w:tcBorders>
            <w:vAlign w:val="center"/>
          </w:tcPr>
          <w:p w14:paraId="050FE07B" w14:textId="77777777" w:rsidR="00D33E34" w:rsidRPr="002F6061" w:rsidRDefault="00D33E34" w:rsidP="004D6275">
            <w:pPr>
              <w:spacing w:before="120" w:after="120"/>
              <w:rPr>
                <w:szCs w:val="20"/>
              </w:rPr>
            </w:pPr>
            <w:r w:rsidRPr="002F6061">
              <w:rPr>
                <w:szCs w:val="20"/>
              </w:rPr>
              <w:t>PN-EN 12697-8, p. 4</w:t>
            </w:r>
          </w:p>
        </w:tc>
        <w:tc>
          <w:tcPr>
            <w:tcW w:w="2409" w:type="dxa"/>
            <w:tcBorders>
              <w:top w:val="single" w:sz="6" w:space="0" w:color="auto"/>
              <w:left w:val="single" w:sz="6" w:space="0" w:color="auto"/>
              <w:bottom w:val="single" w:sz="6" w:space="0" w:color="auto"/>
              <w:right w:val="single" w:sz="6" w:space="0" w:color="auto"/>
            </w:tcBorders>
            <w:vAlign w:val="center"/>
          </w:tcPr>
          <w:p w14:paraId="4D23895A" w14:textId="30755FE2" w:rsidR="00D33E34" w:rsidRPr="002F6061" w:rsidRDefault="00D33E34" w:rsidP="004D6275">
            <w:pPr>
              <w:spacing w:before="120" w:after="120"/>
              <w:jc w:val="center"/>
              <w:rPr>
                <w:bCs/>
                <w:i/>
                <w:szCs w:val="20"/>
              </w:rPr>
            </w:pPr>
            <w:r w:rsidRPr="002F6061">
              <w:rPr>
                <w:bCs/>
                <w:i/>
                <w:szCs w:val="20"/>
              </w:rPr>
              <w:t>V</w:t>
            </w:r>
            <w:r w:rsidRPr="002F6061">
              <w:rPr>
                <w:bCs/>
                <w:i/>
                <w:szCs w:val="20"/>
                <w:vertAlign w:val="subscript"/>
              </w:rPr>
              <w:t>min</w:t>
            </w:r>
            <w:r w:rsidRPr="002F6061">
              <w:rPr>
                <w:bCs/>
                <w:i/>
                <w:szCs w:val="20"/>
              </w:rPr>
              <w:t>2,0</w:t>
            </w:r>
          </w:p>
          <w:p w14:paraId="67592426" w14:textId="21EC322D" w:rsidR="00D33E34" w:rsidRPr="002F6061" w:rsidRDefault="00D33E34" w:rsidP="004D6275">
            <w:pPr>
              <w:spacing w:before="120" w:after="120"/>
              <w:jc w:val="center"/>
              <w:rPr>
                <w:bCs/>
                <w:i/>
                <w:szCs w:val="20"/>
              </w:rPr>
            </w:pPr>
            <w:r w:rsidRPr="002F6061">
              <w:rPr>
                <w:bCs/>
                <w:i/>
                <w:szCs w:val="20"/>
              </w:rPr>
              <w:t>V</w:t>
            </w:r>
            <w:r w:rsidRPr="002F6061">
              <w:rPr>
                <w:bCs/>
                <w:i/>
                <w:szCs w:val="20"/>
                <w:vertAlign w:val="subscript"/>
              </w:rPr>
              <w:t>max</w:t>
            </w:r>
            <w:r w:rsidRPr="002F6061">
              <w:rPr>
                <w:bCs/>
                <w:i/>
                <w:szCs w:val="20"/>
              </w:rPr>
              <w:t>4,0</w:t>
            </w:r>
          </w:p>
        </w:tc>
      </w:tr>
      <w:tr w:rsidR="002F6061" w:rsidRPr="002F6061" w14:paraId="6E655A62" w14:textId="77777777" w:rsidTr="004D6275">
        <w:trPr>
          <w:trHeight w:val="738"/>
        </w:trPr>
        <w:tc>
          <w:tcPr>
            <w:tcW w:w="1843" w:type="dxa"/>
            <w:tcBorders>
              <w:top w:val="single" w:sz="6" w:space="0" w:color="auto"/>
              <w:left w:val="single" w:sz="6" w:space="0" w:color="auto"/>
              <w:bottom w:val="single" w:sz="6" w:space="0" w:color="auto"/>
              <w:right w:val="single" w:sz="6" w:space="0" w:color="auto"/>
            </w:tcBorders>
            <w:vAlign w:val="center"/>
          </w:tcPr>
          <w:p w14:paraId="05F7E1DF" w14:textId="77777777" w:rsidR="00D33E34" w:rsidRPr="002F6061" w:rsidRDefault="00D33E34" w:rsidP="004D6275">
            <w:pPr>
              <w:spacing w:before="120" w:after="120"/>
              <w:rPr>
                <w:szCs w:val="20"/>
              </w:rPr>
            </w:pPr>
            <w:r w:rsidRPr="002F6061">
              <w:rPr>
                <w:szCs w:val="20"/>
              </w:rPr>
              <w:t>Wrażliwość na działanie wody</w:t>
            </w:r>
          </w:p>
        </w:tc>
        <w:tc>
          <w:tcPr>
            <w:tcW w:w="1985" w:type="dxa"/>
            <w:tcBorders>
              <w:top w:val="single" w:sz="6" w:space="0" w:color="auto"/>
              <w:left w:val="single" w:sz="6" w:space="0" w:color="auto"/>
              <w:bottom w:val="single" w:sz="6" w:space="0" w:color="auto"/>
              <w:right w:val="single" w:sz="6" w:space="0" w:color="auto"/>
            </w:tcBorders>
            <w:vAlign w:val="center"/>
          </w:tcPr>
          <w:p w14:paraId="11A0D499" w14:textId="77777777" w:rsidR="00D33E34" w:rsidRPr="002F6061" w:rsidRDefault="00D33E34" w:rsidP="004D6275">
            <w:pPr>
              <w:spacing w:before="120" w:after="120"/>
              <w:rPr>
                <w:szCs w:val="20"/>
              </w:rPr>
            </w:pPr>
            <w:r w:rsidRPr="002F6061">
              <w:rPr>
                <w:szCs w:val="20"/>
              </w:rPr>
              <w:t>C.1.1, ubijanie, 2 x 35 uderzeń</w:t>
            </w:r>
          </w:p>
        </w:tc>
        <w:tc>
          <w:tcPr>
            <w:tcW w:w="2835" w:type="dxa"/>
            <w:tcBorders>
              <w:top w:val="single" w:sz="6" w:space="0" w:color="auto"/>
              <w:left w:val="single" w:sz="6" w:space="0" w:color="auto"/>
              <w:bottom w:val="single" w:sz="6" w:space="0" w:color="auto"/>
              <w:right w:val="single" w:sz="6" w:space="0" w:color="auto"/>
            </w:tcBorders>
            <w:vAlign w:val="center"/>
          </w:tcPr>
          <w:p w14:paraId="6208A7FA" w14:textId="77777777" w:rsidR="00D33E34" w:rsidRPr="002F6061" w:rsidRDefault="00D33E34" w:rsidP="004D6275">
            <w:pPr>
              <w:spacing w:before="120" w:after="120"/>
              <w:rPr>
                <w:szCs w:val="20"/>
              </w:rPr>
            </w:pPr>
            <w:r w:rsidRPr="002F6061">
              <w:rPr>
                <w:szCs w:val="20"/>
              </w:rPr>
              <w:t xml:space="preserve">PN-EN 12697-12, przechowywanie w40°C z jednym cyklem zamrażania </w:t>
            </w:r>
            <w:r w:rsidRPr="002F6061">
              <w:rPr>
                <w:szCs w:val="20"/>
                <w:vertAlign w:val="superscript"/>
              </w:rPr>
              <w:t>b)</w:t>
            </w:r>
            <w:r w:rsidRPr="002F6061">
              <w:rPr>
                <w:szCs w:val="20"/>
              </w:rPr>
              <w:t xml:space="preserve">, badanie w </w:t>
            </w:r>
            <w:smartTag w:uri="urn:schemas-microsoft-com:office:smarttags" w:element="metricconverter">
              <w:smartTagPr>
                <w:attr w:name="ProductID" w:val="25°C"/>
              </w:smartTagPr>
              <w:r w:rsidRPr="002F6061">
                <w:rPr>
                  <w:szCs w:val="20"/>
                </w:rPr>
                <w:t>25°C</w:t>
              </w:r>
            </w:smartTag>
          </w:p>
        </w:tc>
        <w:tc>
          <w:tcPr>
            <w:tcW w:w="2409" w:type="dxa"/>
            <w:tcBorders>
              <w:top w:val="single" w:sz="6" w:space="0" w:color="auto"/>
              <w:left w:val="single" w:sz="6" w:space="0" w:color="auto"/>
              <w:bottom w:val="single" w:sz="6" w:space="0" w:color="auto"/>
              <w:right w:val="single" w:sz="6" w:space="0" w:color="auto"/>
            </w:tcBorders>
            <w:vAlign w:val="center"/>
          </w:tcPr>
          <w:p w14:paraId="01211D15" w14:textId="2A9B430F" w:rsidR="00D33E34" w:rsidRPr="002F6061" w:rsidRDefault="00D33E34" w:rsidP="004D6275">
            <w:pPr>
              <w:spacing w:before="120" w:after="120"/>
              <w:jc w:val="center"/>
              <w:rPr>
                <w:bCs/>
                <w:i/>
                <w:iCs/>
                <w:szCs w:val="20"/>
                <w:vertAlign w:val="subscript"/>
              </w:rPr>
            </w:pPr>
            <w:r w:rsidRPr="002F6061">
              <w:rPr>
                <w:bCs/>
                <w:i/>
                <w:iCs/>
                <w:szCs w:val="20"/>
              </w:rPr>
              <w:t>ITSR</w:t>
            </w:r>
            <w:r w:rsidRPr="002F6061">
              <w:rPr>
                <w:bCs/>
                <w:i/>
                <w:iCs/>
                <w:sz w:val="24"/>
                <w:szCs w:val="20"/>
                <w:vertAlign w:val="subscript"/>
              </w:rPr>
              <w:t>90</w:t>
            </w:r>
          </w:p>
        </w:tc>
      </w:tr>
      <w:tr w:rsidR="002F6061" w:rsidRPr="00DC2A7E" w14:paraId="05855B18" w14:textId="77777777" w:rsidTr="004D6275">
        <w:trPr>
          <w:trHeight w:val="738"/>
        </w:trPr>
        <w:tc>
          <w:tcPr>
            <w:tcW w:w="1843" w:type="dxa"/>
            <w:tcBorders>
              <w:top w:val="single" w:sz="6" w:space="0" w:color="auto"/>
              <w:left w:val="single" w:sz="6" w:space="0" w:color="auto"/>
              <w:bottom w:val="single" w:sz="6" w:space="0" w:color="auto"/>
              <w:right w:val="single" w:sz="6" w:space="0" w:color="auto"/>
            </w:tcBorders>
            <w:vAlign w:val="center"/>
          </w:tcPr>
          <w:p w14:paraId="414964CD" w14:textId="14447045" w:rsidR="00D33E34" w:rsidRPr="002F6061" w:rsidRDefault="00D33E34" w:rsidP="004D6275">
            <w:pPr>
              <w:spacing w:before="120" w:after="120"/>
              <w:rPr>
                <w:szCs w:val="20"/>
                <w:vertAlign w:val="superscript"/>
              </w:rPr>
            </w:pPr>
            <w:r w:rsidRPr="002F6061">
              <w:rPr>
                <w:szCs w:val="20"/>
              </w:rPr>
              <w:t xml:space="preserve">Odporność na deformacje trwałe </w:t>
            </w:r>
            <w:r w:rsidRPr="002F6061">
              <w:rPr>
                <w:szCs w:val="20"/>
                <w:vertAlign w:val="superscript"/>
              </w:rPr>
              <w:t>a, c)</w:t>
            </w:r>
          </w:p>
        </w:tc>
        <w:tc>
          <w:tcPr>
            <w:tcW w:w="1985" w:type="dxa"/>
            <w:tcBorders>
              <w:top w:val="single" w:sz="6" w:space="0" w:color="auto"/>
              <w:left w:val="single" w:sz="6" w:space="0" w:color="auto"/>
              <w:bottom w:val="single" w:sz="6" w:space="0" w:color="auto"/>
              <w:right w:val="single" w:sz="6" w:space="0" w:color="auto"/>
            </w:tcBorders>
            <w:vAlign w:val="center"/>
          </w:tcPr>
          <w:p w14:paraId="37ACF3F3" w14:textId="3E411D36" w:rsidR="00D33E34" w:rsidRPr="002F6061" w:rsidRDefault="00D33E34" w:rsidP="004D6275">
            <w:pPr>
              <w:spacing w:before="120" w:after="120"/>
              <w:rPr>
                <w:szCs w:val="20"/>
                <w:vertAlign w:val="subscript"/>
              </w:rPr>
            </w:pPr>
            <w:r w:rsidRPr="002F6061">
              <w:rPr>
                <w:szCs w:val="20"/>
              </w:rPr>
              <w:t>C.1.20, wałowanie, P</w:t>
            </w:r>
            <w:r w:rsidRPr="002F6061">
              <w:rPr>
                <w:szCs w:val="20"/>
                <w:vertAlign w:val="subscript"/>
              </w:rPr>
              <w:t>98</w:t>
            </w:r>
            <w:r w:rsidRPr="002F6061">
              <w:rPr>
                <w:szCs w:val="20"/>
              </w:rPr>
              <w:noBreakHyphen/>
              <w:t>P</w:t>
            </w:r>
            <w:r w:rsidRPr="002F6061">
              <w:rPr>
                <w:szCs w:val="20"/>
                <w:vertAlign w:val="subscript"/>
              </w:rPr>
              <w:t>100</w:t>
            </w:r>
          </w:p>
        </w:tc>
        <w:tc>
          <w:tcPr>
            <w:tcW w:w="2835" w:type="dxa"/>
            <w:tcBorders>
              <w:top w:val="single" w:sz="6" w:space="0" w:color="auto"/>
              <w:left w:val="single" w:sz="6" w:space="0" w:color="auto"/>
              <w:bottom w:val="single" w:sz="6" w:space="0" w:color="auto"/>
              <w:right w:val="single" w:sz="6" w:space="0" w:color="auto"/>
            </w:tcBorders>
            <w:vAlign w:val="center"/>
          </w:tcPr>
          <w:p w14:paraId="01178534" w14:textId="77777777" w:rsidR="00D33E34" w:rsidRPr="002F6061" w:rsidRDefault="00D33E34" w:rsidP="004D6275">
            <w:pPr>
              <w:spacing w:before="120" w:after="120"/>
              <w:rPr>
                <w:szCs w:val="20"/>
              </w:rPr>
            </w:pPr>
            <w:r w:rsidRPr="002F6061">
              <w:rPr>
                <w:szCs w:val="20"/>
              </w:rPr>
              <w:t xml:space="preserve">PN-EN 12697-22, </w:t>
            </w:r>
          </w:p>
          <w:p w14:paraId="7E5DB9C9" w14:textId="77777777" w:rsidR="00D33E34" w:rsidRPr="002F6061" w:rsidRDefault="00D33E34" w:rsidP="004D6275">
            <w:pPr>
              <w:spacing w:before="120" w:after="120"/>
              <w:rPr>
                <w:szCs w:val="20"/>
              </w:rPr>
            </w:pPr>
            <w:r w:rsidRPr="002F6061">
              <w:rPr>
                <w:szCs w:val="20"/>
              </w:rPr>
              <w:t xml:space="preserve">aparat mały, metoda B </w:t>
            </w:r>
          </w:p>
          <w:p w14:paraId="6CAD4011" w14:textId="77777777" w:rsidR="00D33E34" w:rsidRPr="002F6061" w:rsidRDefault="00D33E34" w:rsidP="004D6275">
            <w:pPr>
              <w:spacing w:before="120" w:after="120"/>
              <w:rPr>
                <w:szCs w:val="20"/>
              </w:rPr>
            </w:pPr>
            <w:r w:rsidRPr="002F6061">
              <w:rPr>
                <w:bCs/>
                <w:szCs w:val="20"/>
              </w:rPr>
              <w:t xml:space="preserve">w </w:t>
            </w:r>
            <w:r w:rsidRPr="002F6061">
              <w:rPr>
                <w:szCs w:val="20"/>
              </w:rPr>
              <w:t>powietrzu, PN</w:t>
            </w:r>
            <w:r w:rsidRPr="002F6061">
              <w:rPr>
                <w:szCs w:val="20"/>
              </w:rPr>
              <w:noBreakHyphen/>
              <w:t>EN 13108-20, D.1.6,</w:t>
            </w:r>
            <w:smartTag w:uri="urn:schemas-microsoft-com:office:smarttags" w:element="metricconverter">
              <w:smartTagPr>
                <w:attr w:name="ProductID" w:val="60°C"/>
              </w:smartTagPr>
              <w:r w:rsidRPr="002F6061">
                <w:rPr>
                  <w:szCs w:val="20"/>
                </w:rPr>
                <w:t>60°C</w:t>
              </w:r>
            </w:smartTag>
          </w:p>
        </w:tc>
        <w:tc>
          <w:tcPr>
            <w:tcW w:w="2409" w:type="dxa"/>
            <w:tcBorders>
              <w:top w:val="single" w:sz="6" w:space="0" w:color="auto"/>
              <w:left w:val="single" w:sz="6" w:space="0" w:color="auto"/>
              <w:bottom w:val="single" w:sz="6" w:space="0" w:color="auto"/>
              <w:right w:val="single" w:sz="6" w:space="0" w:color="auto"/>
            </w:tcBorders>
            <w:vAlign w:val="center"/>
          </w:tcPr>
          <w:p w14:paraId="4D7FAEB5" w14:textId="77777777" w:rsidR="00D33E34" w:rsidRPr="002F6061" w:rsidRDefault="00D33E34" w:rsidP="004D6275">
            <w:pPr>
              <w:spacing w:before="120" w:after="120"/>
              <w:jc w:val="center"/>
              <w:rPr>
                <w:i/>
                <w:szCs w:val="20"/>
                <w:lang w:val="en-US"/>
              </w:rPr>
            </w:pPr>
            <w:r w:rsidRPr="002F6061">
              <w:rPr>
                <w:i/>
                <w:szCs w:val="20"/>
                <w:lang w:val="en-US"/>
              </w:rPr>
              <w:t>KR 3-4</w:t>
            </w:r>
          </w:p>
          <w:p w14:paraId="365E2A33" w14:textId="77777777" w:rsidR="00D33E34" w:rsidRPr="002F6061" w:rsidRDefault="00D33E34" w:rsidP="004D6275">
            <w:pPr>
              <w:spacing w:before="120" w:after="120"/>
              <w:jc w:val="center"/>
              <w:rPr>
                <w:i/>
                <w:szCs w:val="20"/>
                <w:vertAlign w:val="subscript"/>
                <w:lang w:val="en-US"/>
              </w:rPr>
            </w:pPr>
            <w:r w:rsidRPr="002F6061">
              <w:rPr>
                <w:i/>
                <w:szCs w:val="20"/>
                <w:lang w:val="en-US"/>
              </w:rPr>
              <w:t xml:space="preserve">WTS </w:t>
            </w:r>
            <w:r w:rsidRPr="002F6061">
              <w:rPr>
                <w:i/>
                <w:sz w:val="24"/>
                <w:szCs w:val="20"/>
                <w:vertAlign w:val="subscript"/>
                <w:lang w:val="en-US"/>
              </w:rPr>
              <w:t>A1R 0,15</w:t>
            </w:r>
          </w:p>
          <w:p w14:paraId="5585B533" w14:textId="2333F5BF" w:rsidR="00D33E34" w:rsidRPr="002F6061" w:rsidRDefault="00D33E34" w:rsidP="004D6275">
            <w:pPr>
              <w:spacing w:before="120" w:after="120"/>
              <w:jc w:val="center"/>
              <w:rPr>
                <w:i/>
                <w:szCs w:val="20"/>
                <w:vertAlign w:val="subscript"/>
                <w:lang w:val="en-US"/>
              </w:rPr>
            </w:pPr>
            <w:r w:rsidRPr="002F6061">
              <w:rPr>
                <w:i/>
                <w:szCs w:val="20"/>
                <w:lang w:val="en-US"/>
              </w:rPr>
              <w:t xml:space="preserve">PRD </w:t>
            </w:r>
            <w:r w:rsidRPr="002F6061">
              <w:rPr>
                <w:i/>
                <w:sz w:val="24"/>
                <w:szCs w:val="20"/>
                <w:vertAlign w:val="subscript"/>
                <w:lang w:val="en-US"/>
              </w:rPr>
              <w:t>A1R 9,0</w:t>
            </w:r>
          </w:p>
        </w:tc>
      </w:tr>
      <w:tr w:rsidR="00D33E34" w:rsidRPr="002F6061" w14:paraId="2EE9D775" w14:textId="77777777" w:rsidTr="004D6275">
        <w:trPr>
          <w:trHeight w:val="433"/>
        </w:trPr>
        <w:tc>
          <w:tcPr>
            <w:tcW w:w="9072" w:type="dxa"/>
            <w:gridSpan w:val="4"/>
            <w:tcBorders>
              <w:top w:val="single" w:sz="6" w:space="0" w:color="auto"/>
              <w:left w:val="single" w:sz="6" w:space="0" w:color="auto"/>
              <w:bottom w:val="single" w:sz="6" w:space="0" w:color="auto"/>
              <w:right w:val="single" w:sz="6" w:space="0" w:color="auto"/>
            </w:tcBorders>
            <w:vAlign w:val="center"/>
          </w:tcPr>
          <w:p w14:paraId="05A674D9" w14:textId="4DD3888B" w:rsidR="00D33E34" w:rsidRPr="002F6061" w:rsidRDefault="00D33E34" w:rsidP="004D6275">
            <w:pPr>
              <w:spacing w:before="120" w:after="120"/>
              <w:rPr>
                <w:sz w:val="16"/>
                <w:szCs w:val="16"/>
              </w:rPr>
            </w:pPr>
            <w:r w:rsidRPr="002F6061">
              <w:rPr>
                <w:sz w:val="16"/>
                <w:szCs w:val="16"/>
                <w:vertAlign w:val="superscript"/>
              </w:rPr>
              <w:t xml:space="preserve">a) </w:t>
            </w:r>
            <w:r w:rsidRPr="002F6061">
              <w:rPr>
                <w:sz w:val="16"/>
                <w:szCs w:val="16"/>
              </w:rPr>
              <w:t>grubość płyty: AC 11 S – 40mm – mały aparat</w:t>
            </w:r>
          </w:p>
          <w:p w14:paraId="5DDD69A5" w14:textId="472A283E" w:rsidR="00D33E34" w:rsidRPr="002F6061" w:rsidRDefault="00D33E34" w:rsidP="004D6275">
            <w:pPr>
              <w:spacing w:before="120" w:after="120"/>
              <w:rPr>
                <w:sz w:val="16"/>
                <w:szCs w:val="16"/>
              </w:rPr>
            </w:pPr>
            <w:r w:rsidRPr="002F6061">
              <w:rPr>
                <w:sz w:val="16"/>
                <w:szCs w:val="16"/>
                <w:vertAlign w:val="superscript"/>
              </w:rPr>
              <w:t xml:space="preserve">b) </w:t>
            </w:r>
            <w:r w:rsidRPr="002F6061">
              <w:rPr>
                <w:sz w:val="16"/>
                <w:szCs w:val="16"/>
              </w:rPr>
              <w:t>ujednoliconą procedurę badania odporności na działanie wody z jednym cyklem zamrażania podano w załączniku 1 WT-2 2014 cz. I;</w:t>
            </w:r>
          </w:p>
          <w:p w14:paraId="76E0F37C" w14:textId="5E963619" w:rsidR="00D33E34" w:rsidRPr="002F6061" w:rsidRDefault="00D33E34" w:rsidP="004D6275">
            <w:pPr>
              <w:spacing w:before="120" w:after="120"/>
              <w:rPr>
                <w:sz w:val="16"/>
                <w:szCs w:val="16"/>
              </w:rPr>
            </w:pPr>
            <w:r w:rsidRPr="002F6061">
              <w:rPr>
                <w:sz w:val="16"/>
                <w:szCs w:val="16"/>
                <w:vertAlign w:val="superscript"/>
              </w:rPr>
              <w:t xml:space="preserve">c) </w:t>
            </w:r>
            <w:r w:rsidRPr="002F6061">
              <w:rPr>
                <w:sz w:val="16"/>
                <w:szCs w:val="16"/>
              </w:rPr>
              <w:t>procedurę kondycjonowania krótkoterminowego MMA przed zagęszczeniem próbek do badań podano w załączniku 2 WT-2 2014 cz. I;</w:t>
            </w:r>
          </w:p>
        </w:tc>
      </w:tr>
    </w:tbl>
    <w:p w14:paraId="5BFB5D46" w14:textId="77777777" w:rsidR="00D33E34" w:rsidRPr="002F6061" w:rsidRDefault="00D33E34" w:rsidP="00D33E34">
      <w:pPr>
        <w:spacing w:before="120" w:after="120"/>
        <w:jc w:val="both"/>
        <w:rPr>
          <w:szCs w:val="20"/>
        </w:rPr>
      </w:pPr>
    </w:p>
    <w:p w14:paraId="553621FE" w14:textId="77777777" w:rsidR="00D33E34" w:rsidRPr="002F6061" w:rsidRDefault="00D33E34" w:rsidP="00D33E34">
      <w:pPr>
        <w:spacing w:before="120" w:after="120"/>
        <w:jc w:val="both"/>
        <w:rPr>
          <w:szCs w:val="20"/>
        </w:rPr>
      </w:pPr>
      <w:r w:rsidRPr="002F6061">
        <w:rPr>
          <w:szCs w:val="20"/>
        </w:rPr>
        <w:t xml:space="preserve">Tabela 8. Wymagania wobec mieszanek mineralno-asfaltowych  </w:t>
      </w:r>
    </w:p>
    <w:p w14:paraId="18C2E5C4" w14:textId="38F4EE7E" w:rsidR="00D33E34" w:rsidRPr="002F6061" w:rsidRDefault="00D33E34" w:rsidP="00D33E34">
      <w:pPr>
        <w:spacing w:before="120" w:after="120"/>
        <w:jc w:val="both"/>
        <w:rPr>
          <w:szCs w:val="20"/>
        </w:rPr>
      </w:pPr>
      <w:r w:rsidRPr="002F6061">
        <w:rPr>
          <w:szCs w:val="20"/>
        </w:rPr>
        <w:t>typu AC 11 S do warstwy ścieralnej KR1-2</w:t>
      </w:r>
    </w:p>
    <w:tbl>
      <w:tblPr>
        <w:tblW w:w="9072" w:type="dxa"/>
        <w:tblInd w:w="40" w:type="dxa"/>
        <w:tblLayout w:type="fixed"/>
        <w:tblCellMar>
          <w:left w:w="40" w:type="dxa"/>
          <w:right w:w="40" w:type="dxa"/>
        </w:tblCellMar>
        <w:tblLook w:val="0000" w:firstRow="0" w:lastRow="0" w:firstColumn="0" w:lastColumn="0" w:noHBand="0" w:noVBand="0"/>
      </w:tblPr>
      <w:tblGrid>
        <w:gridCol w:w="1843"/>
        <w:gridCol w:w="1985"/>
        <w:gridCol w:w="2835"/>
        <w:gridCol w:w="2409"/>
      </w:tblGrid>
      <w:tr w:rsidR="002F6061" w:rsidRPr="002F6061" w14:paraId="470A8289" w14:textId="77777777" w:rsidTr="004D6275">
        <w:trPr>
          <w:trHeight w:val="752"/>
        </w:trPr>
        <w:tc>
          <w:tcPr>
            <w:tcW w:w="1843" w:type="dxa"/>
            <w:tcBorders>
              <w:top w:val="single" w:sz="6" w:space="0" w:color="auto"/>
              <w:left w:val="single" w:sz="6" w:space="0" w:color="auto"/>
              <w:bottom w:val="nil"/>
              <w:right w:val="single" w:sz="6" w:space="0" w:color="auto"/>
            </w:tcBorders>
            <w:vAlign w:val="center"/>
          </w:tcPr>
          <w:p w14:paraId="07F5578A" w14:textId="77777777" w:rsidR="00D33E34" w:rsidRPr="002F6061" w:rsidRDefault="00D33E34" w:rsidP="004D6275">
            <w:pPr>
              <w:spacing w:before="120" w:after="120"/>
              <w:jc w:val="center"/>
              <w:rPr>
                <w:szCs w:val="20"/>
              </w:rPr>
            </w:pPr>
            <w:r w:rsidRPr="002F6061">
              <w:rPr>
                <w:szCs w:val="20"/>
              </w:rPr>
              <w:t>Właściwość</w:t>
            </w:r>
          </w:p>
        </w:tc>
        <w:tc>
          <w:tcPr>
            <w:tcW w:w="1985" w:type="dxa"/>
            <w:tcBorders>
              <w:top w:val="single" w:sz="6" w:space="0" w:color="auto"/>
              <w:left w:val="single" w:sz="6" w:space="0" w:color="auto"/>
              <w:bottom w:val="nil"/>
              <w:right w:val="single" w:sz="6" w:space="0" w:color="auto"/>
            </w:tcBorders>
            <w:vAlign w:val="center"/>
          </w:tcPr>
          <w:p w14:paraId="6A2BF99C" w14:textId="77777777" w:rsidR="00D33E34" w:rsidRPr="002F6061" w:rsidRDefault="00D33E34" w:rsidP="004D6275">
            <w:pPr>
              <w:spacing w:before="120" w:after="120"/>
              <w:jc w:val="center"/>
              <w:rPr>
                <w:szCs w:val="20"/>
              </w:rPr>
            </w:pPr>
            <w:r w:rsidRPr="002F6061">
              <w:rPr>
                <w:szCs w:val="20"/>
              </w:rPr>
              <w:t>Warunki zagęszczania wg PN-EN 13108-20</w:t>
            </w:r>
          </w:p>
        </w:tc>
        <w:tc>
          <w:tcPr>
            <w:tcW w:w="2835" w:type="dxa"/>
            <w:tcBorders>
              <w:top w:val="single" w:sz="6" w:space="0" w:color="auto"/>
              <w:left w:val="single" w:sz="6" w:space="0" w:color="auto"/>
              <w:bottom w:val="nil"/>
              <w:right w:val="single" w:sz="6" w:space="0" w:color="auto"/>
            </w:tcBorders>
            <w:vAlign w:val="center"/>
          </w:tcPr>
          <w:p w14:paraId="3413C385" w14:textId="77777777" w:rsidR="00D33E34" w:rsidRPr="002F6061" w:rsidRDefault="00D33E34" w:rsidP="004D6275">
            <w:pPr>
              <w:spacing w:before="120" w:after="120"/>
              <w:jc w:val="center"/>
              <w:rPr>
                <w:szCs w:val="20"/>
              </w:rPr>
            </w:pPr>
            <w:r w:rsidRPr="002F6061">
              <w:rPr>
                <w:szCs w:val="20"/>
              </w:rPr>
              <w:t>Metoda i warunki badania</w:t>
            </w:r>
          </w:p>
        </w:tc>
        <w:tc>
          <w:tcPr>
            <w:tcW w:w="2409" w:type="dxa"/>
            <w:tcBorders>
              <w:top w:val="single" w:sz="6" w:space="0" w:color="auto"/>
              <w:left w:val="single" w:sz="6" w:space="0" w:color="auto"/>
              <w:right w:val="single" w:sz="6" w:space="0" w:color="auto"/>
            </w:tcBorders>
            <w:vAlign w:val="center"/>
          </w:tcPr>
          <w:p w14:paraId="754083BB" w14:textId="77777777" w:rsidR="00D33E34" w:rsidRPr="002F6061" w:rsidRDefault="00D33E34" w:rsidP="004D6275">
            <w:pPr>
              <w:spacing w:before="120" w:after="120"/>
              <w:jc w:val="center"/>
              <w:rPr>
                <w:szCs w:val="20"/>
              </w:rPr>
            </w:pPr>
            <w:r w:rsidRPr="002F6061">
              <w:rPr>
                <w:szCs w:val="20"/>
              </w:rPr>
              <w:t>Wymaganie</w:t>
            </w:r>
          </w:p>
        </w:tc>
      </w:tr>
      <w:tr w:rsidR="002F6061" w:rsidRPr="002F6061" w14:paraId="3D12D264" w14:textId="77777777" w:rsidTr="004D6275">
        <w:trPr>
          <w:trHeight w:val="497"/>
        </w:trPr>
        <w:tc>
          <w:tcPr>
            <w:tcW w:w="1843" w:type="dxa"/>
            <w:tcBorders>
              <w:top w:val="single" w:sz="6" w:space="0" w:color="auto"/>
              <w:left w:val="single" w:sz="6" w:space="0" w:color="auto"/>
              <w:bottom w:val="single" w:sz="6" w:space="0" w:color="auto"/>
              <w:right w:val="single" w:sz="6" w:space="0" w:color="auto"/>
            </w:tcBorders>
            <w:vAlign w:val="center"/>
          </w:tcPr>
          <w:p w14:paraId="793EA74B" w14:textId="77777777" w:rsidR="00D33E34" w:rsidRPr="002F6061" w:rsidRDefault="00D33E34" w:rsidP="004D6275">
            <w:pPr>
              <w:spacing w:before="120" w:after="120"/>
              <w:rPr>
                <w:szCs w:val="20"/>
              </w:rPr>
            </w:pPr>
            <w:r w:rsidRPr="002F6061">
              <w:rPr>
                <w:szCs w:val="20"/>
              </w:rPr>
              <w:lastRenderedPageBreak/>
              <w:t>Uziarnienie MM oraz zawartość lepiszcza</w:t>
            </w:r>
          </w:p>
        </w:tc>
        <w:tc>
          <w:tcPr>
            <w:tcW w:w="1985" w:type="dxa"/>
            <w:tcBorders>
              <w:top w:val="single" w:sz="6" w:space="0" w:color="auto"/>
              <w:left w:val="single" w:sz="6" w:space="0" w:color="auto"/>
              <w:bottom w:val="single" w:sz="6" w:space="0" w:color="auto"/>
              <w:right w:val="single" w:sz="6" w:space="0" w:color="auto"/>
            </w:tcBorders>
            <w:vAlign w:val="center"/>
          </w:tcPr>
          <w:p w14:paraId="73A4ED2B" w14:textId="77777777" w:rsidR="00D33E34" w:rsidRPr="002F6061" w:rsidRDefault="00D33E34" w:rsidP="004D6275">
            <w:pPr>
              <w:spacing w:before="120" w:after="120"/>
              <w:rPr>
                <w:szCs w:val="20"/>
              </w:rPr>
            </w:pPr>
          </w:p>
        </w:tc>
        <w:tc>
          <w:tcPr>
            <w:tcW w:w="2835" w:type="dxa"/>
            <w:tcBorders>
              <w:top w:val="single" w:sz="6" w:space="0" w:color="auto"/>
              <w:left w:val="single" w:sz="6" w:space="0" w:color="auto"/>
              <w:bottom w:val="single" w:sz="6" w:space="0" w:color="auto"/>
              <w:right w:val="single" w:sz="6" w:space="0" w:color="auto"/>
            </w:tcBorders>
            <w:vAlign w:val="center"/>
          </w:tcPr>
          <w:p w14:paraId="192B6D74" w14:textId="77777777" w:rsidR="00D33E34" w:rsidRPr="002F6061" w:rsidRDefault="00D33E34" w:rsidP="004D6275">
            <w:pPr>
              <w:spacing w:before="120" w:after="120"/>
              <w:rPr>
                <w:szCs w:val="20"/>
                <w:lang w:val="en-US"/>
              </w:rPr>
            </w:pPr>
            <w:r w:rsidRPr="002F6061">
              <w:rPr>
                <w:szCs w:val="20"/>
                <w:lang w:val="en-US"/>
              </w:rPr>
              <w:t>PN-EN 12697-1</w:t>
            </w:r>
          </w:p>
          <w:p w14:paraId="3212C519" w14:textId="77777777" w:rsidR="00D33E34" w:rsidRPr="002F6061" w:rsidRDefault="00D33E34" w:rsidP="004D6275">
            <w:pPr>
              <w:spacing w:before="120" w:after="120"/>
              <w:rPr>
                <w:szCs w:val="20"/>
                <w:lang w:val="en-US"/>
              </w:rPr>
            </w:pPr>
            <w:r w:rsidRPr="002F6061">
              <w:rPr>
                <w:szCs w:val="20"/>
                <w:lang w:val="en-US"/>
              </w:rPr>
              <w:t>PN-EN 12697-2</w:t>
            </w:r>
          </w:p>
          <w:p w14:paraId="15200E47" w14:textId="77777777" w:rsidR="00D33E34" w:rsidRPr="002F6061" w:rsidRDefault="00D33E34" w:rsidP="004D6275">
            <w:pPr>
              <w:spacing w:before="120" w:after="120"/>
              <w:rPr>
                <w:szCs w:val="20"/>
                <w:lang w:val="en-US"/>
              </w:rPr>
            </w:pPr>
            <w:r w:rsidRPr="002F6061">
              <w:rPr>
                <w:szCs w:val="20"/>
                <w:lang w:val="en-US"/>
              </w:rPr>
              <w:t>PN-EN 933-1</w:t>
            </w:r>
          </w:p>
        </w:tc>
        <w:tc>
          <w:tcPr>
            <w:tcW w:w="2409" w:type="dxa"/>
            <w:tcBorders>
              <w:top w:val="single" w:sz="6" w:space="0" w:color="auto"/>
              <w:left w:val="single" w:sz="6" w:space="0" w:color="auto"/>
              <w:bottom w:val="single" w:sz="6" w:space="0" w:color="auto"/>
              <w:right w:val="single" w:sz="6" w:space="0" w:color="auto"/>
            </w:tcBorders>
            <w:vAlign w:val="center"/>
          </w:tcPr>
          <w:p w14:paraId="09D06422" w14:textId="2114B3C8" w:rsidR="00D33E34" w:rsidRPr="002F6061" w:rsidRDefault="00D33E34" w:rsidP="004D6275">
            <w:pPr>
              <w:spacing w:before="120" w:after="120"/>
              <w:jc w:val="center"/>
              <w:rPr>
                <w:bCs/>
                <w:szCs w:val="20"/>
              </w:rPr>
            </w:pPr>
            <w:r w:rsidRPr="002F6061">
              <w:rPr>
                <w:bCs/>
                <w:szCs w:val="20"/>
              </w:rPr>
              <w:t>Tabela 1</w:t>
            </w:r>
            <w:r w:rsidR="00284911" w:rsidRPr="002F6061">
              <w:rPr>
                <w:bCs/>
                <w:szCs w:val="20"/>
              </w:rPr>
              <w:t>6</w:t>
            </w:r>
          </w:p>
          <w:p w14:paraId="1A9E1185" w14:textId="77777777" w:rsidR="00D33E34" w:rsidRPr="002F6061" w:rsidRDefault="00D33E34" w:rsidP="004D6275">
            <w:pPr>
              <w:spacing w:before="120" w:after="120"/>
              <w:jc w:val="center"/>
              <w:rPr>
                <w:bCs/>
                <w:szCs w:val="20"/>
              </w:rPr>
            </w:pPr>
            <w:r w:rsidRPr="002F6061">
              <w:rPr>
                <w:bCs/>
                <w:szCs w:val="20"/>
              </w:rPr>
              <w:t>WT</w:t>
            </w:r>
            <w:r w:rsidRPr="002F6061">
              <w:rPr>
                <w:bCs/>
                <w:szCs w:val="20"/>
              </w:rPr>
              <w:noBreakHyphen/>
              <w:t>2 2014 – część I</w:t>
            </w:r>
          </w:p>
        </w:tc>
      </w:tr>
      <w:tr w:rsidR="002F6061" w:rsidRPr="002F6061" w14:paraId="3209317C" w14:textId="77777777" w:rsidTr="004D6275">
        <w:trPr>
          <w:trHeight w:val="497"/>
        </w:trPr>
        <w:tc>
          <w:tcPr>
            <w:tcW w:w="1843" w:type="dxa"/>
            <w:tcBorders>
              <w:top w:val="single" w:sz="6" w:space="0" w:color="auto"/>
              <w:left w:val="single" w:sz="6" w:space="0" w:color="auto"/>
              <w:bottom w:val="single" w:sz="6" w:space="0" w:color="auto"/>
              <w:right w:val="single" w:sz="6" w:space="0" w:color="auto"/>
            </w:tcBorders>
            <w:vAlign w:val="center"/>
          </w:tcPr>
          <w:p w14:paraId="161E0D37" w14:textId="77777777" w:rsidR="00D33E34" w:rsidRPr="002F6061" w:rsidRDefault="00D33E34" w:rsidP="004D6275">
            <w:pPr>
              <w:spacing w:before="120" w:after="120"/>
              <w:rPr>
                <w:szCs w:val="20"/>
              </w:rPr>
            </w:pPr>
            <w:r w:rsidRPr="002F6061">
              <w:rPr>
                <w:szCs w:val="20"/>
              </w:rPr>
              <w:t>Zawartość wolnych przestrzeni</w:t>
            </w:r>
          </w:p>
        </w:tc>
        <w:tc>
          <w:tcPr>
            <w:tcW w:w="1985" w:type="dxa"/>
            <w:tcBorders>
              <w:top w:val="single" w:sz="6" w:space="0" w:color="auto"/>
              <w:left w:val="single" w:sz="6" w:space="0" w:color="auto"/>
              <w:bottom w:val="single" w:sz="6" w:space="0" w:color="auto"/>
              <w:right w:val="single" w:sz="6" w:space="0" w:color="auto"/>
            </w:tcBorders>
            <w:vAlign w:val="center"/>
          </w:tcPr>
          <w:p w14:paraId="19EDA404" w14:textId="77777777" w:rsidR="00D33E34" w:rsidRPr="002F6061" w:rsidRDefault="00D33E34" w:rsidP="004D6275">
            <w:pPr>
              <w:spacing w:before="120" w:after="120"/>
              <w:rPr>
                <w:szCs w:val="20"/>
              </w:rPr>
            </w:pPr>
            <w:r w:rsidRPr="002F6061">
              <w:rPr>
                <w:szCs w:val="20"/>
              </w:rPr>
              <w:t>C.1.2, ubijanie, 2 x 50 uderzeń</w:t>
            </w:r>
          </w:p>
        </w:tc>
        <w:tc>
          <w:tcPr>
            <w:tcW w:w="2835" w:type="dxa"/>
            <w:tcBorders>
              <w:top w:val="single" w:sz="6" w:space="0" w:color="auto"/>
              <w:left w:val="single" w:sz="6" w:space="0" w:color="auto"/>
              <w:bottom w:val="single" w:sz="6" w:space="0" w:color="auto"/>
              <w:right w:val="single" w:sz="6" w:space="0" w:color="auto"/>
            </w:tcBorders>
            <w:vAlign w:val="center"/>
          </w:tcPr>
          <w:p w14:paraId="4CB9E74C" w14:textId="77777777" w:rsidR="00D33E34" w:rsidRPr="002F6061" w:rsidRDefault="00D33E34" w:rsidP="004D6275">
            <w:pPr>
              <w:spacing w:before="120" w:after="120"/>
              <w:rPr>
                <w:szCs w:val="20"/>
              </w:rPr>
            </w:pPr>
            <w:r w:rsidRPr="002F6061">
              <w:rPr>
                <w:szCs w:val="20"/>
              </w:rPr>
              <w:t>PN-EN 12697-8, p. 4</w:t>
            </w:r>
          </w:p>
        </w:tc>
        <w:tc>
          <w:tcPr>
            <w:tcW w:w="2409" w:type="dxa"/>
            <w:tcBorders>
              <w:top w:val="single" w:sz="6" w:space="0" w:color="auto"/>
              <w:left w:val="single" w:sz="6" w:space="0" w:color="auto"/>
              <w:bottom w:val="single" w:sz="6" w:space="0" w:color="auto"/>
              <w:right w:val="single" w:sz="6" w:space="0" w:color="auto"/>
            </w:tcBorders>
            <w:vAlign w:val="center"/>
          </w:tcPr>
          <w:p w14:paraId="12EB3125" w14:textId="3BD3E4EA" w:rsidR="00D33E34" w:rsidRPr="002F6061" w:rsidRDefault="00D33E34" w:rsidP="004D6275">
            <w:pPr>
              <w:spacing w:before="120" w:after="120"/>
              <w:jc w:val="center"/>
              <w:rPr>
                <w:bCs/>
                <w:i/>
                <w:szCs w:val="20"/>
              </w:rPr>
            </w:pPr>
            <w:r w:rsidRPr="002F6061">
              <w:rPr>
                <w:bCs/>
                <w:i/>
                <w:szCs w:val="20"/>
              </w:rPr>
              <w:t>V</w:t>
            </w:r>
            <w:r w:rsidRPr="002F6061">
              <w:rPr>
                <w:bCs/>
                <w:i/>
                <w:szCs w:val="20"/>
                <w:vertAlign w:val="subscript"/>
              </w:rPr>
              <w:t>min</w:t>
            </w:r>
            <w:r w:rsidR="00284911" w:rsidRPr="002F6061">
              <w:rPr>
                <w:bCs/>
                <w:i/>
                <w:szCs w:val="20"/>
              </w:rPr>
              <w:t>1</w:t>
            </w:r>
            <w:r w:rsidRPr="002F6061">
              <w:rPr>
                <w:bCs/>
                <w:i/>
                <w:szCs w:val="20"/>
              </w:rPr>
              <w:t>,0</w:t>
            </w:r>
          </w:p>
          <w:p w14:paraId="63C90672" w14:textId="78EFB8E5" w:rsidR="00D33E34" w:rsidRPr="002F6061" w:rsidRDefault="00D33E34" w:rsidP="004D6275">
            <w:pPr>
              <w:spacing w:before="120" w:after="120"/>
              <w:jc w:val="center"/>
              <w:rPr>
                <w:bCs/>
                <w:i/>
                <w:szCs w:val="20"/>
              </w:rPr>
            </w:pPr>
            <w:r w:rsidRPr="002F6061">
              <w:rPr>
                <w:bCs/>
                <w:i/>
                <w:szCs w:val="20"/>
              </w:rPr>
              <w:t>V</w:t>
            </w:r>
            <w:r w:rsidRPr="002F6061">
              <w:rPr>
                <w:bCs/>
                <w:i/>
                <w:szCs w:val="20"/>
                <w:vertAlign w:val="subscript"/>
              </w:rPr>
              <w:t>max</w:t>
            </w:r>
            <w:r w:rsidR="00284911" w:rsidRPr="002F6061">
              <w:rPr>
                <w:bCs/>
                <w:i/>
                <w:szCs w:val="20"/>
              </w:rPr>
              <w:t>3</w:t>
            </w:r>
            <w:r w:rsidRPr="002F6061">
              <w:rPr>
                <w:bCs/>
                <w:i/>
                <w:szCs w:val="20"/>
              </w:rPr>
              <w:t>,0</w:t>
            </w:r>
          </w:p>
        </w:tc>
      </w:tr>
      <w:tr w:rsidR="002F6061" w:rsidRPr="002F6061" w14:paraId="205056EC" w14:textId="77777777" w:rsidTr="004D6275">
        <w:trPr>
          <w:trHeight w:val="738"/>
        </w:trPr>
        <w:tc>
          <w:tcPr>
            <w:tcW w:w="1843" w:type="dxa"/>
            <w:tcBorders>
              <w:top w:val="single" w:sz="6" w:space="0" w:color="auto"/>
              <w:left w:val="single" w:sz="6" w:space="0" w:color="auto"/>
              <w:bottom w:val="single" w:sz="6" w:space="0" w:color="auto"/>
              <w:right w:val="single" w:sz="6" w:space="0" w:color="auto"/>
            </w:tcBorders>
            <w:vAlign w:val="center"/>
          </w:tcPr>
          <w:p w14:paraId="25BC355E" w14:textId="77777777" w:rsidR="00D33E34" w:rsidRPr="002F6061" w:rsidRDefault="00D33E34" w:rsidP="004D6275">
            <w:pPr>
              <w:spacing w:before="120" w:after="120"/>
              <w:rPr>
                <w:szCs w:val="20"/>
              </w:rPr>
            </w:pPr>
            <w:r w:rsidRPr="002F6061">
              <w:rPr>
                <w:szCs w:val="20"/>
              </w:rPr>
              <w:t>Wrażliwość na działanie wody</w:t>
            </w:r>
          </w:p>
        </w:tc>
        <w:tc>
          <w:tcPr>
            <w:tcW w:w="1985" w:type="dxa"/>
            <w:tcBorders>
              <w:top w:val="single" w:sz="6" w:space="0" w:color="auto"/>
              <w:left w:val="single" w:sz="6" w:space="0" w:color="auto"/>
              <w:bottom w:val="single" w:sz="6" w:space="0" w:color="auto"/>
              <w:right w:val="single" w:sz="6" w:space="0" w:color="auto"/>
            </w:tcBorders>
            <w:vAlign w:val="center"/>
          </w:tcPr>
          <w:p w14:paraId="40583063" w14:textId="77777777" w:rsidR="00D33E34" w:rsidRPr="002F6061" w:rsidRDefault="00D33E34" w:rsidP="004D6275">
            <w:pPr>
              <w:spacing w:before="120" w:after="120"/>
              <w:rPr>
                <w:szCs w:val="20"/>
              </w:rPr>
            </w:pPr>
            <w:r w:rsidRPr="002F6061">
              <w:rPr>
                <w:szCs w:val="20"/>
              </w:rPr>
              <w:t>C.1.1, ubijanie, 2 x 35 uderzeń</w:t>
            </w:r>
          </w:p>
        </w:tc>
        <w:tc>
          <w:tcPr>
            <w:tcW w:w="2835" w:type="dxa"/>
            <w:tcBorders>
              <w:top w:val="single" w:sz="6" w:space="0" w:color="auto"/>
              <w:left w:val="single" w:sz="6" w:space="0" w:color="auto"/>
              <w:bottom w:val="single" w:sz="6" w:space="0" w:color="auto"/>
              <w:right w:val="single" w:sz="6" w:space="0" w:color="auto"/>
            </w:tcBorders>
            <w:vAlign w:val="center"/>
          </w:tcPr>
          <w:p w14:paraId="12452C9F" w14:textId="77777777" w:rsidR="00D33E34" w:rsidRPr="002F6061" w:rsidRDefault="00D33E34" w:rsidP="004D6275">
            <w:pPr>
              <w:spacing w:before="120" w:after="120"/>
              <w:rPr>
                <w:szCs w:val="20"/>
              </w:rPr>
            </w:pPr>
            <w:r w:rsidRPr="002F6061">
              <w:rPr>
                <w:szCs w:val="20"/>
              </w:rPr>
              <w:t xml:space="preserve">PN-EN 12697-12, przechowywanie w40°C z jednym cyklem zamrażania </w:t>
            </w:r>
            <w:r w:rsidRPr="002F6061">
              <w:rPr>
                <w:szCs w:val="20"/>
                <w:vertAlign w:val="superscript"/>
              </w:rPr>
              <w:t>a)</w:t>
            </w:r>
            <w:r w:rsidRPr="002F6061">
              <w:rPr>
                <w:szCs w:val="20"/>
              </w:rPr>
              <w:t xml:space="preserve">, badanie w </w:t>
            </w:r>
            <w:smartTag w:uri="urn:schemas-microsoft-com:office:smarttags" w:element="metricconverter">
              <w:smartTagPr>
                <w:attr w:name="ProductID" w:val="25°C"/>
              </w:smartTagPr>
              <w:r w:rsidRPr="002F6061">
                <w:rPr>
                  <w:szCs w:val="20"/>
                </w:rPr>
                <w:t>25°C</w:t>
              </w:r>
            </w:smartTag>
          </w:p>
        </w:tc>
        <w:tc>
          <w:tcPr>
            <w:tcW w:w="2409" w:type="dxa"/>
            <w:tcBorders>
              <w:top w:val="single" w:sz="6" w:space="0" w:color="auto"/>
              <w:left w:val="single" w:sz="6" w:space="0" w:color="auto"/>
              <w:bottom w:val="single" w:sz="6" w:space="0" w:color="auto"/>
              <w:right w:val="single" w:sz="6" w:space="0" w:color="auto"/>
            </w:tcBorders>
            <w:vAlign w:val="center"/>
          </w:tcPr>
          <w:p w14:paraId="02CD7D66" w14:textId="1694F103" w:rsidR="00D33E34" w:rsidRPr="002F6061" w:rsidRDefault="00D33E34" w:rsidP="004D6275">
            <w:pPr>
              <w:spacing w:before="120" w:after="120"/>
              <w:jc w:val="center"/>
              <w:rPr>
                <w:bCs/>
                <w:i/>
                <w:iCs/>
                <w:szCs w:val="20"/>
                <w:vertAlign w:val="subscript"/>
              </w:rPr>
            </w:pPr>
            <w:r w:rsidRPr="002F6061">
              <w:rPr>
                <w:bCs/>
                <w:i/>
                <w:iCs/>
                <w:szCs w:val="20"/>
              </w:rPr>
              <w:t>ITSR</w:t>
            </w:r>
            <w:r w:rsidR="00284911" w:rsidRPr="002F6061">
              <w:rPr>
                <w:bCs/>
                <w:i/>
                <w:iCs/>
                <w:sz w:val="22"/>
                <w:vertAlign w:val="subscript"/>
              </w:rPr>
              <w:t>90</w:t>
            </w:r>
          </w:p>
        </w:tc>
      </w:tr>
      <w:tr w:rsidR="002F6061" w:rsidRPr="002F6061" w14:paraId="77E75AB0" w14:textId="77777777" w:rsidTr="004D6275">
        <w:trPr>
          <w:trHeight w:val="738"/>
        </w:trPr>
        <w:tc>
          <w:tcPr>
            <w:tcW w:w="1843" w:type="dxa"/>
            <w:tcBorders>
              <w:top w:val="single" w:sz="6" w:space="0" w:color="auto"/>
              <w:left w:val="single" w:sz="6" w:space="0" w:color="auto"/>
              <w:bottom w:val="single" w:sz="6" w:space="0" w:color="auto"/>
              <w:right w:val="single" w:sz="6" w:space="0" w:color="auto"/>
            </w:tcBorders>
            <w:vAlign w:val="center"/>
          </w:tcPr>
          <w:p w14:paraId="45235D4D" w14:textId="77777777" w:rsidR="00D33E34" w:rsidRPr="002F6061" w:rsidRDefault="00D33E34" w:rsidP="004D6275">
            <w:pPr>
              <w:spacing w:before="120" w:after="120"/>
              <w:rPr>
                <w:szCs w:val="20"/>
              </w:rPr>
            </w:pPr>
            <w:r w:rsidRPr="002F6061">
              <w:rPr>
                <w:szCs w:val="20"/>
              </w:rPr>
              <w:t>Wolne przestrzenie wypełnione lepiszczem</w:t>
            </w:r>
          </w:p>
        </w:tc>
        <w:tc>
          <w:tcPr>
            <w:tcW w:w="1985" w:type="dxa"/>
            <w:tcBorders>
              <w:top w:val="single" w:sz="6" w:space="0" w:color="auto"/>
              <w:left w:val="single" w:sz="6" w:space="0" w:color="auto"/>
              <w:bottom w:val="single" w:sz="6" w:space="0" w:color="auto"/>
              <w:right w:val="single" w:sz="6" w:space="0" w:color="auto"/>
            </w:tcBorders>
            <w:vAlign w:val="center"/>
          </w:tcPr>
          <w:p w14:paraId="78BF1AFA" w14:textId="77777777" w:rsidR="00D33E34" w:rsidRPr="002F6061" w:rsidRDefault="00D33E34" w:rsidP="004D6275">
            <w:pPr>
              <w:spacing w:before="120" w:after="120"/>
              <w:rPr>
                <w:szCs w:val="20"/>
              </w:rPr>
            </w:pPr>
            <w:r w:rsidRPr="002F6061">
              <w:rPr>
                <w:szCs w:val="20"/>
              </w:rPr>
              <w:t>C.1.2, ubijanie, 2 x 50 uderzeń</w:t>
            </w:r>
          </w:p>
        </w:tc>
        <w:tc>
          <w:tcPr>
            <w:tcW w:w="2835" w:type="dxa"/>
            <w:tcBorders>
              <w:top w:val="single" w:sz="6" w:space="0" w:color="auto"/>
              <w:left w:val="single" w:sz="6" w:space="0" w:color="auto"/>
              <w:bottom w:val="single" w:sz="6" w:space="0" w:color="auto"/>
              <w:right w:val="single" w:sz="6" w:space="0" w:color="auto"/>
            </w:tcBorders>
            <w:vAlign w:val="center"/>
          </w:tcPr>
          <w:p w14:paraId="567AD803" w14:textId="77777777" w:rsidR="00D33E34" w:rsidRPr="002F6061" w:rsidRDefault="00D33E34" w:rsidP="004D6275">
            <w:pPr>
              <w:spacing w:before="120" w:after="120"/>
              <w:rPr>
                <w:szCs w:val="20"/>
              </w:rPr>
            </w:pPr>
            <w:r w:rsidRPr="002F6061">
              <w:rPr>
                <w:szCs w:val="20"/>
              </w:rPr>
              <w:t>PN-EN 12697-8, p. 5</w:t>
            </w:r>
          </w:p>
        </w:tc>
        <w:tc>
          <w:tcPr>
            <w:tcW w:w="2409" w:type="dxa"/>
            <w:tcBorders>
              <w:top w:val="single" w:sz="6" w:space="0" w:color="auto"/>
              <w:left w:val="single" w:sz="6" w:space="0" w:color="auto"/>
              <w:bottom w:val="single" w:sz="6" w:space="0" w:color="auto"/>
              <w:right w:val="single" w:sz="6" w:space="0" w:color="auto"/>
            </w:tcBorders>
            <w:vAlign w:val="center"/>
          </w:tcPr>
          <w:p w14:paraId="41BDDA35" w14:textId="6043AA33" w:rsidR="00D33E34" w:rsidRPr="002F6061" w:rsidRDefault="00D33E34" w:rsidP="004D6275">
            <w:pPr>
              <w:spacing w:before="120" w:after="120"/>
              <w:jc w:val="center"/>
              <w:rPr>
                <w:bCs/>
                <w:i/>
                <w:szCs w:val="20"/>
              </w:rPr>
            </w:pPr>
            <w:r w:rsidRPr="002F6061">
              <w:rPr>
                <w:bCs/>
                <w:i/>
                <w:szCs w:val="20"/>
              </w:rPr>
              <w:t>VFB</w:t>
            </w:r>
            <w:r w:rsidRPr="002F6061">
              <w:rPr>
                <w:bCs/>
                <w:i/>
                <w:szCs w:val="20"/>
                <w:vertAlign w:val="subscript"/>
              </w:rPr>
              <w:t>min</w:t>
            </w:r>
            <w:r w:rsidR="00284911" w:rsidRPr="002F6061">
              <w:rPr>
                <w:bCs/>
                <w:i/>
                <w:szCs w:val="20"/>
              </w:rPr>
              <w:t>75</w:t>
            </w:r>
          </w:p>
          <w:p w14:paraId="2B690B68" w14:textId="36C9613B" w:rsidR="00D33E34" w:rsidRPr="002F6061" w:rsidRDefault="00D33E34" w:rsidP="004D6275">
            <w:pPr>
              <w:spacing w:before="120" w:after="120"/>
              <w:jc w:val="center"/>
              <w:rPr>
                <w:bCs/>
                <w:i/>
                <w:szCs w:val="20"/>
              </w:rPr>
            </w:pPr>
            <w:r w:rsidRPr="002F6061">
              <w:rPr>
                <w:bCs/>
                <w:i/>
                <w:szCs w:val="20"/>
              </w:rPr>
              <w:t>VFB</w:t>
            </w:r>
            <w:r w:rsidRPr="002F6061">
              <w:rPr>
                <w:bCs/>
                <w:i/>
                <w:szCs w:val="20"/>
                <w:vertAlign w:val="subscript"/>
              </w:rPr>
              <w:t>max</w:t>
            </w:r>
            <w:r w:rsidR="00284911" w:rsidRPr="002F6061">
              <w:rPr>
                <w:bCs/>
                <w:i/>
                <w:szCs w:val="20"/>
              </w:rPr>
              <w:t>90</w:t>
            </w:r>
          </w:p>
        </w:tc>
      </w:tr>
      <w:tr w:rsidR="002F6061" w:rsidRPr="002F6061" w14:paraId="2A62694E" w14:textId="77777777" w:rsidTr="004D6275">
        <w:trPr>
          <w:trHeight w:val="738"/>
        </w:trPr>
        <w:tc>
          <w:tcPr>
            <w:tcW w:w="1843" w:type="dxa"/>
            <w:tcBorders>
              <w:top w:val="single" w:sz="6" w:space="0" w:color="auto"/>
              <w:left w:val="single" w:sz="6" w:space="0" w:color="auto"/>
              <w:bottom w:val="single" w:sz="6" w:space="0" w:color="auto"/>
              <w:right w:val="single" w:sz="6" w:space="0" w:color="auto"/>
            </w:tcBorders>
            <w:vAlign w:val="center"/>
          </w:tcPr>
          <w:p w14:paraId="018EFDD7" w14:textId="77777777" w:rsidR="00D33E34" w:rsidRPr="002F6061" w:rsidRDefault="00D33E34" w:rsidP="004D6275">
            <w:pPr>
              <w:spacing w:before="120" w:after="120"/>
              <w:rPr>
                <w:szCs w:val="20"/>
              </w:rPr>
            </w:pPr>
            <w:r w:rsidRPr="002F6061">
              <w:rPr>
                <w:szCs w:val="20"/>
              </w:rPr>
              <w:t>Zawartość wolnych przestrzeni w mieszance mineralnej</w:t>
            </w:r>
          </w:p>
        </w:tc>
        <w:tc>
          <w:tcPr>
            <w:tcW w:w="1985" w:type="dxa"/>
            <w:tcBorders>
              <w:top w:val="single" w:sz="6" w:space="0" w:color="auto"/>
              <w:left w:val="single" w:sz="6" w:space="0" w:color="auto"/>
              <w:bottom w:val="single" w:sz="6" w:space="0" w:color="auto"/>
              <w:right w:val="single" w:sz="6" w:space="0" w:color="auto"/>
            </w:tcBorders>
            <w:vAlign w:val="center"/>
          </w:tcPr>
          <w:p w14:paraId="65ACC3CC" w14:textId="77777777" w:rsidR="00D33E34" w:rsidRPr="002F6061" w:rsidRDefault="00D33E34" w:rsidP="004D6275">
            <w:pPr>
              <w:spacing w:before="120" w:after="120"/>
              <w:rPr>
                <w:szCs w:val="20"/>
              </w:rPr>
            </w:pPr>
            <w:r w:rsidRPr="002F6061">
              <w:rPr>
                <w:szCs w:val="20"/>
              </w:rPr>
              <w:t>C.1.2, ubijanie, 2 x 50 uderzeń</w:t>
            </w:r>
          </w:p>
        </w:tc>
        <w:tc>
          <w:tcPr>
            <w:tcW w:w="2835" w:type="dxa"/>
            <w:tcBorders>
              <w:top w:val="single" w:sz="6" w:space="0" w:color="auto"/>
              <w:left w:val="single" w:sz="6" w:space="0" w:color="auto"/>
              <w:bottom w:val="single" w:sz="6" w:space="0" w:color="auto"/>
              <w:right w:val="single" w:sz="6" w:space="0" w:color="auto"/>
            </w:tcBorders>
            <w:vAlign w:val="center"/>
          </w:tcPr>
          <w:p w14:paraId="2FE046C6" w14:textId="77777777" w:rsidR="00D33E34" w:rsidRPr="002F6061" w:rsidRDefault="00D33E34" w:rsidP="004D6275">
            <w:pPr>
              <w:spacing w:before="120" w:after="120"/>
              <w:rPr>
                <w:szCs w:val="20"/>
              </w:rPr>
            </w:pPr>
            <w:r w:rsidRPr="002F6061">
              <w:rPr>
                <w:szCs w:val="20"/>
              </w:rPr>
              <w:t>PN-EN 12697-8, p. 5</w:t>
            </w:r>
          </w:p>
        </w:tc>
        <w:tc>
          <w:tcPr>
            <w:tcW w:w="2409" w:type="dxa"/>
            <w:tcBorders>
              <w:top w:val="single" w:sz="6" w:space="0" w:color="auto"/>
              <w:left w:val="single" w:sz="6" w:space="0" w:color="auto"/>
              <w:bottom w:val="single" w:sz="6" w:space="0" w:color="auto"/>
              <w:right w:val="single" w:sz="6" w:space="0" w:color="auto"/>
            </w:tcBorders>
            <w:vAlign w:val="center"/>
          </w:tcPr>
          <w:p w14:paraId="4A07DAD1" w14:textId="77777777" w:rsidR="00D33E34" w:rsidRPr="002F6061" w:rsidRDefault="00D33E34" w:rsidP="004D6275">
            <w:pPr>
              <w:spacing w:before="120" w:after="120"/>
              <w:jc w:val="center"/>
              <w:rPr>
                <w:bCs/>
                <w:i/>
                <w:szCs w:val="20"/>
              </w:rPr>
            </w:pPr>
            <w:r w:rsidRPr="002F6061">
              <w:rPr>
                <w:bCs/>
                <w:i/>
                <w:szCs w:val="20"/>
              </w:rPr>
              <w:t xml:space="preserve">VMA </w:t>
            </w:r>
            <w:r w:rsidRPr="002F6061">
              <w:rPr>
                <w:bCs/>
                <w:i/>
                <w:szCs w:val="20"/>
                <w:vertAlign w:val="subscript"/>
              </w:rPr>
              <w:t>min</w:t>
            </w:r>
            <w:r w:rsidRPr="002F6061">
              <w:rPr>
                <w:bCs/>
                <w:i/>
                <w:szCs w:val="20"/>
              </w:rPr>
              <w:t xml:space="preserve"> 14</w:t>
            </w:r>
          </w:p>
        </w:tc>
      </w:tr>
      <w:tr w:rsidR="00D33E34" w:rsidRPr="002F6061" w14:paraId="5BE192ED" w14:textId="77777777" w:rsidTr="004D6275">
        <w:trPr>
          <w:trHeight w:val="433"/>
        </w:trPr>
        <w:tc>
          <w:tcPr>
            <w:tcW w:w="9072" w:type="dxa"/>
            <w:gridSpan w:val="4"/>
            <w:tcBorders>
              <w:top w:val="single" w:sz="6" w:space="0" w:color="auto"/>
              <w:left w:val="single" w:sz="6" w:space="0" w:color="auto"/>
              <w:bottom w:val="single" w:sz="6" w:space="0" w:color="auto"/>
              <w:right w:val="single" w:sz="6" w:space="0" w:color="auto"/>
            </w:tcBorders>
            <w:vAlign w:val="center"/>
          </w:tcPr>
          <w:p w14:paraId="1C6EA5F6" w14:textId="77777777" w:rsidR="00D33E34" w:rsidRPr="002F6061" w:rsidRDefault="00D33E34" w:rsidP="004D6275">
            <w:pPr>
              <w:pStyle w:val="Akapitzlist"/>
              <w:numPr>
                <w:ilvl w:val="0"/>
                <w:numId w:val="33"/>
              </w:numPr>
              <w:spacing w:before="120" w:after="120"/>
              <w:rPr>
                <w:sz w:val="16"/>
                <w:szCs w:val="16"/>
              </w:rPr>
            </w:pPr>
            <w:r w:rsidRPr="002F6061">
              <w:rPr>
                <w:sz w:val="16"/>
                <w:szCs w:val="16"/>
              </w:rPr>
              <w:t>ujednoliconą procedurę badania odporności na działanie wody z jednym cyklem zamrażania podano w załączniku 1 WT-2 2014 cz. I;</w:t>
            </w:r>
          </w:p>
        </w:tc>
      </w:tr>
    </w:tbl>
    <w:p w14:paraId="58EC53BB" w14:textId="77777777" w:rsidR="00D33E34" w:rsidRPr="002F6061" w:rsidRDefault="00D33E34" w:rsidP="00D13BF5">
      <w:pPr>
        <w:spacing w:before="120" w:after="120"/>
        <w:jc w:val="both"/>
        <w:rPr>
          <w:szCs w:val="20"/>
        </w:rPr>
      </w:pPr>
    </w:p>
    <w:p w14:paraId="427F3358" w14:textId="77777777" w:rsidR="00646E9B" w:rsidRPr="002F6061" w:rsidRDefault="00646E9B" w:rsidP="00D13BF5">
      <w:pPr>
        <w:pStyle w:val="Nagwek2"/>
        <w:numPr>
          <w:ilvl w:val="1"/>
          <w:numId w:val="1"/>
        </w:numPr>
        <w:ind w:left="567" w:hanging="567"/>
      </w:pPr>
      <w:bookmarkStart w:id="20" w:name="_Toc7525027"/>
      <w:r w:rsidRPr="002F6061">
        <w:t>Wytwarzanie MMA</w:t>
      </w:r>
      <w:bookmarkEnd w:id="20"/>
    </w:p>
    <w:p w14:paraId="41273B29" w14:textId="66A3DEE9" w:rsidR="00646E9B" w:rsidRPr="002F6061" w:rsidRDefault="00646E9B" w:rsidP="00284911">
      <w:pPr>
        <w:spacing w:before="120" w:after="120"/>
        <w:jc w:val="both"/>
        <w:rPr>
          <w:szCs w:val="20"/>
        </w:rPr>
      </w:pPr>
      <w:r w:rsidRPr="002F6061">
        <w:rPr>
          <w:szCs w:val="20"/>
        </w:rPr>
        <w:t xml:space="preserve">Produkcja MMA powinna odbywać się na WMA o cyklicznym systemie produkcji mieszanki, zgodnie z wymaganiami opisanymi w p. 3.1. Dozowanie wszystkich składników powinno odbywać się wagowo, dopuszcza się objętościowe dozowanie środka adhezyjnego. </w:t>
      </w:r>
    </w:p>
    <w:p w14:paraId="19157C6C" w14:textId="5BE2308C" w:rsidR="00646E9B" w:rsidRPr="002F6061" w:rsidRDefault="00646E9B" w:rsidP="00D13BF5">
      <w:pPr>
        <w:spacing w:before="120" w:after="120"/>
        <w:jc w:val="both"/>
        <w:rPr>
          <w:szCs w:val="20"/>
        </w:rPr>
      </w:pPr>
      <w:r w:rsidRPr="002F6061">
        <w:rPr>
          <w:szCs w:val="20"/>
        </w:rPr>
        <w:t>Temperatury technologiczne wytwarzania MMA powinny być zgodne z wymaganiami podanymi w p. 8.3 WT-2 2014 część I (</w:t>
      </w:r>
      <w:r w:rsidR="002B760A" w:rsidRPr="002F6061">
        <w:rPr>
          <w:szCs w:val="20"/>
        </w:rPr>
        <w:t>Tabela</w:t>
      </w:r>
      <w:r w:rsidRPr="002F6061">
        <w:rPr>
          <w:szCs w:val="20"/>
        </w:rPr>
        <w:t xml:space="preserve"> 42)</w:t>
      </w:r>
      <w:r w:rsidR="002A1144" w:rsidRPr="002F6061">
        <w:rPr>
          <w:szCs w:val="20"/>
        </w:rPr>
        <w:t xml:space="preserve"> lub zgodnie z zaleceniami producenta</w:t>
      </w:r>
      <w:r w:rsidRPr="002F6061">
        <w:rPr>
          <w:szCs w:val="20"/>
        </w:rPr>
        <w:t>. Mieszankę MMA zaleca się wbudowywać bezpośrednio po wyprodukowaniu bez magazynowania na zapas. Przechowywanie wyprodukowanej MMA w silosie może mieć miejsce tylko w sytuacjach awaryjnych.</w:t>
      </w:r>
    </w:p>
    <w:p w14:paraId="6852FD9E" w14:textId="77777777" w:rsidR="00646E9B" w:rsidRPr="002F6061" w:rsidRDefault="00646E9B" w:rsidP="00D13BF5">
      <w:pPr>
        <w:spacing w:before="120" w:after="120"/>
        <w:jc w:val="both"/>
        <w:rPr>
          <w:szCs w:val="20"/>
        </w:rPr>
      </w:pPr>
      <w:r w:rsidRPr="002F6061">
        <w:rPr>
          <w:szCs w:val="20"/>
        </w:rPr>
        <w:t>Jeżeli mieszanka mineralno-asfaltowa jest dostarczana z kilku wytwórni lub od kilku producentów, to należy zapewnić zgodność typu i wymiaru mieszanki oraz spełnienie wymagań dokumentacji projektowej.</w:t>
      </w:r>
    </w:p>
    <w:p w14:paraId="52D8940D" w14:textId="77777777" w:rsidR="00646E9B" w:rsidRPr="002F6061" w:rsidRDefault="00646E9B" w:rsidP="00D13BF5">
      <w:pPr>
        <w:pStyle w:val="Nagwek2"/>
        <w:numPr>
          <w:ilvl w:val="1"/>
          <w:numId w:val="1"/>
        </w:numPr>
        <w:ind w:left="567" w:hanging="567"/>
      </w:pPr>
      <w:bookmarkStart w:id="21" w:name="_Toc7525028"/>
      <w:r w:rsidRPr="002F6061">
        <w:t>Przygotowanie podłoża</w:t>
      </w:r>
      <w:bookmarkEnd w:id="21"/>
    </w:p>
    <w:p w14:paraId="59B4A803" w14:textId="0B369B67" w:rsidR="00646E9B" w:rsidRPr="002F6061" w:rsidRDefault="00646E9B" w:rsidP="00D13BF5">
      <w:pPr>
        <w:spacing w:before="120" w:after="120"/>
        <w:jc w:val="both"/>
        <w:rPr>
          <w:szCs w:val="20"/>
        </w:rPr>
      </w:pPr>
      <w:r w:rsidRPr="002F6061">
        <w:rPr>
          <w:szCs w:val="20"/>
        </w:rPr>
        <w:t xml:space="preserve">Podłoże pod warstwę </w:t>
      </w:r>
      <w:r w:rsidR="00632569" w:rsidRPr="002F6061">
        <w:rPr>
          <w:szCs w:val="20"/>
        </w:rPr>
        <w:t>ścieralną</w:t>
      </w:r>
      <w:r w:rsidRPr="002F6061">
        <w:rPr>
          <w:szCs w:val="20"/>
        </w:rPr>
        <w:t xml:space="preserve"> z MMA powinno być:</w:t>
      </w:r>
    </w:p>
    <w:p w14:paraId="029E6D82" w14:textId="77777777" w:rsidR="00646E9B" w:rsidRPr="002F6061" w:rsidRDefault="00646E9B" w:rsidP="00F94800">
      <w:pPr>
        <w:pStyle w:val="Akapitzlist"/>
        <w:numPr>
          <w:ilvl w:val="0"/>
          <w:numId w:val="8"/>
        </w:numPr>
        <w:spacing w:before="120" w:after="120"/>
        <w:contextualSpacing w:val="0"/>
        <w:jc w:val="both"/>
        <w:rPr>
          <w:szCs w:val="20"/>
        </w:rPr>
      </w:pPr>
      <w:r w:rsidRPr="002F6061">
        <w:rPr>
          <w:szCs w:val="20"/>
        </w:rPr>
        <w:t>nośne i ustabilizowane,</w:t>
      </w:r>
    </w:p>
    <w:p w14:paraId="12DBD5B8" w14:textId="77777777" w:rsidR="00646E9B" w:rsidRPr="002F6061" w:rsidRDefault="00646E9B" w:rsidP="00F94800">
      <w:pPr>
        <w:pStyle w:val="Akapitzlist"/>
        <w:numPr>
          <w:ilvl w:val="0"/>
          <w:numId w:val="8"/>
        </w:numPr>
        <w:spacing w:before="120" w:after="120"/>
        <w:contextualSpacing w:val="0"/>
        <w:jc w:val="both"/>
        <w:rPr>
          <w:szCs w:val="20"/>
        </w:rPr>
      </w:pPr>
      <w:r w:rsidRPr="002F6061">
        <w:rPr>
          <w:szCs w:val="20"/>
        </w:rPr>
        <w:lastRenderedPageBreak/>
        <w:t>czyste, bez zanieczyszczeń lub pozostałości luźnego kruszywa,</w:t>
      </w:r>
    </w:p>
    <w:p w14:paraId="16A29DE2" w14:textId="77777777" w:rsidR="00646E9B" w:rsidRPr="002F6061" w:rsidRDefault="00646E9B" w:rsidP="00F94800">
      <w:pPr>
        <w:pStyle w:val="Akapitzlist"/>
        <w:numPr>
          <w:ilvl w:val="0"/>
          <w:numId w:val="8"/>
        </w:numPr>
        <w:spacing w:before="120" w:after="120"/>
        <w:contextualSpacing w:val="0"/>
        <w:jc w:val="both"/>
        <w:rPr>
          <w:szCs w:val="20"/>
        </w:rPr>
      </w:pPr>
      <w:r w:rsidRPr="002F6061">
        <w:rPr>
          <w:szCs w:val="20"/>
        </w:rPr>
        <w:t>wyprofilowane, równe i bez kolein,</w:t>
      </w:r>
    </w:p>
    <w:p w14:paraId="778FADC2" w14:textId="77777777" w:rsidR="00646E9B" w:rsidRPr="002F6061" w:rsidRDefault="00646E9B" w:rsidP="00F94800">
      <w:pPr>
        <w:pStyle w:val="Akapitzlist"/>
        <w:numPr>
          <w:ilvl w:val="0"/>
          <w:numId w:val="8"/>
        </w:numPr>
        <w:spacing w:before="120" w:after="120"/>
        <w:contextualSpacing w:val="0"/>
        <w:jc w:val="both"/>
        <w:rPr>
          <w:szCs w:val="20"/>
        </w:rPr>
      </w:pPr>
      <w:r w:rsidRPr="002F6061">
        <w:rPr>
          <w:szCs w:val="20"/>
        </w:rPr>
        <w:t>suche,</w:t>
      </w:r>
    </w:p>
    <w:p w14:paraId="5E09D054" w14:textId="431C530B" w:rsidR="00646E9B" w:rsidRPr="002F6061" w:rsidRDefault="00646E9B" w:rsidP="00F94800">
      <w:pPr>
        <w:pStyle w:val="Akapitzlist"/>
        <w:numPr>
          <w:ilvl w:val="0"/>
          <w:numId w:val="8"/>
        </w:numPr>
        <w:spacing w:before="120" w:after="120"/>
        <w:contextualSpacing w:val="0"/>
        <w:jc w:val="both"/>
        <w:rPr>
          <w:szCs w:val="20"/>
        </w:rPr>
      </w:pPr>
      <w:r w:rsidRPr="002F6061">
        <w:rPr>
          <w:szCs w:val="20"/>
        </w:rPr>
        <w:t>skropione emulsją asfaltową zapewniając</w:t>
      </w:r>
      <w:r w:rsidR="00632569" w:rsidRPr="002F6061">
        <w:rPr>
          <w:szCs w:val="20"/>
        </w:rPr>
        <w:t>ą</w:t>
      </w:r>
      <w:r w:rsidRPr="002F6061">
        <w:rPr>
          <w:szCs w:val="20"/>
        </w:rPr>
        <w:t xml:space="preserve"> powiązanie warstw,</w:t>
      </w:r>
    </w:p>
    <w:p w14:paraId="398A133D" w14:textId="3168A108" w:rsidR="00646E9B" w:rsidRPr="002F6061" w:rsidRDefault="00646E9B" w:rsidP="00D13BF5">
      <w:pPr>
        <w:spacing w:before="120" w:after="120"/>
        <w:jc w:val="both"/>
        <w:rPr>
          <w:szCs w:val="20"/>
        </w:rPr>
      </w:pPr>
      <w:r w:rsidRPr="002F6061">
        <w:rPr>
          <w:szCs w:val="20"/>
        </w:rPr>
        <w:t xml:space="preserve">oraz spełniać wymagania pkt. 7.2. </w:t>
      </w:r>
      <w:r w:rsidR="00B6074E" w:rsidRPr="002F6061">
        <w:rPr>
          <w:szCs w:val="20"/>
        </w:rPr>
        <w:t xml:space="preserve">WT-2 </w:t>
      </w:r>
      <w:r w:rsidRPr="002F6061">
        <w:rPr>
          <w:szCs w:val="20"/>
        </w:rPr>
        <w:t xml:space="preserve">2016 – część II. </w:t>
      </w:r>
    </w:p>
    <w:p w14:paraId="0110D425" w14:textId="3BE04ACE" w:rsidR="00646E9B" w:rsidRPr="002F6061" w:rsidRDefault="00646E9B" w:rsidP="00D13BF5">
      <w:pPr>
        <w:spacing w:before="120" w:after="120"/>
        <w:jc w:val="both"/>
        <w:rPr>
          <w:szCs w:val="20"/>
        </w:rPr>
      </w:pPr>
      <w:r w:rsidRPr="002F6061">
        <w:rPr>
          <w:szCs w:val="20"/>
        </w:rPr>
        <w:t xml:space="preserve">Brzegi krawężników i innych urządzeń przylegających do nawierzchni powinny </w:t>
      </w:r>
      <w:r w:rsidR="00494F98" w:rsidRPr="002F6061">
        <w:rPr>
          <w:szCs w:val="20"/>
        </w:rPr>
        <w:t xml:space="preserve">zostać połączone z MMA </w:t>
      </w:r>
      <w:r w:rsidRPr="002F6061">
        <w:rPr>
          <w:szCs w:val="20"/>
        </w:rPr>
        <w:t>zgodnie z pkt. 7.6.4 WT-2 2016 – część II (sposób wykonania spoin) i</w:t>
      </w:r>
      <w:r w:rsidR="00494F98" w:rsidRPr="002F6061">
        <w:rPr>
          <w:szCs w:val="20"/>
        </w:rPr>
        <w:t> </w:t>
      </w:r>
      <w:r w:rsidRPr="002F6061">
        <w:rPr>
          <w:szCs w:val="20"/>
        </w:rPr>
        <w:t xml:space="preserve">przy zastosowaniu materiałów określonych w pkt. 2.2.1 </w:t>
      </w:r>
      <w:r w:rsidR="00323A0A" w:rsidRPr="002F6061">
        <w:rPr>
          <w:szCs w:val="20"/>
        </w:rPr>
        <w:t>SST</w:t>
      </w:r>
      <w:r w:rsidRPr="002F6061">
        <w:rPr>
          <w:szCs w:val="20"/>
        </w:rPr>
        <w:t>.</w:t>
      </w:r>
    </w:p>
    <w:p w14:paraId="7DA73FC4" w14:textId="77777777" w:rsidR="00646E9B" w:rsidRPr="002F6061" w:rsidRDefault="00646E9B" w:rsidP="00D13BF5">
      <w:pPr>
        <w:pStyle w:val="Nagwek3"/>
        <w:numPr>
          <w:ilvl w:val="2"/>
          <w:numId w:val="1"/>
        </w:numPr>
        <w:ind w:left="851" w:hanging="851"/>
      </w:pPr>
      <w:r w:rsidRPr="002F6061">
        <w:t>Połączenia międzywarstwowe</w:t>
      </w:r>
    </w:p>
    <w:p w14:paraId="1446487B" w14:textId="77777777" w:rsidR="00646E9B" w:rsidRPr="002F6061" w:rsidRDefault="00646E9B" w:rsidP="00D13BF5">
      <w:pPr>
        <w:spacing w:before="120" w:after="120"/>
        <w:jc w:val="both"/>
        <w:rPr>
          <w:szCs w:val="20"/>
        </w:rPr>
      </w:pPr>
      <w:r w:rsidRPr="002F6061">
        <w:rPr>
          <w:szCs w:val="20"/>
        </w:rPr>
        <w:t xml:space="preserve">Uzyskanie wymaganej trwałości nawierzchni jest uzależnione od zapewnienia połączenia między warstwami oraz ich współpracy w przenoszeniu obciążeń nawierzchni wywołanych ruchem pojazdów. </w:t>
      </w:r>
    </w:p>
    <w:p w14:paraId="67574284" w14:textId="6BACC47F" w:rsidR="00646E9B" w:rsidRPr="002F6061" w:rsidRDefault="00646E9B" w:rsidP="00D13BF5">
      <w:pPr>
        <w:spacing w:before="120" w:after="120"/>
        <w:jc w:val="both"/>
        <w:rPr>
          <w:szCs w:val="20"/>
        </w:rPr>
      </w:pPr>
      <w:r w:rsidRPr="002F6061">
        <w:rPr>
          <w:szCs w:val="20"/>
        </w:rPr>
        <w:t>Zapewnienie połączenia międzywarstwowego wymaga starannego przygotowania podłoża, na którym będą układane kolejne warstwy asfaltowe, zastosowania odpowiedniej emulsji asfaltowej oraz właściwego wykonania skropienia. Podłoże należy przygotować zgodnie z</w:t>
      </w:r>
      <w:r w:rsidR="007E56E9" w:rsidRPr="002F6061">
        <w:rPr>
          <w:szCs w:val="20"/>
        </w:rPr>
        <w:t> </w:t>
      </w:r>
      <w:r w:rsidR="00323A0A" w:rsidRPr="002F6061">
        <w:rPr>
          <w:szCs w:val="20"/>
        </w:rPr>
        <w:t>SST</w:t>
      </w:r>
      <w:r w:rsidRPr="002F6061">
        <w:rPr>
          <w:szCs w:val="20"/>
        </w:rPr>
        <w:t xml:space="preserve"> D.04.03.01.</w:t>
      </w:r>
    </w:p>
    <w:p w14:paraId="199FA5C3" w14:textId="77777777" w:rsidR="00646E9B" w:rsidRPr="002F6061" w:rsidRDefault="00646E9B" w:rsidP="00D13BF5">
      <w:pPr>
        <w:spacing w:before="120" w:after="120"/>
        <w:jc w:val="both"/>
        <w:rPr>
          <w:szCs w:val="20"/>
        </w:rPr>
      </w:pPr>
      <w:r w:rsidRPr="002F6061">
        <w:rPr>
          <w:szCs w:val="20"/>
        </w:rPr>
        <w:t xml:space="preserve">Skropienie emulsją asfaltową ma na celu zwiększenie siły połączenia pomiędzy warstwami konstrukcyjnymi oraz zabezpieczenie przed wnikaniem i zaleganiem wody pomiędzy warstwami. </w:t>
      </w:r>
    </w:p>
    <w:p w14:paraId="1CA6DB38" w14:textId="12E5C176" w:rsidR="00646E9B" w:rsidRPr="002F6061" w:rsidRDefault="00646E9B" w:rsidP="00D13BF5">
      <w:pPr>
        <w:spacing w:before="120" w:after="120"/>
        <w:jc w:val="both"/>
        <w:rPr>
          <w:szCs w:val="20"/>
        </w:rPr>
      </w:pPr>
      <w:r w:rsidRPr="002F6061">
        <w:rPr>
          <w:szCs w:val="20"/>
        </w:rPr>
        <w:t>Do skropień należy stosować rodzaj emulsji i ilość w zależności od rodzaju warstwy i</w:t>
      </w:r>
      <w:r w:rsidR="003666BD" w:rsidRPr="002F6061">
        <w:rPr>
          <w:szCs w:val="20"/>
        </w:rPr>
        <w:t> </w:t>
      </w:r>
      <w:r w:rsidRPr="002F6061">
        <w:rPr>
          <w:szCs w:val="20"/>
        </w:rPr>
        <w:t xml:space="preserve">kategorii ruchu, zgodnie z zasadami określonymi w </w:t>
      </w:r>
      <w:r w:rsidR="00323A0A" w:rsidRPr="002F6061">
        <w:rPr>
          <w:szCs w:val="20"/>
        </w:rPr>
        <w:t>SST</w:t>
      </w:r>
      <w:r w:rsidRPr="002F6061">
        <w:rPr>
          <w:szCs w:val="20"/>
        </w:rPr>
        <w:t xml:space="preserve"> D.04.03.01. </w:t>
      </w:r>
    </w:p>
    <w:p w14:paraId="4834C1B8" w14:textId="77777777" w:rsidR="00646E9B" w:rsidRPr="002F6061" w:rsidRDefault="00646E9B" w:rsidP="00D13BF5">
      <w:pPr>
        <w:pStyle w:val="Nagwek2"/>
        <w:numPr>
          <w:ilvl w:val="1"/>
          <w:numId w:val="1"/>
        </w:numPr>
        <w:ind w:left="567" w:hanging="567"/>
      </w:pPr>
      <w:bookmarkStart w:id="22" w:name="_Toc7525029"/>
      <w:r w:rsidRPr="002F6061">
        <w:t>Warunki atmosferyczne</w:t>
      </w:r>
      <w:bookmarkEnd w:id="22"/>
    </w:p>
    <w:p w14:paraId="2AF88989" w14:textId="77777777" w:rsidR="00646E9B" w:rsidRPr="002F6061" w:rsidRDefault="00646E9B" w:rsidP="00D13BF5">
      <w:pPr>
        <w:spacing w:before="120" w:after="120"/>
        <w:jc w:val="both"/>
        <w:rPr>
          <w:szCs w:val="20"/>
        </w:rPr>
      </w:pPr>
      <w:r w:rsidRPr="002F6061">
        <w:rPr>
          <w:szCs w:val="20"/>
        </w:rPr>
        <w:t>Warstwa nawierzchni z MMA powinna być układana w temperaturze:</w:t>
      </w:r>
    </w:p>
    <w:p w14:paraId="1BC11082" w14:textId="77777777" w:rsidR="00646E9B" w:rsidRPr="002F6061" w:rsidRDefault="00646E9B" w:rsidP="00F94800">
      <w:pPr>
        <w:pStyle w:val="Akapitzlist"/>
        <w:numPr>
          <w:ilvl w:val="0"/>
          <w:numId w:val="9"/>
        </w:numPr>
        <w:spacing w:before="120" w:after="120"/>
        <w:contextualSpacing w:val="0"/>
        <w:jc w:val="both"/>
        <w:rPr>
          <w:szCs w:val="20"/>
        </w:rPr>
      </w:pPr>
      <w:r w:rsidRPr="002F6061">
        <w:rPr>
          <w:szCs w:val="20"/>
        </w:rPr>
        <w:t>podłoża nie mniejszej niż +5</w:t>
      </w:r>
      <w:r w:rsidR="003666BD" w:rsidRPr="002F6061">
        <w:rPr>
          <w:szCs w:val="20"/>
        </w:rPr>
        <w:t>°</w:t>
      </w:r>
      <w:r w:rsidRPr="002F6061">
        <w:rPr>
          <w:szCs w:val="20"/>
        </w:rPr>
        <w:t>C,</w:t>
      </w:r>
    </w:p>
    <w:p w14:paraId="58A3067E" w14:textId="4F266C6B" w:rsidR="00646E9B" w:rsidRPr="002F6061" w:rsidRDefault="00646E9B" w:rsidP="00F94800">
      <w:pPr>
        <w:pStyle w:val="Akapitzlist"/>
        <w:numPr>
          <w:ilvl w:val="0"/>
          <w:numId w:val="9"/>
        </w:numPr>
        <w:spacing w:before="120" w:after="120"/>
        <w:contextualSpacing w:val="0"/>
        <w:jc w:val="both"/>
        <w:rPr>
          <w:szCs w:val="20"/>
        </w:rPr>
      </w:pPr>
      <w:r w:rsidRPr="002F6061">
        <w:rPr>
          <w:szCs w:val="20"/>
        </w:rPr>
        <w:t xml:space="preserve">temperaturze otoczenie w ciągu doby (pomiary trzy razy dziennie) nie mniejszej niż </w:t>
      </w:r>
      <w:r w:rsidR="00EA654C" w:rsidRPr="002F6061">
        <w:rPr>
          <w:szCs w:val="20"/>
        </w:rPr>
        <w:t>+5</w:t>
      </w:r>
      <w:r w:rsidR="003666BD" w:rsidRPr="002F6061">
        <w:rPr>
          <w:szCs w:val="20"/>
        </w:rPr>
        <w:t>°</w:t>
      </w:r>
      <w:r w:rsidRPr="002F6061">
        <w:rPr>
          <w:szCs w:val="20"/>
        </w:rPr>
        <w:t>C.</w:t>
      </w:r>
    </w:p>
    <w:p w14:paraId="013D039E" w14:textId="6CD90168" w:rsidR="00646E9B" w:rsidRPr="002F6061" w:rsidRDefault="00646E9B" w:rsidP="00D13BF5">
      <w:pPr>
        <w:spacing w:before="120" w:after="120"/>
        <w:jc w:val="both"/>
        <w:rPr>
          <w:szCs w:val="20"/>
        </w:rPr>
      </w:pPr>
      <w:r w:rsidRPr="002F6061">
        <w:rPr>
          <w:szCs w:val="20"/>
        </w:rPr>
        <w:t>Nie dopuszcza się układania MMA podczas opadów atmosferycznych i silnego wiatru przekraczającego prędkość 16m/s.</w:t>
      </w:r>
    </w:p>
    <w:p w14:paraId="5C17D83C" w14:textId="38715C1B" w:rsidR="00323A0A" w:rsidRPr="002F6061" w:rsidRDefault="00323A0A" w:rsidP="00323A0A">
      <w:pPr>
        <w:pStyle w:val="Nagwek1"/>
        <w:numPr>
          <w:ilvl w:val="0"/>
          <w:numId w:val="0"/>
        </w:numPr>
        <w:jc w:val="both"/>
        <w:rPr>
          <w:b w:val="0"/>
        </w:rPr>
      </w:pPr>
      <w:r w:rsidRPr="002F6061">
        <w:rPr>
          <w:b w:val="0"/>
        </w:rPr>
        <w:t>Wykonawca powinien mierzyć temperaturę powietrza 3 razy dziennie, przed wbudowaniem mieszanki i w trakcie, kontrolować należy także prędkość wiatru za pomocą mobilnej stacji pogodowej, warunki atmosferyczne zapisać w dzienniku budowy.</w:t>
      </w:r>
    </w:p>
    <w:p w14:paraId="1CC070D5" w14:textId="77777777" w:rsidR="00646E9B" w:rsidRPr="002F6061" w:rsidRDefault="00646E9B" w:rsidP="00D13BF5">
      <w:pPr>
        <w:pStyle w:val="Nagwek2"/>
        <w:numPr>
          <w:ilvl w:val="1"/>
          <w:numId w:val="1"/>
        </w:numPr>
        <w:ind w:left="567" w:hanging="567"/>
      </w:pPr>
      <w:bookmarkStart w:id="23" w:name="_Toc7525030"/>
      <w:r w:rsidRPr="002F6061">
        <w:t>Próba technologiczna</w:t>
      </w:r>
      <w:bookmarkEnd w:id="23"/>
    </w:p>
    <w:p w14:paraId="1DB56A35" w14:textId="77777777" w:rsidR="00646E9B" w:rsidRPr="002F6061" w:rsidRDefault="00646E9B" w:rsidP="00D13BF5">
      <w:pPr>
        <w:spacing w:before="120" w:after="120"/>
        <w:jc w:val="both"/>
        <w:rPr>
          <w:szCs w:val="20"/>
        </w:rPr>
      </w:pPr>
      <w:r w:rsidRPr="002F6061">
        <w:rPr>
          <w:szCs w:val="20"/>
        </w:rPr>
        <w:t>Wykonawca przed przystąpieniem do produkcji MMA na żądanie Inżyniera</w:t>
      </w:r>
      <w:r w:rsidR="003666BD" w:rsidRPr="002F6061">
        <w:rPr>
          <w:szCs w:val="20"/>
        </w:rPr>
        <w:t>/Inspektora Nadzoru</w:t>
      </w:r>
      <w:r w:rsidRPr="002F6061">
        <w:rPr>
          <w:szCs w:val="20"/>
        </w:rPr>
        <w:t xml:space="preserve"> jest zobowiązany do przeprowadzenia próby technologicznej.</w:t>
      </w:r>
    </w:p>
    <w:p w14:paraId="53B83587" w14:textId="0345F2E6" w:rsidR="00646E9B" w:rsidRPr="002F6061" w:rsidRDefault="00646E9B" w:rsidP="00D13BF5">
      <w:pPr>
        <w:spacing w:before="120" w:after="120"/>
        <w:jc w:val="both"/>
        <w:rPr>
          <w:szCs w:val="20"/>
        </w:rPr>
      </w:pPr>
      <w:r w:rsidRPr="002F6061">
        <w:rPr>
          <w:szCs w:val="20"/>
        </w:rPr>
        <w:t>Nie dopuszcza się oceniania dokładności pracy otaczarki oraz prawidłowości składu mieszanki mineralnej na podstawie tzw. suchego zarobu, z uwagi na segregację kruszywa. Na podstawie uzyskanych wyników Inżynier</w:t>
      </w:r>
      <w:r w:rsidR="003D0649" w:rsidRPr="002F6061">
        <w:rPr>
          <w:szCs w:val="20"/>
        </w:rPr>
        <w:t>/Inspektor Nadzoru</w:t>
      </w:r>
      <w:r w:rsidRPr="002F6061">
        <w:rPr>
          <w:szCs w:val="20"/>
        </w:rPr>
        <w:t xml:space="preserve"> podejmuje decyzję o</w:t>
      </w:r>
      <w:r w:rsidR="007E56E9" w:rsidRPr="002F6061">
        <w:rPr>
          <w:szCs w:val="20"/>
        </w:rPr>
        <w:t> </w:t>
      </w:r>
      <w:r w:rsidRPr="002F6061">
        <w:rPr>
          <w:szCs w:val="20"/>
        </w:rPr>
        <w:t>wykonaniu odcinka próbnego. Tolerancje zawartości składników MMA względem składu zaprojektowanego powinny być zgodne z</w:t>
      </w:r>
      <w:r w:rsidR="002A1144" w:rsidRPr="002F6061">
        <w:rPr>
          <w:szCs w:val="20"/>
        </w:rPr>
        <w:t xml:space="preserve"> wymaganiami podanymi w pkt. 6.</w:t>
      </w:r>
      <w:r w:rsidR="0027582D" w:rsidRPr="002F6061">
        <w:rPr>
          <w:szCs w:val="20"/>
        </w:rPr>
        <w:t>7.</w:t>
      </w:r>
      <w:r w:rsidRPr="002F6061">
        <w:rPr>
          <w:szCs w:val="20"/>
        </w:rPr>
        <w:t xml:space="preserve"> niniejsz</w:t>
      </w:r>
      <w:r w:rsidR="002A1144" w:rsidRPr="002F6061">
        <w:rPr>
          <w:szCs w:val="20"/>
        </w:rPr>
        <w:t>ych</w:t>
      </w:r>
      <w:r w:rsidRPr="002F6061">
        <w:rPr>
          <w:szCs w:val="20"/>
        </w:rPr>
        <w:t xml:space="preserve"> </w:t>
      </w:r>
      <w:r w:rsidR="00892DD1" w:rsidRPr="002F6061">
        <w:rPr>
          <w:szCs w:val="20"/>
        </w:rPr>
        <w:t>SST</w:t>
      </w:r>
      <w:r w:rsidRPr="002F6061">
        <w:rPr>
          <w:szCs w:val="20"/>
        </w:rPr>
        <w:t xml:space="preserve">. </w:t>
      </w:r>
    </w:p>
    <w:p w14:paraId="5CEA5C10" w14:textId="77777777" w:rsidR="00646E9B" w:rsidRPr="002F6061" w:rsidRDefault="00646E9B" w:rsidP="00D13BF5">
      <w:pPr>
        <w:pStyle w:val="Nagwek2"/>
        <w:numPr>
          <w:ilvl w:val="1"/>
          <w:numId w:val="1"/>
        </w:numPr>
        <w:ind w:left="567" w:hanging="567"/>
      </w:pPr>
      <w:bookmarkStart w:id="24" w:name="_Toc7525031"/>
      <w:r w:rsidRPr="002F6061">
        <w:lastRenderedPageBreak/>
        <w:t>Odcinek próbny</w:t>
      </w:r>
      <w:bookmarkEnd w:id="24"/>
    </w:p>
    <w:p w14:paraId="25DAB612" w14:textId="77777777" w:rsidR="00646E9B" w:rsidRPr="002F6061" w:rsidRDefault="00646E9B" w:rsidP="00D13BF5">
      <w:pPr>
        <w:spacing w:before="120" w:after="120"/>
        <w:jc w:val="both"/>
        <w:rPr>
          <w:szCs w:val="20"/>
        </w:rPr>
      </w:pPr>
      <w:r w:rsidRPr="002F6061">
        <w:rPr>
          <w:szCs w:val="20"/>
        </w:rPr>
        <w:t>Na żądanie Inżyniera</w:t>
      </w:r>
      <w:r w:rsidR="003666BD" w:rsidRPr="002F6061">
        <w:rPr>
          <w:szCs w:val="20"/>
        </w:rPr>
        <w:t>/Inspektora Nadzoru</w:t>
      </w:r>
      <w:r w:rsidRPr="002F6061">
        <w:rPr>
          <w:szCs w:val="20"/>
        </w:rPr>
        <w:t>, Wykonawca powinien wykonać odcinek próbny o długości przynajmniej 100m na całej szerokości jednej jezdni. Wykonawca powinien wykonać odcinek próbny w celu:</w:t>
      </w:r>
    </w:p>
    <w:p w14:paraId="5287855D" w14:textId="77777777" w:rsidR="00646E9B" w:rsidRPr="002F6061" w:rsidRDefault="00646E9B" w:rsidP="00F94800">
      <w:pPr>
        <w:pStyle w:val="Akapitzlist"/>
        <w:numPr>
          <w:ilvl w:val="0"/>
          <w:numId w:val="10"/>
        </w:numPr>
        <w:spacing w:before="120" w:after="120"/>
        <w:contextualSpacing w:val="0"/>
        <w:jc w:val="both"/>
        <w:rPr>
          <w:szCs w:val="20"/>
        </w:rPr>
      </w:pPr>
      <w:r w:rsidRPr="002F6061">
        <w:rPr>
          <w:szCs w:val="20"/>
        </w:rPr>
        <w:t>zdefiniowania parametrów produkcyjnych MMA</w:t>
      </w:r>
      <w:r w:rsidR="003666BD" w:rsidRPr="002F6061">
        <w:rPr>
          <w:szCs w:val="20"/>
        </w:rPr>
        <w:t>,</w:t>
      </w:r>
    </w:p>
    <w:p w14:paraId="34141CCC" w14:textId="77777777" w:rsidR="00646E9B" w:rsidRPr="002F6061" w:rsidRDefault="00646E9B" w:rsidP="00F94800">
      <w:pPr>
        <w:pStyle w:val="Akapitzlist"/>
        <w:numPr>
          <w:ilvl w:val="0"/>
          <w:numId w:val="10"/>
        </w:numPr>
        <w:spacing w:before="120" w:after="120"/>
        <w:contextualSpacing w:val="0"/>
        <w:jc w:val="both"/>
        <w:rPr>
          <w:szCs w:val="20"/>
        </w:rPr>
      </w:pPr>
      <w:r w:rsidRPr="002F6061">
        <w:rPr>
          <w:szCs w:val="20"/>
        </w:rPr>
        <w:t>sprawdzenia czy sprzęt użyty do rozkładania i zagęszczania mieszanki jest właściwy</w:t>
      </w:r>
      <w:r w:rsidR="003666BD" w:rsidRPr="002F6061">
        <w:rPr>
          <w:szCs w:val="20"/>
        </w:rPr>
        <w:t>,</w:t>
      </w:r>
    </w:p>
    <w:p w14:paraId="02A19A0D" w14:textId="77777777" w:rsidR="00646E9B" w:rsidRPr="002F6061" w:rsidRDefault="00646E9B" w:rsidP="00F94800">
      <w:pPr>
        <w:pStyle w:val="Akapitzlist"/>
        <w:numPr>
          <w:ilvl w:val="0"/>
          <w:numId w:val="10"/>
        </w:numPr>
        <w:spacing w:before="120" w:after="120"/>
        <w:contextualSpacing w:val="0"/>
        <w:jc w:val="both"/>
        <w:rPr>
          <w:szCs w:val="20"/>
        </w:rPr>
      </w:pPr>
      <w:r w:rsidRPr="002F6061">
        <w:rPr>
          <w:szCs w:val="20"/>
        </w:rPr>
        <w:t>określenia grubości warstwy mieszanki mineralno-asfaltowej przed zagęszczeniem, koniecznej do uzyskania wymaganej ostatecznej grubości warstwy</w:t>
      </w:r>
      <w:r w:rsidR="003666BD" w:rsidRPr="002F6061">
        <w:rPr>
          <w:szCs w:val="20"/>
        </w:rPr>
        <w:t>,</w:t>
      </w:r>
    </w:p>
    <w:p w14:paraId="0C9F9355" w14:textId="77777777" w:rsidR="00646E9B" w:rsidRPr="002F6061" w:rsidRDefault="00646E9B" w:rsidP="00F94800">
      <w:pPr>
        <w:pStyle w:val="Akapitzlist"/>
        <w:numPr>
          <w:ilvl w:val="0"/>
          <w:numId w:val="10"/>
        </w:numPr>
        <w:spacing w:before="120" w:after="120"/>
        <w:contextualSpacing w:val="0"/>
        <w:jc w:val="both"/>
        <w:rPr>
          <w:szCs w:val="20"/>
        </w:rPr>
      </w:pPr>
      <w:r w:rsidRPr="002F6061">
        <w:rPr>
          <w:szCs w:val="20"/>
        </w:rPr>
        <w:t xml:space="preserve">określenia potrzebnej liczby przejść walców dla uzyskania prawidłowego zagęszczenia warstwy. </w:t>
      </w:r>
    </w:p>
    <w:p w14:paraId="60E3D69B" w14:textId="4195FA31" w:rsidR="00646E9B" w:rsidRPr="002F6061" w:rsidRDefault="00646E9B" w:rsidP="00D13BF5">
      <w:pPr>
        <w:spacing w:before="120" w:after="120"/>
        <w:jc w:val="both"/>
        <w:rPr>
          <w:szCs w:val="20"/>
        </w:rPr>
      </w:pPr>
      <w:r w:rsidRPr="002F6061">
        <w:rPr>
          <w:szCs w:val="20"/>
        </w:rPr>
        <w:t>Do wykonania odcinka próbnego, Wykonawca powinien zastosować takie same materiały oraz sprzęt, jakie będą stosowane do wykonania warstwy z MMA podczas robót. Lokalizacja odcinka próbnego zostanie zaakceptowana przez Inżyniera</w:t>
      </w:r>
      <w:r w:rsidR="003666BD" w:rsidRPr="002F6061">
        <w:rPr>
          <w:szCs w:val="20"/>
        </w:rPr>
        <w:t>/Inspektora Nadzoru</w:t>
      </w:r>
      <w:r w:rsidRPr="002F6061">
        <w:rPr>
          <w:szCs w:val="20"/>
        </w:rPr>
        <w:t xml:space="preserve"> – dopuszcza się akceptację wykonanego odcinka próbnego w ramach innego zadania pod warunkiem, że został wbudowany ten sam typ mieszanki mineralno-asfaltowej oraz zastosowano ten sam sprzęt do wbudowania i zagęszczenia warstwy. Wykonawca rozpocznie wykonywanie nawierzchni z MMA dopiero po otrzymaniu akceptacji Inżyniera</w:t>
      </w:r>
      <w:r w:rsidR="003666BD" w:rsidRPr="002F6061">
        <w:rPr>
          <w:szCs w:val="20"/>
        </w:rPr>
        <w:t>/Inspektora Nadzoru</w:t>
      </w:r>
      <w:r w:rsidRPr="002F6061">
        <w:rPr>
          <w:szCs w:val="20"/>
        </w:rPr>
        <w:t xml:space="preserve">, wydanej na podstawie testów oraz pomiarów dokonanych na odcinku próbnym. W przypadku nieprawidłowych parametrów warstwy </w:t>
      </w:r>
      <w:r w:rsidR="002C118D" w:rsidRPr="002F6061">
        <w:rPr>
          <w:szCs w:val="20"/>
        </w:rPr>
        <w:t>ścieralnej</w:t>
      </w:r>
      <w:r w:rsidRPr="002F6061">
        <w:rPr>
          <w:szCs w:val="20"/>
        </w:rPr>
        <w:t xml:space="preserve"> i niezatwierdzeniu przez Inżyniera</w:t>
      </w:r>
      <w:r w:rsidR="003666BD" w:rsidRPr="002F6061">
        <w:rPr>
          <w:szCs w:val="20"/>
        </w:rPr>
        <w:t>/Inspektora Nadzoru</w:t>
      </w:r>
      <w:r w:rsidRPr="002F6061">
        <w:rPr>
          <w:szCs w:val="20"/>
        </w:rPr>
        <w:t xml:space="preserve"> odcinka próbnego, Wykonawca ma obowiązek usunąć odcinek próbny warstwy </w:t>
      </w:r>
      <w:r w:rsidR="002C118D" w:rsidRPr="002F6061">
        <w:rPr>
          <w:szCs w:val="20"/>
        </w:rPr>
        <w:t>ścieralnej</w:t>
      </w:r>
      <w:r w:rsidRPr="002F6061">
        <w:rPr>
          <w:szCs w:val="20"/>
        </w:rPr>
        <w:t xml:space="preserve"> (jeżeli był wykonywany w obrębie Kontraktu) na własny koszt.</w:t>
      </w:r>
    </w:p>
    <w:p w14:paraId="1FACE805" w14:textId="77777777" w:rsidR="00646E9B" w:rsidRPr="002F6061" w:rsidRDefault="00646E9B" w:rsidP="00D13BF5">
      <w:pPr>
        <w:pStyle w:val="Nagwek2"/>
        <w:numPr>
          <w:ilvl w:val="1"/>
          <w:numId w:val="1"/>
        </w:numPr>
        <w:ind w:left="567" w:hanging="567"/>
      </w:pPr>
      <w:bookmarkStart w:id="25" w:name="_Toc7525032"/>
      <w:r w:rsidRPr="002F6061">
        <w:t>Wbudowywanie mieszanki MMA</w:t>
      </w:r>
      <w:bookmarkEnd w:id="25"/>
      <w:r w:rsidRPr="002F6061">
        <w:t xml:space="preserve"> </w:t>
      </w:r>
    </w:p>
    <w:p w14:paraId="474DCBB4" w14:textId="77777777" w:rsidR="00646E9B" w:rsidRPr="002F6061" w:rsidRDefault="00646E9B" w:rsidP="00D13BF5">
      <w:pPr>
        <w:spacing w:before="120" w:after="120"/>
        <w:jc w:val="both"/>
        <w:rPr>
          <w:szCs w:val="20"/>
        </w:rPr>
      </w:pPr>
      <w:r w:rsidRPr="002F6061">
        <w:rPr>
          <w:szCs w:val="20"/>
        </w:rPr>
        <w:t xml:space="preserve">Transport MMA powinien odbywać się zgodnie z wymaganiami podanymi w pkt. 7.4 WT-2 2016 – część II. Wbudowywanie MMA powinno odbywać się zgodnie z wymaganiami podanymi w pkt. 7.5 WT-2 2016 – część II. </w:t>
      </w:r>
    </w:p>
    <w:p w14:paraId="0E8C8199" w14:textId="77777777" w:rsidR="00646E9B" w:rsidRPr="002F6061" w:rsidRDefault="00646E9B" w:rsidP="00D13BF5">
      <w:pPr>
        <w:spacing w:before="120" w:after="120"/>
        <w:jc w:val="both"/>
        <w:rPr>
          <w:szCs w:val="20"/>
        </w:rPr>
      </w:pPr>
      <w:r w:rsidRPr="002F6061">
        <w:rPr>
          <w:szCs w:val="20"/>
        </w:rPr>
        <w:t>Prace związane z wbudowaniem mieszanki mineralno-asfaltowej należy tak zaplanować, aby:</w:t>
      </w:r>
    </w:p>
    <w:p w14:paraId="3F548FD1" w14:textId="31AC0DAE" w:rsidR="00646E9B" w:rsidRPr="002F6061" w:rsidRDefault="00646E9B" w:rsidP="00F94800">
      <w:pPr>
        <w:pStyle w:val="Akapitzlist"/>
        <w:numPr>
          <w:ilvl w:val="0"/>
          <w:numId w:val="11"/>
        </w:numPr>
        <w:spacing w:before="120" w:after="120"/>
        <w:contextualSpacing w:val="0"/>
        <w:jc w:val="both"/>
        <w:rPr>
          <w:szCs w:val="20"/>
        </w:rPr>
      </w:pPr>
      <w:r w:rsidRPr="002F6061">
        <w:rPr>
          <w:szCs w:val="20"/>
        </w:rPr>
        <w:t xml:space="preserve">umożliwiały układanie warstwy całą szerokością jezdni (jedną rozkładarką lub dwoma rozkładarkami pracującymi obok siebie z przesunięciem wg pkt 7.6.3.1. WT-2 2016 – część II); w przypadku przebudów i remontów o dopuszczonym ruchu jednokierunkowym (wahadłowym) szerokością pasa ruchu,  </w:t>
      </w:r>
    </w:p>
    <w:p w14:paraId="2A1E1879" w14:textId="3095AAEC" w:rsidR="00646E9B" w:rsidRPr="002F6061" w:rsidRDefault="00646E9B" w:rsidP="00F94800">
      <w:pPr>
        <w:pStyle w:val="Akapitzlist"/>
        <w:numPr>
          <w:ilvl w:val="0"/>
          <w:numId w:val="11"/>
        </w:numPr>
        <w:spacing w:before="120" w:after="120"/>
        <w:contextualSpacing w:val="0"/>
        <w:jc w:val="both"/>
        <w:rPr>
          <w:szCs w:val="20"/>
        </w:rPr>
      </w:pPr>
      <w:r w:rsidRPr="002F6061">
        <w:rPr>
          <w:szCs w:val="20"/>
        </w:rPr>
        <w:t>dzienne działki robocze (tj. odcinki nawierzchni na których mieszanka mineralno-asfaltowa jest wbudowywana jednego dnia) powinny być możliwie jak najdłuższe min. 200 m,</w:t>
      </w:r>
    </w:p>
    <w:p w14:paraId="5F9DA1BD" w14:textId="77777777" w:rsidR="00646E9B" w:rsidRPr="002F6061" w:rsidRDefault="00646E9B" w:rsidP="00F94800">
      <w:pPr>
        <w:pStyle w:val="Akapitzlist"/>
        <w:numPr>
          <w:ilvl w:val="0"/>
          <w:numId w:val="11"/>
        </w:numPr>
        <w:spacing w:before="120" w:after="120"/>
        <w:contextualSpacing w:val="0"/>
        <w:jc w:val="both"/>
        <w:rPr>
          <w:szCs w:val="20"/>
        </w:rPr>
      </w:pPr>
      <w:r w:rsidRPr="002F6061">
        <w:rPr>
          <w:szCs w:val="20"/>
        </w:rPr>
        <w:t>organizacja dostaw mieszanki powinna zapewnić pracę rozkładarki bez zatrzymań z jednostajną prędkością.</w:t>
      </w:r>
    </w:p>
    <w:p w14:paraId="3D52A9F3" w14:textId="5579B12D" w:rsidR="00646E9B" w:rsidRPr="002F6061" w:rsidRDefault="00646E9B" w:rsidP="00D13BF5">
      <w:pPr>
        <w:spacing w:before="120" w:after="120"/>
        <w:jc w:val="both"/>
        <w:rPr>
          <w:szCs w:val="20"/>
        </w:rPr>
      </w:pPr>
      <w:r w:rsidRPr="002F6061">
        <w:rPr>
          <w:szCs w:val="20"/>
        </w:rPr>
        <w:t>Mieszankę mineralno-asfaltową należy wbudowywać w sprzyjających warunkach atmosferycznych określonych w pkt. 5.4. Temperatura otoczenia może być niższa w</w:t>
      </w:r>
      <w:r w:rsidR="003666BD" w:rsidRPr="002F6061">
        <w:rPr>
          <w:szCs w:val="20"/>
        </w:rPr>
        <w:t> </w:t>
      </w:r>
      <w:r w:rsidRPr="002F6061">
        <w:rPr>
          <w:szCs w:val="20"/>
        </w:rPr>
        <w:t>wypadku stosowania ogrzewania podłoża i obramowania (np. promienniki podczerwieni, urządzenia mikrofalowe).</w:t>
      </w:r>
    </w:p>
    <w:p w14:paraId="778FA609" w14:textId="15B78DBE" w:rsidR="00EA654C" w:rsidRPr="002F6061" w:rsidRDefault="00EA654C" w:rsidP="00EA654C">
      <w:pPr>
        <w:spacing w:before="120" w:after="120"/>
        <w:jc w:val="both"/>
        <w:rPr>
          <w:bCs/>
          <w:iCs/>
          <w:szCs w:val="20"/>
        </w:rPr>
      </w:pPr>
      <w:r w:rsidRPr="002F6061">
        <w:rPr>
          <w:bCs/>
          <w:iCs/>
          <w:szCs w:val="20"/>
        </w:rPr>
        <w:lastRenderedPageBreak/>
        <w:t xml:space="preserve">W celu poprawy właściwości przeciwpoślizgowych warstwę ścieralną należy układać </w:t>
      </w:r>
      <w:r w:rsidR="00DC239E" w:rsidRPr="002F6061">
        <w:rPr>
          <w:bCs/>
          <w:iCs/>
          <w:szCs w:val="20"/>
        </w:rPr>
        <w:br/>
      </w:r>
      <w:r w:rsidRPr="002F6061">
        <w:rPr>
          <w:bCs/>
          <w:iCs/>
          <w:szCs w:val="20"/>
        </w:rPr>
        <w:t>w kierunku przeciwnym do przewidywanego ruchu – dotyczy nawierzchni dwujezdniowych oraz jednojezdniowych w przypadku przebudów i remontów układanych szerokością pasa ruchu.</w:t>
      </w:r>
    </w:p>
    <w:p w14:paraId="274EA466" w14:textId="645E0FBF" w:rsidR="00646E9B" w:rsidRPr="002F6061" w:rsidRDefault="00646E9B" w:rsidP="00D13BF5">
      <w:pPr>
        <w:spacing w:before="120" w:after="120"/>
        <w:jc w:val="both"/>
        <w:rPr>
          <w:szCs w:val="20"/>
        </w:rPr>
      </w:pPr>
      <w:r w:rsidRPr="002F6061">
        <w:rPr>
          <w:szCs w:val="20"/>
        </w:rPr>
        <w:t>W przypadku stosowania mieszanek mineralno-asfaltowych z dodatkiem umożliwiającym obniżenie temperatury mieszania (mieszanki na ciepło) i wbudowania, należy indywidualnie określić wymagane warunki otoczenia. Układarka powinna być stale zasilana w mieszankę tak, aby w zasobniku zawsze znajdowała się odpowiednia jej ilość, a kosz, transporter i</w:t>
      </w:r>
      <w:r w:rsidR="007E56E9" w:rsidRPr="002F6061">
        <w:rPr>
          <w:szCs w:val="20"/>
        </w:rPr>
        <w:t> </w:t>
      </w:r>
      <w:r w:rsidRPr="002F6061">
        <w:rPr>
          <w:szCs w:val="20"/>
        </w:rPr>
        <w:t>stół były zawsze gorące i nie stygły. W miejscach niedostępnych dla sprzętu dopuszcza się wbudowywanie ręczne.</w:t>
      </w:r>
    </w:p>
    <w:p w14:paraId="0F059DB9" w14:textId="133C3B1F" w:rsidR="00646E9B" w:rsidRPr="002F6061" w:rsidRDefault="00646E9B" w:rsidP="00D13BF5">
      <w:pPr>
        <w:spacing w:before="120" w:after="120"/>
        <w:jc w:val="both"/>
        <w:rPr>
          <w:szCs w:val="20"/>
        </w:rPr>
      </w:pPr>
      <w:r w:rsidRPr="002F6061">
        <w:rPr>
          <w:szCs w:val="20"/>
        </w:rPr>
        <w:t>Podczas rozkładania grubość wykonywanej warstwy powinna być sprawdzana co 25 m, w</w:t>
      </w:r>
      <w:r w:rsidR="003666BD" w:rsidRPr="002F6061">
        <w:rPr>
          <w:szCs w:val="20"/>
        </w:rPr>
        <w:t> </w:t>
      </w:r>
      <w:r w:rsidRPr="002F6061">
        <w:rPr>
          <w:szCs w:val="20"/>
        </w:rPr>
        <w:t>co najmniej trzech miejscach (w osi i przy brzegach warstwy). Warstwy wałowane powinny być równomiernie zagęszczane walcami drogowymi o charakterystyce</w:t>
      </w:r>
      <w:r w:rsidR="002A1144" w:rsidRPr="002F6061">
        <w:rPr>
          <w:szCs w:val="20"/>
        </w:rPr>
        <w:t xml:space="preserve"> </w:t>
      </w:r>
      <w:r w:rsidRPr="002F6061">
        <w:rPr>
          <w:szCs w:val="20"/>
        </w:rPr>
        <w:t>zapewniającej skuteczność zagęszczania, potwierdzoną na odcinku próbnym.</w:t>
      </w:r>
    </w:p>
    <w:p w14:paraId="0AC83C6A" w14:textId="77777777" w:rsidR="00646E9B" w:rsidRPr="002F6061" w:rsidRDefault="00646E9B" w:rsidP="00D13BF5">
      <w:pPr>
        <w:spacing w:before="120" w:after="120"/>
        <w:jc w:val="both"/>
        <w:rPr>
          <w:szCs w:val="20"/>
        </w:rPr>
      </w:pPr>
      <w:r w:rsidRPr="002F6061">
        <w:rPr>
          <w:szCs w:val="20"/>
        </w:rPr>
        <w:t xml:space="preserve">Dopuszczenie wykonanej warstwy asfaltowej na gorąco do ruchu może nastąpić po jej schłodzeniu do temperatury zapewniającej jej odporność na deformacje trwałe. </w:t>
      </w:r>
    </w:p>
    <w:p w14:paraId="449A16AC" w14:textId="77777777" w:rsidR="00646E9B" w:rsidRPr="002F6061" w:rsidRDefault="00646E9B" w:rsidP="00D13BF5">
      <w:pPr>
        <w:pStyle w:val="Nagwek2"/>
        <w:numPr>
          <w:ilvl w:val="1"/>
          <w:numId w:val="1"/>
        </w:numPr>
        <w:ind w:left="567" w:hanging="567"/>
      </w:pPr>
      <w:bookmarkStart w:id="26" w:name="_Toc7525033"/>
      <w:r w:rsidRPr="002F6061">
        <w:t>Połączenia technologiczne</w:t>
      </w:r>
      <w:bookmarkEnd w:id="26"/>
    </w:p>
    <w:p w14:paraId="6664A271" w14:textId="5D5FB1C6" w:rsidR="00646E9B" w:rsidRPr="002F6061" w:rsidRDefault="00646E9B" w:rsidP="00D13BF5">
      <w:pPr>
        <w:spacing w:before="120" w:after="120"/>
        <w:jc w:val="both"/>
        <w:rPr>
          <w:szCs w:val="20"/>
        </w:rPr>
      </w:pPr>
      <w:r w:rsidRPr="002F6061">
        <w:rPr>
          <w:szCs w:val="20"/>
        </w:rPr>
        <w:t>Połączenia technologiczne powinny być wykonane przy zastosowaniu materiałów określonych w pkt 2.2.1 niniejsze</w:t>
      </w:r>
      <w:r w:rsidR="00FA2678">
        <w:rPr>
          <w:szCs w:val="20"/>
        </w:rPr>
        <w:t>j</w:t>
      </w:r>
      <w:r w:rsidRPr="002F6061">
        <w:rPr>
          <w:szCs w:val="20"/>
        </w:rPr>
        <w:t xml:space="preserve"> </w:t>
      </w:r>
      <w:r w:rsidR="00FA2678">
        <w:rPr>
          <w:szCs w:val="20"/>
        </w:rPr>
        <w:t>SST</w:t>
      </w:r>
      <w:r w:rsidRPr="002F6061">
        <w:rPr>
          <w:szCs w:val="20"/>
        </w:rPr>
        <w:t xml:space="preserve">, oraz zgodnie z pkt. 7.6 WT-2 2016 – część II. </w:t>
      </w:r>
    </w:p>
    <w:p w14:paraId="3DB8C0B6" w14:textId="77777777" w:rsidR="00646E9B" w:rsidRPr="002F6061" w:rsidRDefault="00646E9B" w:rsidP="00D13BF5">
      <w:pPr>
        <w:pStyle w:val="Nagwek3"/>
        <w:numPr>
          <w:ilvl w:val="2"/>
          <w:numId w:val="1"/>
        </w:numPr>
        <w:ind w:left="851" w:hanging="851"/>
      </w:pPr>
      <w:r w:rsidRPr="002F6061">
        <w:t xml:space="preserve">Sposób i warunki aplikacji materiałów stosowanych do złączy. </w:t>
      </w:r>
    </w:p>
    <w:p w14:paraId="73C5E307" w14:textId="208759D5" w:rsidR="00646E9B" w:rsidRPr="002F6061" w:rsidRDefault="00646E9B" w:rsidP="002A1144">
      <w:pPr>
        <w:pStyle w:val="Nagwek4"/>
        <w:numPr>
          <w:ilvl w:val="3"/>
          <w:numId w:val="1"/>
        </w:numPr>
        <w:ind w:left="1134" w:hanging="1134"/>
      </w:pPr>
      <w:r w:rsidRPr="002F6061">
        <w:t>Wymagania wobec wbudowania elastycznych taśm bitumicznych</w:t>
      </w:r>
    </w:p>
    <w:p w14:paraId="5C9B3AD4" w14:textId="7D426CE3" w:rsidR="00646E9B" w:rsidRPr="002F6061" w:rsidRDefault="00646E9B" w:rsidP="002A1144">
      <w:pPr>
        <w:spacing w:before="120" w:after="120"/>
        <w:jc w:val="both"/>
        <w:rPr>
          <w:szCs w:val="20"/>
        </w:rPr>
      </w:pPr>
      <w:r w:rsidRPr="002F6061">
        <w:rPr>
          <w:szCs w:val="20"/>
        </w:rPr>
        <w:t>Krawędź boczna złącza</w:t>
      </w:r>
      <w:r w:rsidR="002A1144" w:rsidRPr="002F6061">
        <w:rPr>
          <w:szCs w:val="20"/>
        </w:rPr>
        <w:t xml:space="preserve"> </w:t>
      </w:r>
      <w:r w:rsidRPr="002F6061">
        <w:rPr>
          <w:szCs w:val="20"/>
        </w:rPr>
        <w:t>podłużnego winna być uformowana za pomocą rolki dociskowej lub poprzez obcięcie nożem talerzowym.</w:t>
      </w:r>
    </w:p>
    <w:p w14:paraId="4A2CBB92" w14:textId="22EC63E8" w:rsidR="00646E9B" w:rsidRPr="002F6061" w:rsidRDefault="002A1144" w:rsidP="002A1144">
      <w:pPr>
        <w:spacing w:before="120" w:after="120"/>
        <w:jc w:val="both"/>
        <w:rPr>
          <w:szCs w:val="20"/>
        </w:rPr>
      </w:pPr>
      <w:r w:rsidRPr="002F6061">
        <w:rPr>
          <w:szCs w:val="20"/>
        </w:rPr>
        <w:t xml:space="preserve">Krawędź boczna złącza </w:t>
      </w:r>
      <w:r w:rsidR="00646E9B" w:rsidRPr="002F6061">
        <w:rPr>
          <w:szCs w:val="20"/>
        </w:rPr>
        <w:t>poprzecznego powinna być uformowana w taki sposób i za pomocą urządzeń umożliwiających uzyskanie nieregularnej powierzchni.</w:t>
      </w:r>
    </w:p>
    <w:p w14:paraId="767C9F99" w14:textId="16DBBD40" w:rsidR="002A1144" w:rsidRPr="002F6061" w:rsidRDefault="002A1144" w:rsidP="00D13BF5">
      <w:pPr>
        <w:spacing w:before="120" w:after="120"/>
        <w:jc w:val="both"/>
        <w:rPr>
          <w:szCs w:val="20"/>
        </w:rPr>
      </w:pPr>
      <w:r w:rsidRPr="002F6061">
        <w:rPr>
          <w:szCs w:val="20"/>
        </w:rPr>
        <w:t>Powierzchnie krawędzi do których klejona będzie taśma, powinny być czyste i suche.</w:t>
      </w:r>
    </w:p>
    <w:p w14:paraId="3124A0BD" w14:textId="3552351C" w:rsidR="00646E9B" w:rsidRPr="002F6061" w:rsidRDefault="00646E9B" w:rsidP="00D13BF5">
      <w:pPr>
        <w:spacing w:before="120" w:after="120"/>
        <w:jc w:val="both"/>
        <w:rPr>
          <w:szCs w:val="20"/>
        </w:rPr>
      </w:pPr>
      <w:r w:rsidRPr="002F6061">
        <w:rPr>
          <w:szCs w:val="20"/>
        </w:rPr>
        <w:t xml:space="preserve">Przed przyklejeniem taśmy w metodzie „gorące przy zimnym”, krawędzie „zimnej” warstwy na całkowitej grubości, należy zagruntować </w:t>
      </w:r>
      <w:r w:rsidR="002A1144" w:rsidRPr="002F6061">
        <w:rPr>
          <w:szCs w:val="20"/>
        </w:rPr>
        <w:t xml:space="preserve">środkiem gruntującym </w:t>
      </w:r>
      <w:r w:rsidRPr="002F6061">
        <w:rPr>
          <w:szCs w:val="20"/>
        </w:rPr>
        <w:t>zgodnie z</w:t>
      </w:r>
      <w:r w:rsidR="002A1144" w:rsidRPr="002F6061">
        <w:rPr>
          <w:szCs w:val="20"/>
        </w:rPr>
        <w:t> </w:t>
      </w:r>
      <w:r w:rsidRPr="002F6061">
        <w:rPr>
          <w:szCs w:val="20"/>
        </w:rPr>
        <w:t>zaleceniami producenta taśmy.</w:t>
      </w:r>
    </w:p>
    <w:p w14:paraId="65373E30" w14:textId="42CEFF31" w:rsidR="00646E9B" w:rsidRPr="002F6061" w:rsidRDefault="00646E9B" w:rsidP="00D13BF5">
      <w:pPr>
        <w:spacing w:before="120" w:after="120"/>
        <w:jc w:val="both"/>
        <w:rPr>
          <w:szCs w:val="20"/>
        </w:rPr>
      </w:pPr>
      <w:r w:rsidRPr="002F6061">
        <w:rPr>
          <w:szCs w:val="20"/>
        </w:rPr>
        <w:t xml:space="preserve">Taśma bitumiczna o grubości 10 mm </w:t>
      </w:r>
      <w:r w:rsidR="00EA654C" w:rsidRPr="002F6061">
        <w:rPr>
          <w:szCs w:val="20"/>
        </w:rPr>
        <w:t>powinna być wstępnie przyklejona do zimnej krawędzi złącza na całej jego wysokości oraz wystawać ponad powierzchnię warstwy do 5 mm lub wg zaleceń Producenta.</w:t>
      </w:r>
    </w:p>
    <w:p w14:paraId="135994E0" w14:textId="69087C53" w:rsidR="00646E9B" w:rsidRPr="002F6061" w:rsidRDefault="00646E9B" w:rsidP="002A1144">
      <w:pPr>
        <w:pStyle w:val="Nagwek4"/>
        <w:numPr>
          <w:ilvl w:val="3"/>
          <w:numId w:val="1"/>
        </w:numPr>
        <w:ind w:left="1134" w:hanging="1134"/>
      </w:pPr>
      <w:r w:rsidRPr="002F6061">
        <w:t>Wymagania wobec wbudowania past bitumicznych</w:t>
      </w:r>
    </w:p>
    <w:p w14:paraId="6EB11C41" w14:textId="77777777" w:rsidR="00646E9B" w:rsidRPr="002F6061" w:rsidRDefault="00646E9B" w:rsidP="00D13BF5">
      <w:pPr>
        <w:spacing w:before="120" w:after="120"/>
        <w:jc w:val="both"/>
        <w:rPr>
          <w:szCs w:val="20"/>
        </w:rPr>
      </w:pPr>
      <w:r w:rsidRPr="002F6061">
        <w:rPr>
          <w:szCs w:val="20"/>
        </w:rPr>
        <w:t>Przygotowanie krawędzi bocznych jak w przypadku stosowania taśm bitumicznych.</w:t>
      </w:r>
    </w:p>
    <w:p w14:paraId="1B95E360" w14:textId="77777777" w:rsidR="00646E9B" w:rsidRPr="002F6061" w:rsidRDefault="00646E9B" w:rsidP="00D13BF5">
      <w:pPr>
        <w:spacing w:before="120" w:after="120"/>
        <w:jc w:val="both"/>
        <w:rPr>
          <w:szCs w:val="20"/>
        </w:rPr>
      </w:pPr>
      <w:r w:rsidRPr="002F6061">
        <w:rPr>
          <w:szCs w:val="20"/>
        </w:rPr>
        <w:t>Pasta powinna być nanoszona mechanicznie z zapewnieniem równomiernego jej rozprowadzenia na bocznej krawędzi w ilości 3 - 4 kg/m</w:t>
      </w:r>
      <w:r w:rsidRPr="002F6061">
        <w:rPr>
          <w:szCs w:val="20"/>
          <w:vertAlign w:val="superscript"/>
        </w:rPr>
        <w:t>2</w:t>
      </w:r>
      <w:r w:rsidRPr="002F6061">
        <w:rPr>
          <w:szCs w:val="20"/>
        </w:rPr>
        <w:t xml:space="preserve"> (warstwa o grubości 3 - 4 mm przy gęstości około 1,0 g/cm</w:t>
      </w:r>
      <w:r w:rsidRPr="002F6061">
        <w:rPr>
          <w:szCs w:val="20"/>
          <w:vertAlign w:val="superscript"/>
        </w:rPr>
        <w:t>3</w:t>
      </w:r>
      <w:r w:rsidRPr="002F6061">
        <w:rPr>
          <w:szCs w:val="20"/>
        </w:rPr>
        <w:t>).</w:t>
      </w:r>
    </w:p>
    <w:p w14:paraId="604093CB" w14:textId="77777777" w:rsidR="00646E9B" w:rsidRPr="002F6061" w:rsidRDefault="00646E9B" w:rsidP="00D13BF5">
      <w:pPr>
        <w:spacing w:before="120" w:after="120"/>
        <w:jc w:val="both"/>
        <w:rPr>
          <w:szCs w:val="20"/>
        </w:rPr>
      </w:pPr>
      <w:r w:rsidRPr="002F6061">
        <w:rPr>
          <w:szCs w:val="20"/>
        </w:rPr>
        <w:t>Dopuszcza się ręczne nanoszenie past w miejscach niedostępnych.</w:t>
      </w:r>
    </w:p>
    <w:p w14:paraId="2872BC3F" w14:textId="77777777" w:rsidR="00646E9B" w:rsidRPr="002F6061" w:rsidRDefault="00646E9B" w:rsidP="00D13BF5">
      <w:pPr>
        <w:pStyle w:val="Nagwek3"/>
        <w:numPr>
          <w:ilvl w:val="2"/>
          <w:numId w:val="1"/>
        </w:numPr>
        <w:ind w:left="851" w:hanging="851"/>
      </w:pPr>
      <w:r w:rsidRPr="002F6061">
        <w:t>Sposób wykonania złączy</w:t>
      </w:r>
    </w:p>
    <w:p w14:paraId="54AC8D22" w14:textId="77777777" w:rsidR="00646E9B" w:rsidRPr="002F6061" w:rsidRDefault="0072527E" w:rsidP="00D13BF5">
      <w:pPr>
        <w:spacing w:before="120" w:after="120"/>
        <w:jc w:val="both"/>
        <w:rPr>
          <w:szCs w:val="20"/>
        </w:rPr>
      </w:pPr>
      <w:r w:rsidRPr="002F6061">
        <w:rPr>
          <w:szCs w:val="20"/>
        </w:rPr>
        <w:t>Wymagania ogólne:</w:t>
      </w:r>
    </w:p>
    <w:p w14:paraId="7AAF3FCB" w14:textId="749D5CF4" w:rsidR="00646E9B" w:rsidRPr="002F6061" w:rsidRDefault="00646E9B" w:rsidP="00F94800">
      <w:pPr>
        <w:pStyle w:val="Akapitzlist"/>
        <w:numPr>
          <w:ilvl w:val="0"/>
          <w:numId w:val="12"/>
        </w:numPr>
        <w:spacing w:before="120" w:after="120"/>
        <w:ind w:left="714" w:hanging="357"/>
        <w:contextualSpacing w:val="0"/>
        <w:jc w:val="both"/>
        <w:rPr>
          <w:szCs w:val="20"/>
        </w:rPr>
      </w:pPr>
      <w:r w:rsidRPr="002F6061">
        <w:rPr>
          <w:szCs w:val="20"/>
        </w:rPr>
        <w:t>złącza w warstwach nawierzchni powinny być wykonane w linii prostej</w:t>
      </w:r>
      <w:r w:rsidR="0027582D" w:rsidRPr="002F6061">
        <w:rPr>
          <w:szCs w:val="20"/>
        </w:rPr>
        <w:t>,</w:t>
      </w:r>
      <w:r w:rsidRPr="002F6061">
        <w:rPr>
          <w:szCs w:val="20"/>
        </w:rPr>
        <w:t xml:space="preserve"> </w:t>
      </w:r>
    </w:p>
    <w:p w14:paraId="302F44E9" w14:textId="0343C1F6" w:rsidR="00646E9B" w:rsidRPr="002F6061" w:rsidRDefault="00646E9B" w:rsidP="00F94800">
      <w:pPr>
        <w:pStyle w:val="Akapitzlist"/>
        <w:numPr>
          <w:ilvl w:val="0"/>
          <w:numId w:val="12"/>
        </w:numPr>
        <w:spacing w:before="120" w:after="120"/>
        <w:ind w:left="714" w:hanging="357"/>
        <w:contextualSpacing w:val="0"/>
        <w:jc w:val="both"/>
        <w:rPr>
          <w:szCs w:val="20"/>
        </w:rPr>
      </w:pPr>
      <w:r w:rsidRPr="002F6061">
        <w:rPr>
          <w:szCs w:val="20"/>
        </w:rPr>
        <w:lastRenderedPageBreak/>
        <w:t>złącza podłużnego nie można lokalizować w śladach kół</w:t>
      </w:r>
      <w:r w:rsidR="0027582D" w:rsidRPr="002F6061">
        <w:rPr>
          <w:szCs w:val="20"/>
        </w:rPr>
        <w:t>,</w:t>
      </w:r>
      <w:r w:rsidR="00EA654C" w:rsidRPr="002F6061">
        <w:rPr>
          <w:szCs w:val="20"/>
        </w:rPr>
        <w:t xml:space="preserve"> </w:t>
      </w:r>
      <w:r w:rsidR="00EA654C" w:rsidRPr="002F6061">
        <w:rPr>
          <w:bCs/>
          <w:iCs/>
          <w:szCs w:val="20"/>
        </w:rPr>
        <w:t>a także w obszarze poziomego oznakowania jezdni</w:t>
      </w:r>
      <w:r w:rsidR="00934345" w:rsidRPr="002F6061">
        <w:rPr>
          <w:bCs/>
          <w:iCs/>
          <w:szCs w:val="20"/>
        </w:rPr>
        <w:t>,</w:t>
      </w:r>
    </w:p>
    <w:p w14:paraId="2073635B" w14:textId="343947FC" w:rsidR="00646E9B" w:rsidRPr="002F6061" w:rsidRDefault="00646E9B" w:rsidP="00F94800">
      <w:pPr>
        <w:pStyle w:val="Akapitzlist"/>
        <w:numPr>
          <w:ilvl w:val="0"/>
          <w:numId w:val="12"/>
        </w:numPr>
        <w:spacing w:before="120" w:after="120"/>
        <w:ind w:left="714" w:hanging="357"/>
        <w:contextualSpacing w:val="0"/>
        <w:jc w:val="both"/>
        <w:rPr>
          <w:szCs w:val="20"/>
        </w:rPr>
      </w:pPr>
      <w:r w:rsidRPr="002F6061">
        <w:rPr>
          <w:szCs w:val="20"/>
        </w:rPr>
        <w:t>złącza podłużne w konstrukcji wielowarstwowej należy przesunąć względem siebie w kolejnych warstwach technologicznych o co najmniej 30 cm w kierunku poprzecznym do osi jezdni</w:t>
      </w:r>
      <w:r w:rsidR="0027582D" w:rsidRPr="002F6061">
        <w:rPr>
          <w:szCs w:val="20"/>
        </w:rPr>
        <w:t>,</w:t>
      </w:r>
    </w:p>
    <w:p w14:paraId="05B76331" w14:textId="0DD15026" w:rsidR="00646E9B" w:rsidRPr="002F6061" w:rsidRDefault="00646E9B" w:rsidP="00F94800">
      <w:pPr>
        <w:pStyle w:val="Akapitzlist"/>
        <w:numPr>
          <w:ilvl w:val="0"/>
          <w:numId w:val="12"/>
        </w:numPr>
        <w:spacing w:before="120" w:after="120"/>
        <w:ind w:left="714" w:hanging="357"/>
        <w:contextualSpacing w:val="0"/>
        <w:jc w:val="both"/>
        <w:rPr>
          <w:szCs w:val="20"/>
        </w:rPr>
      </w:pPr>
      <w:r w:rsidRPr="002F6061">
        <w:rPr>
          <w:szCs w:val="20"/>
        </w:rPr>
        <w:t>złącza muszą być całkowicie związane a powierzchnie przylegających warstw powinny być w jednym poziomie.</w:t>
      </w:r>
    </w:p>
    <w:p w14:paraId="31FC71FC" w14:textId="77777777" w:rsidR="00A8225A" w:rsidRPr="002F6061" w:rsidRDefault="00A8225A" w:rsidP="00A8225A">
      <w:pPr>
        <w:spacing w:before="120" w:after="120"/>
        <w:jc w:val="both"/>
        <w:rPr>
          <w:szCs w:val="20"/>
        </w:rPr>
      </w:pPr>
    </w:p>
    <w:p w14:paraId="67650D10" w14:textId="77777777" w:rsidR="00646E9B" w:rsidRPr="002F6061" w:rsidRDefault="00646E9B" w:rsidP="00F94800">
      <w:pPr>
        <w:pStyle w:val="Akapitzlist"/>
        <w:numPr>
          <w:ilvl w:val="0"/>
          <w:numId w:val="13"/>
        </w:numPr>
        <w:spacing w:before="120" w:after="120"/>
        <w:ind w:left="567" w:hanging="567"/>
        <w:contextualSpacing w:val="0"/>
        <w:jc w:val="both"/>
        <w:rPr>
          <w:b/>
          <w:szCs w:val="20"/>
        </w:rPr>
      </w:pPr>
      <w:r w:rsidRPr="002F6061">
        <w:rPr>
          <w:b/>
          <w:szCs w:val="20"/>
        </w:rPr>
        <w:t>Metoda rozkładania „gorące przy gorącym”</w:t>
      </w:r>
    </w:p>
    <w:p w14:paraId="2AB31CD8" w14:textId="539BF5A1" w:rsidR="00646E9B" w:rsidRPr="002F6061" w:rsidRDefault="00646E9B" w:rsidP="00D13BF5">
      <w:pPr>
        <w:spacing w:before="120" w:after="120"/>
        <w:jc w:val="both"/>
        <w:rPr>
          <w:szCs w:val="20"/>
        </w:rPr>
      </w:pPr>
      <w:r w:rsidRPr="002F6061">
        <w:rPr>
          <w:szCs w:val="20"/>
        </w:rPr>
        <w:t>Metoda ta ma zastosowanie w przypadku wykonywania złącza podłużnego – należy ją stosować zgodnie z pkt. 7.6.3.1 WT-2 2016 – część II.</w:t>
      </w:r>
    </w:p>
    <w:p w14:paraId="346651E0" w14:textId="77777777" w:rsidR="00646E9B" w:rsidRPr="002F6061" w:rsidRDefault="00646E9B" w:rsidP="00D13BF5">
      <w:pPr>
        <w:spacing w:before="120" w:after="120"/>
        <w:jc w:val="both"/>
        <w:rPr>
          <w:szCs w:val="20"/>
        </w:rPr>
      </w:pPr>
      <w:r w:rsidRPr="002F6061">
        <w:rPr>
          <w:szCs w:val="20"/>
        </w:rPr>
        <w:t>Przy tej metodzie nie stosuje się dodatkowych materiałów do złączy.</w:t>
      </w:r>
    </w:p>
    <w:p w14:paraId="545FDC2F" w14:textId="77777777" w:rsidR="00646E9B" w:rsidRPr="002F6061" w:rsidRDefault="00646E9B" w:rsidP="00F94800">
      <w:pPr>
        <w:pStyle w:val="Akapitzlist"/>
        <w:numPr>
          <w:ilvl w:val="0"/>
          <w:numId w:val="13"/>
        </w:numPr>
        <w:spacing w:before="120" w:after="120"/>
        <w:ind w:left="567" w:hanging="567"/>
        <w:contextualSpacing w:val="0"/>
        <w:jc w:val="both"/>
        <w:rPr>
          <w:b/>
          <w:szCs w:val="20"/>
        </w:rPr>
      </w:pPr>
      <w:r w:rsidRPr="002F6061">
        <w:rPr>
          <w:b/>
          <w:szCs w:val="20"/>
        </w:rPr>
        <w:t>Metoda rozkładania „gorące przy zimnym”</w:t>
      </w:r>
    </w:p>
    <w:p w14:paraId="7C8EE0CB" w14:textId="3FC3B715" w:rsidR="00646E9B" w:rsidRPr="002F6061" w:rsidRDefault="00646E9B" w:rsidP="00D13BF5">
      <w:pPr>
        <w:spacing w:before="120" w:after="120"/>
        <w:jc w:val="both"/>
        <w:rPr>
          <w:szCs w:val="20"/>
        </w:rPr>
      </w:pPr>
      <w:r w:rsidRPr="002F6061">
        <w:rPr>
          <w:szCs w:val="20"/>
        </w:rPr>
        <w:t>Wykonanie złączy metodą „gorące przy zimnym” stosuje się w przypadkach, gdy ze względu na ruch, względnie z innych uzasadnionych powodów konieczne jest wykonywanie nawierzchni w odstępach czasowych – należy ją stosować zgodnie z pkt. 7.6.3.2 WT-</w:t>
      </w:r>
      <w:r w:rsidR="0027582D" w:rsidRPr="002F6061">
        <w:rPr>
          <w:szCs w:val="20"/>
        </w:rPr>
        <w:t>2</w:t>
      </w:r>
      <w:r w:rsidRPr="002F6061">
        <w:rPr>
          <w:szCs w:val="20"/>
        </w:rPr>
        <w:t xml:space="preserve"> 2016 – część II.</w:t>
      </w:r>
    </w:p>
    <w:p w14:paraId="1052D744" w14:textId="77777777" w:rsidR="00646E9B" w:rsidRPr="002F6061" w:rsidRDefault="00646E9B" w:rsidP="00F94800">
      <w:pPr>
        <w:pStyle w:val="Akapitzlist"/>
        <w:numPr>
          <w:ilvl w:val="0"/>
          <w:numId w:val="13"/>
        </w:numPr>
        <w:spacing w:before="120" w:after="120"/>
        <w:ind w:left="567" w:hanging="567"/>
        <w:contextualSpacing w:val="0"/>
        <w:jc w:val="both"/>
        <w:rPr>
          <w:b/>
          <w:szCs w:val="20"/>
        </w:rPr>
      </w:pPr>
      <w:r w:rsidRPr="002F6061">
        <w:rPr>
          <w:b/>
          <w:szCs w:val="20"/>
        </w:rPr>
        <w:t>Sposób zakończenia działki roboczej</w:t>
      </w:r>
    </w:p>
    <w:p w14:paraId="46DFF018" w14:textId="77777777" w:rsidR="009F1414" w:rsidRPr="002F6061" w:rsidRDefault="009F1414" w:rsidP="009F1414">
      <w:pPr>
        <w:spacing w:before="120" w:after="120"/>
        <w:jc w:val="both"/>
        <w:rPr>
          <w:szCs w:val="20"/>
        </w:rPr>
      </w:pPr>
      <w:r w:rsidRPr="002F6061">
        <w:rPr>
          <w:szCs w:val="20"/>
        </w:rPr>
        <w:t>Zakończenie działki roboczej należy wykonać w sposób i przy pomocy urządzeń zapewniających uzyskanie nieregularnej, szorstkiej powierzchni spoiny (przy pomocy wstawianej kantówki lub frezarki) oraz szorstkiego podłoża w rejonie planowanego złącza.</w:t>
      </w:r>
    </w:p>
    <w:p w14:paraId="16624B6E" w14:textId="180AA4BC" w:rsidR="009F1414" w:rsidRPr="002F6061" w:rsidRDefault="009F1414" w:rsidP="009F1414">
      <w:pPr>
        <w:spacing w:before="120" w:after="120"/>
        <w:jc w:val="both"/>
        <w:rPr>
          <w:szCs w:val="20"/>
        </w:rPr>
      </w:pPr>
      <w:r w:rsidRPr="002F6061">
        <w:rPr>
          <w:szCs w:val="20"/>
        </w:rPr>
        <w:t>Niedopuszczalne jest posypywanie piaskiem jako sposobu na obniżenie sczepności warstw w rejonie końca działki roboczej oraz obcinanie piłą tarczową zimnej krawędzi działki.</w:t>
      </w:r>
    </w:p>
    <w:p w14:paraId="3C444AE6" w14:textId="77777777" w:rsidR="00646E9B" w:rsidRPr="002F6061" w:rsidRDefault="00646E9B" w:rsidP="00D13BF5">
      <w:pPr>
        <w:spacing w:before="120" w:after="120"/>
        <w:jc w:val="both"/>
        <w:rPr>
          <w:szCs w:val="20"/>
        </w:rPr>
      </w:pPr>
      <w:r w:rsidRPr="002F6061">
        <w:rPr>
          <w:szCs w:val="20"/>
        </w:rPr>
        <w:t>Zakończenie działki roboczej wykonuje się prostopadle do osi drogi.</w:t>
      </w:r>
    </w:p>
    <w:p w14:paraId="22FA31BF" w14:textId="77777777" w:rsidR="00646E9B" w:rsidRPr="002F6061" w:rsidRDefault="00646E9B" w:rsidP="00D13BF5">
      <w:pPr>
        <w:spacing w:before="120" w:after="120"/>
        <w:jc w:val="both"/>
        <w:rPr>
          <w:szCs w:val="20"/>
        </w:rPr>
      </w:pPr>
      <w:r w:rsidRPr="002F6061">
        <w:rPr>
          <w:szCs w:val="20"/>
        </w:rPr>
        <w:t>Krawędź działki roboczej jest równocześnie krawędzią poprzeczną złącza.</w:t>
      </w:r>
    </w:p>
    <w:p w14:paraId="73533E35" w14:textId="77777777" w:rsidR="00646E9B" w:rsidRPr="002F6061" w:rsidRDefault="00646E9B" w:rsidP="00D13BF5">
      <w:pPr>
        <w:spacing w:before="120" w:after="120"/>
        <w:jc w:val="both"/>
        <w:rPr>
          <w:szCs w:val="20"/>
        </w:rPr>
      </w:pPr>
      <w:r w:rsidRPr="002F6061">
        <w:rPr>
          <w:szCs w:val="20"/>
        </w:rPr>
        <w:t>Złącza poprzeczne między działkami roboczymi układanych pasów kolejnych warstw technologicznych należy przesunąć względem siebie o co najmniej 3 m w kierunku podłużnym do osi jezdni.</w:t>
      </w:r>
    </w:p>
    <w:p w14:paraId="5B865E94" w14:textId="77777777" w:rsidR="00646E9B" w:rsidRPr="002F6061" w:rsidRDefault="00646E9B" w:rsidP="00F94800">
      <w:pPr>
        <w:pStyle w:val="Akapitzlist"/>
        <w:numPr>
          <w:ilvl w:val="0"/>
          <w:numId w:val="13"/>
        </w:numPr>
        <w:spacing w:before="120" w:after="120"/>
        <w:ind w:left="567" w:hanging="567"/>
        <w:contextualSpacing w:val="0"/>
        <w:jc w:val="both"/>
        <w:rPr>
          <w:b/>
          <w:szCs w:val="20"/>
        </w:rPr>
      </w:pPr>
      <w:r w:rsidRPr="002F6061">
        <w:rPr>
          <w:b/>
          <w:szCs w:val="20"/>
        </w:rPr>
        <w:t>Sposób wykonywania spoin</w:t>
      </w:r>
    </w:p>
    <w:p w14:paraId="4CE74030" w14:textId="2CC09415" w:rsidR="00646E9B" w:rsidRPr="002F6061" w:rsidRDefault="00646E9B" w:rsidP="00D13BF5">
      <w:pPr>
        <w:spacing w:before="120" w:after="120"/>
        <w:jc w:val="both"/>
        <w:rPr>
          <w:szCs w:val="20"/>
        </w:rPr>
      </w:pPr>
      <w:r w:rsidRPr="002F6061">
        <w:rPr>
          <w:szCs w:val="20"/>
        </w:rPr>
        <w:t xml:space="preserve">Spoiny wykonuje się z użyciem materiałów </w:t>
      </w:r>
      <w:r w:rsidR="0027582D" w:rsidRPr="002F6061">
        <w:rPr>
          <w:szCs w:val="20"/>
        </w:rPr>
        <w:t xml:space="preserve">wymienionych w </w:t>
      </w:r>
      <w:r w:rsidRPr="002F6061">
        <w:rPr>
          <w:szCs w:val="20"/>
        </w:rPr>
        <w:t>punkcie 2.2.1.</w:t>
      </w:r>
    </w:p>
    <w:p w14:paraId="5E9644E8" w14:textId="77777777" w:rsidR="00646E9B" w:rsidRPr="002F6061" w:rsidRDefault="00646E9B" w:rsidP="00D13BF5">
      <w:pPr>
        <w:spacing w:before="120" w:after="120"/>
        <w:jc w:val="both"/>
        <w:rPr>
          <w:szCs w:val="20"/>
        </w:rPr>
      </w:pPr>
      <w:r w:rsidRPr="002F6061">
        <w:rPr>
          <w:szCs w:val="20"/>
        </w:rPr>
        <w:t>Grubość elastycznej taśmy bitumicznej do spoin powinna wynosić:</w:t>
      </w:r>
    </w:p>
    <w:p w14:paraId="45DE5F75" w14:textId="0EE989FB" w:rsidR="00646E9B" w:rsidRPr="002F6061" w:rsidRDefault="00646E9B" w:rsidP="00F94800">
      <w:pPr>
        <w:pStyle w:val="Akapitzlist"/>
        <w:numPr>
          <w:ilvl w:val="0"/>
          <w:numId w:val="14"/>
        </w:numPr>
        <w:spacing w:before="120" w:after="120"/>
        <w:contextualSpacing w:val="0"/>
        <w:jc w:val="both"/>
        <w:rPr>
          <w:szCs w:val="20"/>
        </w:rPr>
      </w:pPr>
      <w:r w:rsidRPr="002F6061">
        <w:rPr>
          <w:szCs w:val="20"/>
        </w:rPr>
        <w:t>nie mniej niż 1</w:t>
      </w:r>
      <w:r w:rsidR="00E371D1" w:rsidRPr="002F6061">
        <w:rPr>
          <w:szCs w:val="20"/>
        </w:rPr>
        <w:t>0 mm w warstwie ścieralnej</w:t>
      </w:r>
      <w:r w:rsidRPr="002F6061">
        <w:rPr>
          <w:szCs w:val="20"/>
        </w:rPr>
        <w:t>.</w:t>
      </w:r>
    </w:p>
    <w:p w14:paraId="7F00E9E9" w14:textId="07992B08" w:rsidR="00646E9B" w:rsidRPr="002F6061" w:rsidRDefault="00646E9B" w:rsidP="00D13BF5">
      <w:pPr>
        <w:spacing w:before="120" w:after="120"/>
        <w:jc w:val="both"/>
        <w:rPr>
          <w:szCs w:val="20"/>
        </w:rPr>
      </w:pPr>
      <w:r w:rsidRPr="002F6061">
        <w:rPr>
          <w:szCs w:val="20"/>
        </w:rPr>
        <w:t>Pasta powinna być nanoszona mechanicznie z zapewnieniem równomiernego jej rozprowadzenia na bocznej krawędzi w ilości 3 - 4 kg/m</w:t>
      </w:r>
      <w:r w:rsidRPr="002F6061">
        <w:rPr>
          <w:szCs w:val="20"/>
          <w:vertAlign w:val="superscript"/>
        </w:rPr>
        <w:t>2</w:t>
      </w:r>
      <w:r w:rsidRPr="002F6061">
        <w:rPr>
          <w:szCs w:val="20"/>
        </w:rPr>
        <w:t xml:space="preserve"> (warstwa o grubości 3 - 4 mm przy gęstości około 1,0 g/cm</w:t>
      </w:r>
      <w:r w:rsidRPr="002F6061">
        <w:rPr>
          <w:szCs w:val="20"/>
          <w:vertAlign w:val="superscript"/>
        </w:rPr>
        <w:t>3</w:t>
      </w:r>
      <w:r w:rsidRPr="002F6061">
        <w:rPr>
          <w:szCs w:val="20"/>
        </w:rPr>
        <w:t>).</w:t>
      </w:r>
    </w:p>
    <w:p w14:paraId="546897AC" w14:textId="77777777" w:rsidR="00E371D1" w:rsidRPr="002F6061" w:rsidRDefault="00E371D1" w:rsidP="00E371D1">
      <w:pPr>
        <w:spacing w:before="120" w:after="120"/>
        <w:jc w:val="both"/>
        <w:rPr>
          <w:bCs/>
          <w:iCs/>
          <w:szCs w:val="20"/>
        </w:rPr>
      </w:pPr>
      <w:r w:rsidRPr="002F6061">
        <w:rPr>
          <w:bCs/>
          <w:iCs/>
          <w:szCs w:val="20"/>
        </w:rPr>
        <w:t>Wymagania dla wbudowywania zalew drogowych na gorąco:</w:t>
      </w:r>
    </w:p>
    <w:p w14:paraId="4B8F8DAE" w14:textId="77777777" w:rsidR="00E371D1" w:rsidRPr="002F6061" w:rsidRDefault="00E371D1" w:rsidP="00E371D1">
      <w:pPr>
        <w:spacing w:before="120" w:after="120"/>
        <w:jc w:val="both"/>
        <w:rPr>
          <w:bCs/>
          <w:iCs/>
          <w:szCs w:val="20"/>
        </w:rPr>
      </w:pPr>
      <w:r w:rsidRPr="002F6061">
        <w:rPr>
          <w:bCs/>
          <w:iCs/>
          <w:szCs w:val="20"/>
        </w:rPr>
        <w:t>Zabrudzone szczeliny należy oczyścić za pomocą sprężonego powietrza.</w:t>
      </w:r>
    </w:p>
    <w:p w14:paraId="1A148CBA" w14:textId="212B0B70" w:rsidR="00E371D1" w:rsidRPr="002F6061" w:rsidRDefault="00E371D1" w:rsidP="00E371D1">
      <w:pPr>
        <w:spacing w:before="120" w:after="120"/>
        <w:jc w:val="both"/>
        <w:rPr>
          <w:szCs w:val="20"/>
        </w:rPr>
      </w:pPr>
      <w:r w:rsidRPr="002F6061">
        <w:rPr>
          <w:bCs/>
          <w:iCs/>
          <w:szCs w:val="20"/>
        </w:rPr>
        <w:lastRenderedPageBreak/>
        <w:t>Zimne krawędzie winny uprzednio być posmarowane gruntownikiem wg zaleceń producenta zalewy drogowej na gorąco. Szczelinę należy zalać do pełna: z meniskiem wklęsłym w przypadku prac wykonywanych w niskich temperaturach otoczenia, bez menisku w przypadku prac wykonywanych w wysokich temperaturach.</w:t>
      </w:r>
    </w:p>
    <w:p w14:paraId="611A8AC0" w14:textId="602C38DB" w:rsidR="00646E9B" w:rsidRPr="002F6061" w:rsidRDefault="00646E9B" w:rsidP="00D13BF5">
      <w:pPr>
        <w:pStyle w:val="Nagwek2"/>
        <w:numPr>
          <w:ilvl w:val="1"/>
          <w:numId w:val="1"/>
        </w:numPr>
        <w:ind w:left="567" w:hanging="567"/>
      </w:pPr>
      <w:bookmarkStart w:id="27" w:name="_Toc7525034"/>
      <w:r w:rsidRPr="002F6061">
        <w:t xml:space="preserve">Krawędzie zewnętrzne warstwy </w:t>
      </w:r>
      <w:r w:rsidR="00E371D1" w:rsidRPr="002F6061">
        <w:t>ścieralnej</w:t>
      </w:r>
      <w:bookmarkEnd w:id="27"/>
    </w:p>
    <w:p w14:paraId="5249D25F" w14:textId="767E4AF6" w:rsidR="00646E9B" w:rsidRPr="002F6061" w:rsidRDefault="00646E9B" w:rsidP="00D13BF5">
      <w:pPr>
        <w:spacing w:before="120" w:after="120"/>
        <w:jc w:val="both"/>
        <w:rPr>
          <w:szCs w:val="20"/>
        </w:rPr>
      </w:pPr>
      <w:r w:rsidRPr="002F6061">
        <w:rPr>
          <w:szCs w:val="20"/>
        </w:rPr>
        <w:t xml:space="preserve">Krawędzie zewnętrzne warstwy </w:t>
      </w:r>
      <w:r w:rsidR="00E371D1" w:rsidRPr="002F6061">
        <w:rPr>
          <w:szCs w:val="20"/>
        </w:rPr>
        <w:t>ścieralne</w:t>
      </w:r>
      <w:r w:rsidRPr="002F6061">
        <w:rPr>
          <w:szCs w:val="20"/>
        </w:rPr>
        <w:t>j należy wykonać zgodnie z wymaganiami pkt. 7.7 WT-2 2016 – część II</w:t>
      </w:r>
    </w:p>
    <w:p w14:paraId="7518728E" w14:textId="471A7B12" w:rsidR="00646E9B" w:rsidRPr="002F6061" w:rsidRDefault="00646E9B" w:rsidP="00D13BF5">
      <w:pPr>
        <w:spacing w:before="120" w:after="120"/>
        <w:jc w:val="both"/>
        <w:rPr>
          <w:szCs w:val="20"/>
        </w:rPr>
      </w:pPr>
      <w:r w:rsidRPr="002F6061">
        <w:rPr>
          <w:szCs w:val="20"/>
        </w:rPr>
        <w:t xml:space="preserve">Po wykonaniu warstwy </w:t>
      </w:r>
      <w:r w:rsidR="002C118D" w:rsidRPr="002F6061">
        <w:rPr>
          <w:szCs w:val="20"/>
        </w:rPr>
        <w:t>ścieralnej</w:t>
      </w:r>
      <w:r w:rsidRPr="002F6061">
        <w:rPr>
          <w:szCs w:val="20"/>
        </w:rPr>
        <w:t xml:space="preserve"> o jednostronnym nachyleniu jezdni należy uszczelnić wyżej położoną krawędź boczną. Niżej położona krawędź boczna powinna pozostać nieuszczelniona.</w:t>
      </w:r>
    </w:p>
    <w:p w14:paraId="45EFAEF1" w14:textId="77777777" w:rsidR="00646E9B" w:rsidRPr="002F6061" w:rsidRDefault="00646E9B" w:rsidP="00D13BF5">
      <w:pPr>
        <w:spacing w:before="120" w:after="120"/>
        <w:jc w:val="both"/>
        <w:rPr>
          <w:szCs w:val="20"/>
        </w:rPr>
      </w:pPr>
      <w:r w:rsidRPr="002F6061">
        <w:rPr>
          <w:szCs w:val="20"/>
        </w:rPr>
        <w:t>Krawędź zewnętrzną oraz powierzchnię odsadzki poziomej należy zabezpieczyć przez pokrycie gorącym asfaltem w ilości:</w:t>
      </w:r>
    </w:p>
    <w:p w14:paraId="1717290C" w14:textId="77777777" w:rsidR="00646E9B" w:rsidRPr="002F6061" w:rsidRDefault="00646E9B" w:rsidP="00F94800">
      <w:pPr>
        <w:pStyle w:val="Akapitzlist"/>
        <w:numPr>
          <w:ilvl w:val="0"/>
          <w:numId w:val="14"/>
        </w:numPr>
        <w:spacing w:before="120" w:after="120"/>
        <w:contextualSpacing w:val="0"/>
        <w:jc w:val="both"/>
        <w:rPr>
          <w:szCs w:val="20"/>
        </w:rPr>
      </w:pPr>
      <w:r w:rsidRPr="002F6061">
        <w:rPr>
          <w:szCs w:val="20"/>
        </w:rPr>
        <w:t xml:space="preserve">powierzchnie odsadzek </w:t>
      </w:r>
      <w:r w:rsidRPr="002F6061">
        <w:rPr>
          <w:szCs w:val="20"/>
        </w:rPr>
        <w:tab/>
        <w:t>- 1,5 kg/m</w:t>
      </w:r>
      <w:r w:rsidRPr="002F6061">
        <w:rPr>
          <w:szCs w:val="20"/>
          <w:vertAlign w:val="superscript"/>
        </w:rPr>
        <w:t>2</w:t>
      </w:r>
    </w:p>
    <w:p w14:paraId="6E8E6E80" w14:textId="77777777" w:rsidR="00646E9B" w:rsidRPr="002F6061" w:rsidRDefault="00646E9B" w:rsidP="00F94800">
      <w:pPr>
        <w:pStyle w:val="Akapitzlist"/>
        <w:numPr>
          <w:ilvl w:val="0"/>
          <w:numId w:val="14"/>
        </w:numPr>
        <w:spacing w:before="120" w:after="120"/>
        <w:contextualSpacing w:val="0"/>
        <w:jc w:val="both"/>
        <w:rPr>
          <w:szCs w:val="20"/>
        </w:rPr>
      </w:pPr>
      <w:r w:rsidRPr="002F6061">
        <w:rPr>
          <w:szCs w:val="20"/>
        </w:rPr>
        <w:t xml:space="preserve">krawędzie zewnętrzne </w:t>
      </w:r>
      <w:r w:rsidRPr="002F6061">
        <w:rPr>
          <w:szCs w:val="20"/>
        </w:rPr>
        <w:tab/>
        <w:t>- 4 kg/m</w:t>
      </w:r>
      <w:r w:rsidRPr="002F6061">
        <w:rPr>
          <w:szCs w:val="20"/>
          <w:vertAlign w:val="superscript"/>
        </w:rPr>
        <w:t>2</w:t>
      </w:r>
      <w:r w:rsidRPr="002F6061">
        <w:rPr>
          <w:szCs w:val="20"/>
        </w:rPr>
        <w:t>,</w:t>
      </w:r>
    </w:p>
    <w:p w14:paraId="693206BB" w14:textId="77777777" w:rsidR="00646E9B" w:rsidRPr="002F6061" w:rsidRDefault="00646E9B" w:rsidP="00D13BF5">
      <w:pPr>
        <w:spacing w:before="120" w:after="120"/>
        <w:jc w:val="both"/>
        <w:rPr>
          <w:szCs w:val="20"/>
        </w:rPr>
      </w:pPr>
      <w:r w:rsidRPr="002F6061">
        <w:rPr>
          <w:szCs w:val="20"/>
        </w:rPr>
        <w:t>zgodnie z rys. 1 pkt. 7.7 WT-2 2016 – część II.</w:t>
      </w:r>
    </w:p>
    <w:p w14:paraId="3F3912DE" w14:textId="0B629B63" w:rsidR="00646E9B" w:rsidRPr="002F6061" w:rsidRDefault="00646E9B" w:rsidP="00D13BF5">
      <w:pPr>
        <w:spacing w:before="120" w:after="120"/>
        <w:jc w:val="both"/>
        <w:rPr>
          <w:szCs w:val="20"/>
        </w:rPr>
      </w:pPr>
      <w:r w:rsidRPr="002F6061">
        <w:rPr>
          <w:szCs w:val="20"/>
        </w:rPr>
        <w:t>W przypadku nawierzchni o dwustronnym nachyleniu (przekrój daszkowy) decyzję o</w:t>
      </w:r>
      <w:r w:rsidR="0072527E" w:rsidRPr="002F6061">
        <w:rPr>
          <w:szCs w:val="20"/>
        </w:rPr>
        <w:t> </w:t>
      </w:r>
      <w:r w:rsidRPr="002F6061">
        <w:rPr>
          <w:szCs w:val="20"/>
        </w:rPr>
        <w:t>potrzebie i sposobie uszczelnienia krawędzi zewnętrznych podejmie Projektant w</w:t>
      </w:r>
      <w:r w:rsidR="0072527E" w:rsidRPr="002F6061">
        <w:rPr>
          <w:szCs w:val="20"/>
        </w:rPr>
        <w:t> </w:t>
      </w:r>
      <w:r w:rsidRPr="002F6061">
        <w:rPr>
          <w:szCs w:val="20"/>
        </w:rPr>
        <w:t>uzgodnieniu z Zamawiającym.</w:t>
      </w:r>
    </w:p>
    <w:p w14:paraId="0B95ADD0" w14:textId="77777777" w:rsidR="00646E9B" w:rsidRPr="002F6061" w:rsidRDefault="00646E9B" w:rsidP="00D13BF5">
      <w:pPr>
        <w:pStyle w:val="Nagwek1"/>
        <w:ind w:left="567" w:hanging="567"/>
      </w:pPr>
      <w:bookmarkStart w:id="28" w:name="_Toc7525035"/>
      <w:r w:rsidRPr="002F6061">
        <w:t>KONTROLA JAKOŚCI ROBÓT</w:t>
      </w:r>
      <w:bookmarkEnd w:id="28"/>
    </w:p>
    <w:p w14:paraId="0839ABE7" w14:textId="77777777" w:rsidR="00646E9B" w:rsidRPr="002F6061" w:rsidRDefault="00646E9B" w:rsidP="00D13BF5">
      <w:pPr>
        <w:pStyle w:val="Nagwek2"/>
        <w:numPr>
          <w:ilvl w:val="1"/>
          <w:numId w:val="1"/>
        </w:numPr>
        <w:ind w:left="567" w:hanging="567"/>
      </w:pPr>
      <w:bookmarkStart w:id="29" w:name="_Toc7525036"/>
      <w:r w:rsidRPr="002F6061">
        <w:t>Ogólne wymagania dotyczące kontroli jakości robót</w:t>
      </w:r>
      <w:bookmarkEnd w:id="29"/>
    </w:p>
    <w:p w14:paraId="27847E42" w14:textId="42B3F581" w:rsidR="00646E9B" w:rsidRPr="002F6061" w:rsidRDefault="00646E9B" w:rsidP="00D13BF5">
      <w:pPr>
        <w:spacing w:before="120" w:after="120"/>
        <w:jc w:val="both"/>
        <w:rPr>
          <w:szCs w:val="20"/>
        </w:rPr>
      </w:pPr>
      <w:r w:rsidRPr="002F6061">
        <w:rPr>
          <w:szCs w:val="20"/>
        </w:rPr>
        <w:t xml:space="preserve">Ogólne zasady kontroli jakości robót podano w </w:t>
      </w:r>
      <w:r w:rsidR="00BE73B3" w:rsidRPr="002F6061">
        <w:rPr>
          <w:spacing w:val="-2"/>
          <w:szCs w:val="20"/>
        </w:rPr>
        <w:t>D-M-00.00.00 „Wymagania ogólne”.</w:t>
      </w:r>
    </w:p>
    <w:p w14:paraId="20EC6C71" w14:textId="46442BDA" w:rsidR="00646E9B" w:rsidRPr="002F6061" w:rsidRDefault="00646E9B" w:rsidP="00D13BF5">
      <w:pPr>
        <w:spacing w:before="120" w:after="120"/>
        <w:jc w:val="both"/>
        <w:rPr>
          <w:bCs/>
          <w:szCs w:val="20"/>
        </w:rPr>
      </w:pPr>
      <w:r w:rsidRPr="002F6061">
        <w:rPr>
          <w:szCs w:val="20"/>
        </w:rPr>
        <w:t xml:space="preserve">Badania mieszanki mineralno-asfaltowej należy wykonywać zgodnie z normami podanymi w pkt. </w:t>
      </w:r>
      <w:r w:rsidR="00A94185" w:rsidRPr="002F6061">
        <w:rPr>
          <w:szCs w:val="20"/>
        </w:rPr>
        <w:t xml:space="preserve">5.1 </w:t>
      </w:r>
      <w:r w:rsidR="00A94185" w:rsidRPr="002F6061">
        <w:rPr>
          <w:bCs/>
        </w:rPr>
        <w:t>Projektowanie mieszanki mineralno-asfaltowej.</w:t>
      </w:r>
    </w:p>
    <w:p w14:paraId="2908E2F3" w14:textId="77777777" w:rsidR="00646E9B" w:rsidRPr="002F6061" w:rsidRDefault="00646E9B" w:rsidP="00D13BF5">
      <w:pPr>
        <w:spacing w:before="120" w:after="120"/>
        <w:jc w:val="both"/>
        <w:rPr>
          <w:szCs w:val="20"/>
        </w:rPr>
      </w:pPr>
      <w:r w:rsidRPr="002F6061">
        <w:rPr>
          <w:szCs w:val="20"/>
        </w:rPr>
        <w:t>Badania i pomiary dzielą się na:</w:t>
      </w:r>
    </w:p>
    <w:p w14:paraId="54F74B15" w14:textId="686C46C6" w:rsidR="00646E9B" w:rsidRPr="002F6061" w:rsidRDefault="0062200A" w:rsidP="00F94800">
      <w:pPr>
        <w:pStyle w:val="Akapitzlist"/>
        <w:numPr>
          <w:ilvl w:val="0"/>
          <w:numId w:val="27"/>
        </w:numPr>
        <w:spacing w:before="120" w:after="120"/>
        <w:contextualSpacing w:val="0"/>
        <w:jc w:val="both"/>
        <w:rPr>
          <w:szCs w:val="20"/>
        </w:rPr>
      </w:pPr>
      <w:r w:rsidRPr="002F6061">
        <w:rPr>
          <w:szCs w:val="20"/>
        </w:rPr>
        <w:t>b</w:t>
      </w:r>
      <w:r w:rsidR="00646E9B" w:rsidRPr="002F6061">
        <w:rPr>
          <w:szCs w:val="20"/>
        </w:rPr>
        <w:t xml:space="preserve">adania i pomiary </w:t>
      </w:r>
      <w:r w:rsidR="002B4348" w:rsidRPr="002F6061">
        <w:rPr>
          <w:szCs w:val="20"/>
        </w:rPr>
        <w:t>W</w:t>
      </w:r>
      <w:r w:rsidR="00646E9B" w:rsidRPr="002F6061">
        <w:rPr>
          <w:szCs w:val="20"/>
        </w:rPr>
        <w:t>ykonawcy – w ramach własnego nadzoru</w:t>
      </w:r>
    </w:p>
    <w:p w14:paraId="2E08576C" w14:textId="35A4ECDC" w:rsidR="00646E9B" w:rsidRPr="002F6061" w:rsidRDefault="00646E9B" w:rsidP="00F94800">
      <w:pPr>
        <w:pStyle w:val="Akapitzlist"/>
        <w:numPr>
          <w:ilvl w:val="0"/>
          <w:numId w:val="27"/>
        </w:numPr>
        <w:spacing w:before="120" w:after="120"/>
        <w:contextualSpacing w:val="0"/>
        <w:jc w:val="both"/>
        <w:rPr>
          <w:szCs w:val="20"/>
        </w:rPr>
      </w:pPr>
      <w:r w:rsidRPr="002F6061">
        <w:rPr>
          <w:szCs w:val="20"/>
        </w:rPr>
        <w:t>badania i pomiary kontrolne – w ramach</w:t>
      </w:r>
      <w:r w:rsidR="0062200A" w:rsidRPr="002F6061">
        <w:rPr>
          <w:szCs w:val="20"/>
        </w:rPr>
        <w:t xml:space="preserve"> n</w:t>
      </w:r>
      <w:r w:rsidRPr="002F6061">
        <w:rPr>
          <w:szCs w:val="20"/>
        </w:rPr>
        <w:t>adzoru Zamawiającego.</w:t>
      </w:r>
    </w:p>
    <w:p w14:paraId="110E8834" w14:textId="77777777" w:rsidR="00646E9B" w:rsidRPr="002F6061" w:rsidRDefault="00646E9B" w:rsidP="00D13BF5">
      <w:pPr>
        <w:spacing w:before="120" w:after="120"/>
        <w:jc w:val="both"/>
        <w:rPr>
          <w:szCs w:val="20"/>
        </w:rPr>
      </w:pPr>
      <w:r w:rsidRPr="002F6061">
        <w:rPr>
          <w:szCs w:val="20"/>
        </w:rPr>
        <w:t>W uzasadnionych przypadkach w ramach badań i pomiarów kontrolnych dopuszcza się wykonanie badań i pomiarów kontrolnych dodatkowych i/lub badań i pomiarów arbitrażowych.</w:t>
      </w:r>
    </w:p>
    <w:p w14:paraId="758BEEAE" w14:textId="77777777" w:rsidR="00646E9B" w:rsidRPr="002F6061" w:rsidRDefault="00646E9B" w:rsidP="00D13BF5">
      <w:pPr>
        <w:spacing w:before="120" w:after="120"/>
        <w:jc w:val="both"/>
        <w:rPr>
          <w:szCs w:val="20"/>
        </w:rPr>
      </w:pPr>
      <w:r w:rsidRPr="002F6061">
        <w:rPr>
          <w:szCs w:val="20"/>
        </w:rPr>
        <w:t>Badania obejmują:</w:t>
      </w:r>
    </w:p>
    <w:p w14:paraId="14508778" w14:textId="77777777" w:rsidR="00646E9B" w:rsidRPr="002F6061" w:rsidRDefault="00646E9B" w:rsidP="00F94800">
      <w:pPr>
        <w:pStyle w:val="Akapitzlist"/>
        <w:numPr>
          <w:ilvl w:val="0"/>
          <w:numId w:val="28"/>
        </w:numPr>
        <w:spacing w:before="120" w:after="120"/>
        <w:contextualSpacing w:val="0"/>
        <w:jc w:val="both"/>
        <w:rPr>
          <w:szCs w:val="20"/>
        </w:rPr>
      </w:pPr>
      <w:r w:rsidRPr="002F6061">
        <w:rPr>
          <w:szCs w:val="20"/>
        </w:rPr>
        <w:t>pobranie próbek,</w:t>
      </w:r>
    </w:p>
    <w:p w14:paraId="7069BC9D" w14:textId="77777777" w:rsidR="00646E9B" w:rsidRPr="002F6061" w:rsidRDefault="00646E9B" w:rsidP="00F94800">
      <w:pPr>
        <w:pStyle w:val="Akapitzlist"/>
        <w:numPr>
          <w:ilvl w:val="0"/>
          <w:numId w:val="28"/>
        </w:numPr>
        <w:spacing w:before="120" w:after="120"/>
        <w:contextualSpacing w:val="0"/>
        <w:jc w:val="both"/>
        <w:rPr>
          <w:szCs w:val="20"/>
        </w:rPr>
      </w:pPr>
      <w:r w:rsidRPr="002F6061">
        <w:rPr>
          <w:szCs w:val="20"/>
        </w:rPr>
        <w:t>zapakowanie próbek do wysyłki,</w:t>
      </w:r>
    </w:p>
    <w:p w14:paraId="2375D1D1" w14:textId="77777777" w:rsidR="00646E9B" w:rsidRPr="002F6061" w:rsidRDefault="00646E9B" w:rsidP="00F94800">
      <w:pPr>
        <w:pStyle w:val="Akapitzlist"/>
        <w:numPr>
          <w:ilvl w:val="0"/>
          <w:numId w:val="28"/>
        </w:numPr>
        <w:spacing w:before="120" w:after="120"/>
        <w:contextualSpacing w:val="0"/>
        <w:jc w:val="both"/>
        <w:rPr>
          <w:szCs w:val="20"/>
        </w:rPr>
      </w:pPr>
      <w:r w:rsidRPr="002F6061">
        <w:rPr>
          <w:szCs w:val="20"/>
        </w:rPr>
        <w:t>transport próbek z miejsca pobrania do placówki wykonującej badania,</w:t>
      </w:r>
    </w:p>
    <w:p w14:paraId="79FEFF49" w14:textId="77777777" w:rsidR="002B4348" w:rsidRPr="002F6061" w:rsidRDefault="002B4348" w:rsidP="00F94800">
      <w:pPr>
        <w:pStyle w:val="Akapitzlist"/>
        <w:numPr>
          <w:ilvl w:val="0"/>
          <w:numId w:val="28"/>
        </w:numPr>
        <w:spacing w:before="120" w:after="120"/>
        <w:contextualSpacing w:val="0"/>
        <w:jc w:val="both"/>
        <w:rPr>
          <w:szCs w:val="20"/>
        </w:rPr>
      </w:pPr>
      <w:r w:rsidRPr="002F6061">
        <w:rPr>
          <w:szCs w:val="20"/>
        </w:rPr>
        <w:t>przeprowadzenie badania,</w:t>
      </w:r>
    </w:p>
    <w:p w14:paraId="469494D8" w14:textId="77777777" w:rsidR="00646E9B" w:rsidRPr="002F6061" w:rsidRDefault="00646E9B" w:rsidP="00F94800">
      <w:pPr>
        <w:pStyle w:val="Akapitzlist"/>
        <w:numPr>
          <w:ilvl w:val="0"/>
          <w:numId w:val="28"/>
        </w:numPr>
        <w:spacing w:before="120" w:after="120"/>
        <w:contextualSpacing w:val="0"/>
        <w:jc w:val="both"/>
        <w:rPr>
          <w:szCs w:val="20"/>
        </w:rPr>
      </w:pPr>
      <w:r w:rsidRPr="002F6061">
        <w:rPr>
          <w:szCs w:val="20"/>
        </w:rPr>
        <w:t xml:space="preserve">sprawozdanie z badań. </w:t>
      </w:r>
    </w:p>
    <w:p w14:paraId="4D1F1017" w14:textId="77777777" w:rsidR="00646E9B" w:rsidRPr="002F6061" w:rsidRDefault="00646E9B" w:rsidP="00D13BF5">
      <w:pPr>
        <w:spacing w:before="120" w:after="120"/>
        <w:jc w:val="both"/>
        <w:rPr>
          <w:szCs w:val="20"/>
        </w:rPr>
      </w:pPr>
      <w:r w:rsidRPr="002F6061">
        <w:rPr>
          <w:szCs w:val="20"/>
        </w:rPr>
        <w:t>Pomiary obejmują terenową weryfikację cech nawierzchni.</w:t>
      </w:r>
    </w:p>
    <w:p w14:paraId="45FD2D09" w14:textId="6C8548CE" w:rsidR="00646E9B" w:rsidRPr="002F6061" w:rsidRDefault="00646E9B" w:rsidP="00D13BF5">
      <w:pPr>
        <w:pStyle w:val="Nagwek2"/>
        <w:numPr>
          <w:ilvl w:val="1"/>
          <w:numId w:val="1"/>
        </w:numPr>
        <w:ind w:left="567" w:hanging="567"/>
      </w:pPr>
      <w:bookmarkStart w:id="30" w:name="_Toc7525037"/>
      <w:r w:rsidRPr="002F6061">
        <w:t xml:space="preserve">Badania </w:t>
      </w:r>
      <w:r w:rsidR="0020132D" w:rsidRPr="002F6061">
        <w:t xml:space="preserve">i pomiary </w:t>
      </w:r>
      <w:r w:rsidR="00472E63" w:rsidRPr="002F6061">
        <w:t>W</w:t>
      </w:r>
      <w:r w:rsidRPr="002F6061">
        <w:t>ykonawcy</w:t>
      </w:r>
      <w:bookmarkEnd w:id="30"/>
    </w:p>
    <w:p w14:paraId="1CB596AD" w14:textId="77777777" w:rsidR="00646E9B" w:rsidRPr="002F6061" w:rsidRDefault="00646E9B" w:rsidP="00D13BF5">
      <w:pPr>
        <w:spacing w:before="120" w:after="120"/>
        <w:jc w:val="both"/>
        <w:rPr>
          <w:szCs w:val="20"/>
        </w:rPr>
      </w:pPr>
      <w:r w:rsidRPr="002F6061">
        <w:rPr>
          <w:szCs w:val="20"/>
        </w:rPr>
        <w:t xml:space="preserve">Wykonawca jest zobowiązany do przeprowadzania na bieżąco badań i pomiarów w celu sprawdzania czy jakość wykonanych Robót jest zgodna z postawionymi wymaganiami. </w:t>
      </w:r>
    </w:p>
    <w:p w14:paraId="7D622D9B" w14:textId="3F00ACD0" w:rsidR="00646E9B" w:rsidRPr="002F6061" w:rsidRDefault="00646E9B" w:rsidP="00D13BF5">
      <w:pPr>
        <w:spacing w:before="120" w:after="120"/>
        <w:jc w:val="both"/>
        <w:rPr>
          <w:szCs w:val="20"/>
        </w:rPr>
      </w:pPr>
      <w:r w:rsidRPr="002F6061">
        <w:rPr>
          <w:szCs w:val="20"/>
        </w:rPr>
        <w:lastRenderedPageBreak/>
        <w:t xml:space="preserve">Badania </w:t>
      </w:r>
      <w:r w:rsidR="0020132D" w:rsidRPr="002F6061">
        <w:rPr>
          <w:szCs w:val="20"/>
        </w:rPr>
        <w:t xml:space="preserve">i pomiary </w:t>
      </w:r>
      <w:r w:rsidRPr="002F6061">
        <w:rPr>
          <w:szCs w:val="20"/>
        </w:rPr>
        <w:t>powinny być wykonywane z niezbędną starannością, zgodnie z</w:t>
      </w:r>
      <w:r w:rsidR="007E56E9" w:rsidRPr="002F6061">
        <w:rPr>
          <w:szCs w:val="20"/>
        </w:rPr>
        <w:t> </w:t>
      </w:r>
      <w:r w:rsidRPr="002F6061">
        <w:rPr>
          <w:szCs w:val="20"/>
        </w:rPr>
        <w:t xml:space="preserve">obowiązującymi przepisami i w wymaganym zakresie. Badania </w:t>
      </w:r>
      <w:r w:rsidR="0020132D" w:rsidRPr="002F6061">
        <w:rPr>
          <w:szCs w:val="20"/>
        </w:rPr>
        <w:t xml:space="preserve">i pomiary </w:t>
      </w:r>
      <w:r w:rsidRPr="002F6061">
        <w:rPr>
          <w:szCs w:val="20"/>
        </w:rPr>
        <w:t>Wykonawca powinien wykonywać</w:t>
      </w:r>
      <w:r w:rsidR="002B4348" w:rsidRPr="002F6061">
        <w:rPr>
          <w:szCs w:val="20"/>
        </w:rPr>
        <w:t xml:space="preserve"> </w:t>
      </w:r>
      <w:r w:rsidRPr="002F6061">
        <w:rPr>
          <w:szCs w:val="20"/>
        </w:rPr>
        <w:t>z</w:t>
      </w:r>
      <w:r w:rsidR="002B4348" w:rsidRPr="002F6061">
        <w:rPr>
          <w:szCs w:val="20"/>
        </w:rPr>
        <w:t> </w:t>
      </w:r>
      <w:r w:rsidRPr="002F6061">
        <w:rPr>
          <w:szCs w:val="20"/>
        </w:rPr>
        <w:t>częstotliwością gwarantującą zachowanie wymagań dotyczących jakości robót,</w:t>
      </w:r>
      <w:r w:rsidR="002B4348" w:rsidRPr="002F6061">
        <w:rPr>
          <w:szCs w:val="20"/>
        </w:rPr>
        <w:t xml:space="preserve"> </w:t>
      </w:r>
      <w:r w:rsidRPr="002F6061">
        <w:rPr>
          <w:szCs w:val="20"/>
        </w:rPr>
        <w:t xml:space="preserve">lecz nie rzadziej niż wskazano to w </w:t>
      </w:r>
      <w:r w:rsidR="00A94185" w:rsidRPr="002F6061">
        <w:rPr>
          <w:szCs w:val="20"/>
        </w:rPr>
        <w:t>SST</w:t>
      </w:r>
      <w:r w:rsidRPr="002F6061">
        <w:rPr>
          <w:szCs w:val="20"/>
        </w:rPr>
        <w:t>. Wyniki badań będą dokumentowane i</w:t>
      </w:r>
      <w:r w:rsidR="002B4348" w:rsidRPr="002F6061">
        <w:rPr>
          <w:szCs w:val="20"/>
        </w:rPr>
        <w:t> </w:t>
      </w:r>
      <w:r w:rsidRPr="002F6061">
        <w:rPr>
          <w:szCs w:val="20"/>
        </w:rPr>
        <w:t>archiwizowane przez Wykonawcę. Wyniki badań Wykonawca jest zobowiązany przekazywać Inżynierowi/</w:t>
      </w:r>
      <w:r w:rsidR="002B4348" w:rsidRPr="002F6061">
        <w:rPr>
          <w:szCs w:val="20"/>
        </w:rPr>
        <w:t>Inspektorowi Nadzoru</w:t>
      </w:r>
      <w:r w:rsidR="00C64D0F" w:rsidRPr="002F6061">
        <w:rPr>
          <w:szCs w:val="20"/>
        </w:rPr>
        <w:t>.</w:t>
      </w:r>
    </w:p>
    <w:p w14:paraId="583AE884" w14:textId="77777777" w:rsidR="00646E9B" w:rsidRPr="002F6061" w:rsidRDefault="00646E9B" w:rsidP="00D13BF5">
      <w:pPr>
        <w:spacing w:before="120" w:after="120"/>
        <w:jc w:val="both"/>
        <w:rPr>
          <w:szCs w:val="20"/>
        </w:rPr>
      </w:pPr>
      <w:r w:rsidRPr="002F6061">
        <w:rPr>
          <w:szCs w:val="20"/>
        </w:rPr>
        <w:t xml:space="preserve">Zakres badań i pomiarów </w:t>
      </w:r>
      <w:r w:rsidR="00504673" w:rsidRPr="002F6061">
        <w:rPr>
          <w:szCs w:val="20"/>
        </w:rPr>
        <w:t>W</w:t>
      </w:r>
      <w:r w:rsidRPr="002F6061">
        <w:rPr>
          <w:szCs w:val="20"/>
        </w:rPr>
        <w:t>ykonawcy powinien:</w:t>
      </w:r>
    </w:p>
    <w:p w14:paraId="66F6ED3D" w14:textId="525370F4" w:rsidR="00646E9B" w:rsidRPr="002F6061" w:rsidRDefault="0027582D" w:rsidP="00F94800">
      <w:pPr>
        <w:pStyle w:val="Akapitzlist"/>
        <w:numPr>
          <w:ilvl w:val="0"/>
          <w:numId w:val="25"/>
        </w:numPr>
        <w:spacing w:before="120" w:after="120"/>
        <w:contextualSpacing w:val="0"/>
        <w:jc w:val="both"/>
        <w:rPr>
          <w:szCs w:val="20"/>
        </w:rPr>
      </w:pPr>
      <w:r w:rsidRPr="002F6061">
        <w:rPr>
          <w:szCs w:val="20"/>
        </w:rPr>
        <w:t xml:space="preserve">być </w:t>
      </w:r>
      <w:r w:rsidR="00286A12" w:rsidRPr="002F6061">
        <w:rPr>
          <w:szCs w:val="20"/>
        </w:rPr>
        <w:t xml:space="preserve">nie mniejszy niż określony w </w:t>
      </w:r>
      <w:r w:rsidR="00646E9B" w:rsidRPr="002F6061">
        <w:rPr>
          <w:szCs w:val="20"/>
        </w:rPr>
        <w:t>Zakładow</w:t>
      </w:r>
      <w:r w:rsidR="00286A12" w:rsidRPr="002F6061">
        <w:rPr>
          <w:szCs w:val="20"/>
        </w:rPr>
        <w:t>ej</w:t>
      </w:r>
      <w:r w:rsidR="00646E9B" w:rsidRPr="002F6061">
        <w:rPr>
          <w:szCs w:val="20"/>
        </w:rPr>
        <w:t xml:space="preserve"> Kontrol</w:t>
      </w:r>
      <w:r w:rsidR="00286A12" w:rsidRPr="002F6061">
        <w:rPr>
          <w:szCs w:val="20"/>
        </w:rPr>
        <w:t>i</w:t>
      </w:r>
      <w:r w:rsidR="00646E9B" w:rsidRPr="002F6061">
        <w:rPr>
          <w:szCs w:val="20"/>
        </w:rPr>
        <w:t xml:space="preserve"> Produkcji dla dostarczanych na budowę materiałów i wyrobów budowlanych - mieszanki mineralno-asfaltowe, kruszywa, lepiszcze, materiały do uszczelnień, itd.,</w:t>
      </w:r>
    </w:p>
    <w:p w14:paraId="29F81C78" w14:textId="443F6B34" w:rsidR="00646E9B" w:rsidRPr="002F6061" w:rsidRDefault="00646E9B" w:rsidP="00F94800">
      <w:pPr>
        <w:pStyle w:val="Akapitzlist"/>
        <w:numPr>
          <w:ilvl w:val="0"/>
          <w:numId w:val="25"/>
        </w:numPr>
        <w:spacing w:before="120" w:after="120"/>
        <w:contextualSpacing w:val="0"/>
        <w:jc w:val="both"/>
        <w:rPr>
          <w:szCs w:val="20"/>
        </w:rPr>
      </w:pPr>
      <w:r w:rsidRPr="002F6061">
        <w:rPr>
          <w:szCs w:val="20"/>
        </w:rPr>
        <w:t xml:space="preserve">dla wykonanej warstwy być nie mniejszy niż określony zakres i częstotliwość badań i pomiarów kontrolnych określony w </w:t>
      </w:r>
      <w:r w:rsidR="003D0649" w:rsidRPr="002F6061">
        <w:rPr>
          <w:szCs w:val="20"/>
        </w:rPr>
        <w:t>tab</w:t>
      </w:r>
      <w:r w:rsidRPr="002F6061">
        <w:rPr>
          <w:szCs w:val="20"/>
        </w:rPr>
        <w:t xml:space="preserve">. </w:t>
      </w:r>
      <w:r w:rsidR="00A94185" w:rsidRPr="002F6061">
        <w:rPr>
          <w:szCs w:val="20"/>
        </w:rPr>
        <w:t>9</w:t>
      </w:r>
      <w:r w:rsidRPr="002F6061">
        <w:rPr>
          <w:szCs w:val="20"/>
        </w:rPr>
        <w:t xml:space="preserve">. </w:t>
      </w:r>
    </w:p>
    <w:p w14:paraId="2E69033C" w14:textId="77777777" w:rsidR="00646E9B" w:rsidRPr="002F6061" w:rsidRDefault="00646E9B" w:rsidP="00D13BF5">
      <w:pPr>
        <w:spacing w:before="120" w:after="120"/>
        <w:jc w:val="both"/>
        <w:rPr>
          <w:szCs w:val="20"/>
        </w:rPr>
      </w:pPr>
      <w:r w:rsidRPr="002F6061">
        <w:rPr>
          <w:szCs w:val="20"/>
        </w:rPr>
        <w:t xml:space="preserve">Zakres badań </w:t>
      </w:r>
      <w:r w:rsidR="00504673" w:rsidRPr="002F6061">
        <w:rPr>
          <w:szCs w:val="20"/>
        </w:rPr>
        <w:t>W</w:t>
      </w:r>
      <w:r w:rsidRPr="002F6061">
        <w:rPr>
          <w:szCs w:val="20"/>
        </w:rPr>
        <w:t>ykonawcy związany z wykonywaniem nawierzchni:</w:t>
      </w:r>
    </w:p>
    <w:p w14:paraId="0DADCDE5" w14:textId="77777777" w:rsidR="00646E9B" w:rsidRPr="002F6061" w:rsidRDefault="00646E9B" w:rsidP="00F94800">
      <w:pPr>
        <w:pStyle w:val="Akapitzlist"/>
        <w:numPr>
          <w:ilvl w:val="0"/>
          <w:numId w:val="26"/>
        </w:numPr>
        <w:spacing w:before="120" w:after="120"/>
        <w:contextualSpacing w:val="0"/>
        <w:jc w:val="both"/>
        <w:rPr>
          <w:szCs w:val="20"/>
        </w:rPr>
      </w:pPr>
      <w:r w:rsidRPr="002F6061">
        <w:rPr>
          <w:szCs w:val="20"/>
        </w:rPr>
        <w:t>pomiar temperatury powietrza,</w:t>
      </w:r>
    </w:p>
    <w:p w14:paraId="5FC08D67" w14:textId="77777777" w:rsidR="00646E9B" w:rsidRPr="002F6061" w:rsidRDefault="00646E9B" w:rsidP="00F94800">
      <w:pPr>
        <w:pStyle w:val="Akapitzlist"/>
        <w:numPr>
          <w:ilvl w:val="0"/>
          <w:numId w:val="26"/>
        </w:numPr>
        <w:spacing w:before="120" w:after="120"/>
        <w:contextualSpacing w:val="0"/>
        <w:jc w:val="both"/>
        <w:rPr>
          <w:szCs w:val="20"/>
        </w:rPr>
      </w:pPr>
      <w:r w:rsidRPr="002F6061">
        <w:rPr>
          <w:szCs w:val="20"/>
        </w:rPr>
        <w:t>pomiar temperatury mieszanki mineralno-asfaltowej podczas wykonywania nawierzchni,</w:t>
      </w:r>
    </w:p>
    <w:p w14:paraId="78FD7FA2" w14:textId="77777777" w:rsidR="00646E9B" w:rsidRPr="002F6061" w:rsidRDefault="00646E9B" w:rsidP="00F94800">
      <w:pPr>
        <w:pStyle w:val="Akapitzlist"/>
        <w:numPr>
          <w:ilvl w:val="0"/>
          <w:numId w:val="26"/>
        </w:numPr>
        <w:spacing w:before="120" w:after="120"/>
        <w:contextualSpacing w:val="0"/>
        <w:jc w:val="both"/>
        <w:rPr>
          <w:szCs w:val="20"/>
        </w:rPr>
      </w:pPr>
      <w:r w:rsidRPr="002F6061">
        <w:rPr>
          <w:szCs w:val="20"/>
        </w:rPr>
        <w:t>ocena wizualna mieszanki mineralno-asfaltowej,</w:t>
      </w:r>
    </w:p>
    <w:p w14:paraId="3016542D" w14:textId="77777777" w:rsidR="00646E9B" w:rsidRPr="002F6061" w:rsidRDefault="00646E9B" w:rsidP="00F94800">
      <w:pPr>
        <w:pStyle w:val="Akapitzlist"/>
        <w:numPr>
          <w:ilvl w:val="0"/>
          <w:numId w:val="26"/>
        </w:numPr>
        <w:spacing w:before="120" w:after="120"/>
        <w:contextualSpacing w:val="0"/>
        <w:jc w:val="both"/>
        <w:rPr>
          <w:szCs w:val="20"/>
        </w:rPr>
      </w:pPr>
      <w:r w:rsidRPr="002F6061">
        <w:rPr>
          <w:szCs w:val="20"/>
        </w:rPr>
        <w:t>wykaz ilości materiałów lub grubości wykonanych warstw,</w:t>
      </w:r>
    </w:p>
    <w:p w14:paraId="63A81298" w14:textId="77777777" w:rsidR="00646E9B" w:rsidRPr="002F6061" w:rsidRDefault="00646E9B" w:rsidP="00F94800">
      <w:pPr>
        <w:pStyle w:val="Akapitzlist"/>
        <w:numPr>
          <w:ilvl w:val="0"/>
          <w:numId w:val="26"/>
        </w:numPr>
        <w:spacing w:before="120" w:after="120"/>
        <w:contextualSpacing w:val="0"/>
        <w:jc w:val="both"/>
        <w:rPr>
          <w:szCs w:val="20"/>
        </w:rPr>
      </w:pPr>
      <w:r w:rsidRPr="002F6061">
        <w:rPr>
          <w:szCs w:val="20"/>
        </w:rPr>
        <w:t>pomiar spadku poprzecznego poszczególnych warstw asfaltowych,</w:t>
      </w:r>
    </w:p>
    <w:p w14:paraId="41DE3FAA" w14:textId="3CC80390" w:rsidR="00646E9B" w:rsidRPr="002F6061" w:rsidRDefault="00646E9B" w:rsidP="00F94800">
      <w:pPr>
        <w:pStyle w:val="Akapitzlist"/>
        <w:numPr>
          <w:ilvl w:val="0"/>
          <w:numId w:val="26"/>
        </w:numPr>
        <w:spacing w:before="120" w:after="120"/>
        <w:contextualSpacing w:val="0"/>
        <w:jc w:val="both"/>
        <w:rPr>
          <w:szCs w:val="20"/>
        </w:rPr>
      </w:pPr>
      <w:r w:rsidRPr="002F6061">
        <w:rPr>
          <w:szCs w:val="20"/>
        </w:rPr>
        <w:t xml:space="preserve">pomiar równości warstwy </w:t>
      </w:r>
      <w:r w:rsidR="002C118D" w:rsidRPr="002F6061">
        <w:rPr>
          <w:szCs w:val="20"/>
        </w:rPr>
        <w:t>ścieralnej</w:t>
      </w:r>
      <w:r w:rsidRPr="002F6061">
        <w:rPr>
          <w:szCs w:val="20"/>
        </w:rPr>
        <w:t>,</w:t>
      </w:r>
    </w:p>
    <w:p w14:paraId="58F0AB72" w14:textId="77777777" w:rsidR="00E371D1" w:rsidRPr="002F6061" w:rsidRDefault="00E371D1" w:rsidP="00F94800">
      <w:pPr>
        <w:numPr>
          <w:ilvl w:val="0"/>
          <w:numId w:val="26"/>
        </w:numPr>
        <w:autoSpaceDE w:val="0"/>
        <w:autoSpaceDN w:val="0"/>
        <w:adjustRightInd w:val="0"/>
        <w:spacing w:before="120" w:after="120"/>
        <w:jc w:val="both"/>
        <w:textAlignment w:val="center"/>
        <w:rPr>
          <w:rFonts w:eastAsia="Calibri"/>
          <w:bCs/>
          <w:iCs/>
          <w:szCs w:val="20"/>
        </w:rPr>
      </w:pPr>
      <w:r w:rsidRPr="002F6061">
        <w:rPr>
          <w:rFonts w:eastAsia="Calibri"/>
          <w:szCs w:val="20"/>
        </w:rPr>
        <w:t>pomiar właściwości przeciwpoślizgowych,</w:t>
      </w:r>
    </w:p>
    <w:p w14:paraId="063D2C8F" w14:textId="77777777" w:rsidR="00646E9B" w:rsidRPr="002F6061" w:rsidRDefault="00646E9B" w:rsidP="00F94800">
      <w:pPr>
        <w:pStyle w:val="Akapitzlist"/>
        <w:numPr>
          <w:ilvl w:val="0"/>
          <w:numId w:val="26"/>
        </w:numPr>
        <w:spacing w:before="120" w:after="120"/>
        <w:contextualSpacing w:val="0"/>
        <w:jc w:val="both"/>
        <w:rPr>
          <w:szCs w:val="20"/>
        </w:rPr>
      </w:pPr>
      <w:r w:rsidRPr="002F6061">
        <w:rPr>
          <w:szCs w:val="20"/>
        </w:rPr>
        <w:t>pomiar rzędnych wysokościowych i pomiary sytuacyjne,</w:t>
      </w:r>
    </w:p>
    <w:p w14:paraId="73E32E95" w14:textId="77777777" w:rsidR="00646E9B" w:rsidRPr="002F6061" w:rsidRDefault="00646E9B" w:rsidP="00F94800">
      <w:pPr>
        <w:pStyle w:val="Akapitzlist"/>
        <w:numPr>
          <w:ilvl w:val="0"/>
          <w:numId w:val="26"/>
        </w:numPr>
        <w:spacing w:before="120" w:after="120"/>
        <w:contextualSpacing w:val="0"/>
        <w:jc w:val="both"/>
        <w:rPr>
          <w:szCs w:val="20"/>
        </w:rPr>
      </w:pPr>
      <w:r w:rsidRPr="002F6061">
        <w:rPr>
          <w:szCs w:val="20"/>
        </w:rPr>
        <w:t>badania zagęszczenia warstwy i zawartości wolnej przestrzeni,</w:t>
      </w:r>
    </w:p>
    <w:p w14:paraId="6D7EF2A7" w14:textId="77777777" w:rsidR="00646E9B" w:rsidRPr="002F6061" w:rsidRDefault="00646E9B" w:rsidP="00F94800">
      <w:pPr>
        <w:pStyle w:val="Akapitzlist"/>
        <w:numPr>
          <w:ilvl w:val="0"/>
          <w:numId w:val="26"/>
        </w:numPr>
        <w:spacing w:before="120" w:after="120"/>
        <w:contextualSpacing w:val="0"/>
        <w:jc w:val="both"/>
        <w:rPr>
          <w:szCs w:val="20"/>
        </w:rPr>
      </w:pPr>
      <w:r w:rsidRPr="002F6061">
        <w:rPr>
          <w:szCs w:val="20"/>
        </w:rPr>
        <w:t>pomiar sczepności warstw asfaltowych</w:t>
      </w:r>
    </w:p>
    <w:p w14:paraId="3A2FD97E" w14:textId="77777777" w:rsidR="00646E9B" w:rsidRPr="002F6061" w:rsidRDefault="00646E9B" w:rsidP="00F94800">
      <w:pPr>
        <w:pStyle w:val="Akapitzlist"/>
        <w:numPr>
          <w:ilvl w:val="0"/>
          <w:numId w:val="26"/>
        </w:numPr>
        <w:spacing w:before="120" w:after="120"/>
        <w:contextualSpacing w:val="0"/>
        <w:jc w:val="both"/>
        <w:rPr>
          <w:szCs w:val="20"/>
        </w:rPr>
      </w:pPr>
      <w:r w:rsidRPr="002F6061">
        <w:rPr>
          <w:szCs w:val="20"/>
        </w:rPr>
        <w:t>pomiar parametrów geometrycznych poboczy,</w:t>
      </w:r>
    </w:p>
    <w:p w14:paraId="58B7951B" w14:textId="77777777" w:rsidR="00646E9B" w:rsidRPr="002F6061" w:rsidRDefault="00646E9B" w:rsidP="00F94800">
      <w:pPr>
        <w:pStyle w:val="Akapitzlist"/>
        <w:numPr>
          <w:ilvl w:val="0"/>
          <w:numId w:val="26"/>
        </w:numPr>
        <w:spacing w:before="120" w:after="120"/>
        <w:contextualSpacing w:val="0"/>
        <w:jc w:val="both"/>
        <w:rPr>
          <w:szCs w:val="20"/>
        </w:rPr>
      </w:pPr>
      <w:r w:rsidRPr="002F6061">
        <w:rPr>
          <w:szCs w:val="20"/>
        </w:rPr>
        <w:t>ocena wizualna jednorodności powierzchni warstwy,</w:t>
      </w:r>
    </w:p>
    <w:p w14:paraId="15E020F3" w14:textId="77777777" w:rsidR="00646E9B" w:rsidRPr="002F6061" w:rsidRDefault="00646E9B" w:rsidP="00F94800">
      <w:pPr>
        <w:pStyle w:val="Akapitzlist"/>
        <w:numPr>
          <w:ilvl w:val="0"/>
          <w:numId w:val="26"/>
        </w:numPr>
        <w:spacing w:before="120" w:after="120"/>
        <w:contextualSpacing w:val="0"/>
        <w:jc w:val="both"/>
        <w:rPr>
          <w:szCs w:val="20"/>
        </w:rPr>
      </w:pPr>
      <w:r w:rsidRPr="002F6061">
        <w:rPr>
          <w:szCs w:val="20"/>
        </w:rPr>
        <w:t>ocena wizualna jakości wykonania połączeń technologicznych.</w:t>
      </w:r>
    </w:p>
    <w:p w14:paraId="525CD295" w14:textId="3C8B8879" w:rsidR="00504673" w:rsidRPr="002F6061" w:rsidRDefault="002B760A" w:rsidP="00D13BF5">
      <w:pPr>
        <w:autoSpaceDE w:val="0"/>
        <w:autoSpaceDN w:val="0"/>
        <w:adjustRightInd w:val="0"/>
        <w:spacing w:before="120" w:after="120"/>
        <w:jc w:val="both"/>
        <w:textAlignment w:val="center"/>
        <w:rPr>
          <w:rFonts w:eastAsia="Calibri" w:cs="Arial"/>
          <w:szCs w:val="20"/>
        </w:rPr>
      </w:pPr>
      <w:r w:rsidRPr="002F6061">
        <w:rPr>
          <w:rFonts w:eastAsia="Calibri" w:cs="Arial"/>
          <w:szCs w:val="20"/>
        </w:rPr>
        <w:t>Tabela</w:t>
      </w:r>
      <w:r w:rsidR="00504673" w:rsidRPr="002F6061">
        <w:rPr>
          <w:rFonts w:eastAsia="Calibri" w:cs="Arial"/>
          <w:szCs w:val="20"/>
        </w:rPr>
        <w:t xml:space="preserve"> </w:t>
      </w:r>
      <w:r w:rsidR="00A94185" w:rsidRPr="002F6061">
        <w:rPr>
          <w:rFonts w:eastAsia="Calibri" w:cs="Arial"/>
          <w:szCs w:val="20"/>
        </w:rPr>
        <w:t>9</w:t>
      </w:r>
      <w:r w:rsidR="00504673" w:rsidRPr="002F6061">
        <w:rPr>
          <w:rFonts w:eastAsia="Calibri" w:cs="Arial"/>
          <w:szCs w:val="20"/>
        </w:rPr>
        <w:t>.</w:t>
      </w:r>
      <w:r w:rsidR="002B4348" w:rsidRPr="002F6061">
        <w:rPr>
          <w:rFonts w:eastAsia="Calibri" w:cs="Arial"/>
          <w:szCs w:val="20"/>
        </w:rPr>
        <w:t xml:space="preserve"> </w:t>
      </w:r>
      <w:r w:rsidR="00504673" w:rsidRPr="002F6061">
        <w:rPr>
          <w:rFonts w:eastAsia="Calibri" w:cs="Arial"/>
          <w:szCs w:val="20"/>
        </w:rPr>
        <w:t xml:space="preserve">Minimalna częstotliwość badań ze strony Wykonawcy dla warstwy </w:t>
      </w:r>
      <w:r w:rsidR="00E371D1" w:rsidRPr="002F6061">
        <w:rPr>
          <w:rFonts w:eastAsia="Calibri" w:cs="Arial"/>
          <w:szCs w:val="20"/>
        </w:rPr>
        <w:t>ścieralnej</w:t>
      </w:r>
    </w:p>
    <w:tbl>
      <w:tblPr>
        <w:tblStyle w:val="Tabela-Siatka5"/>
        <w:tblW w:w="0" w:type="auto"/>
        <w:tblInd w:w="108" w:type="dxa"/>
        <w:tblBorders>
          <w:insideH w:val="dashSmallGap" w:sz="4" w:space="0" w:color="auto"/>
        </w:tblBorders>
        <w:tblLook w:val="04A0" w:firstRow="1" w:lastRow="0" w:firstColumn="1" w:lastColumn="0" w:noHBand="0" w:noVBand="1"/>
      </w:tblPr>
      <w:tblGrid>
        <w:gridCol w:w="613"/>
        <w:gridCol w:w="2594"/>
        <w:gridCol w:w="2716"/>
        <w:gridCol w:w="3031"/>
      </w:tblGrid>
      <w:tr w:rsidR="002F6061" w:rsidRPr="002F6061" w14:paraId="03001C7C" w14:textId="77777777" w:rsidTr="00A807DE">
        <w:trPr>
          <w:cantSplit/>
        </w:trPr>
        <w:tc>
          <w:tcPr>
            <w:tcW w:w="613" w:type="dxa"/>
            <w:tcBorders>
              <w:top w:val="single" w:sz="4" w:space="0" w:color="auto"/>
              <w:bottom w:val="single" w:sz="4" w:space="0" w:color="auto"/>
            </w:tcBorders>
          </w:tcPr>
          <w:p w14:paraId="5390B74B" w14:textId="77777777" w:rsidR="00E371D1" w:rsidRPr="002F6061" w:rsidRDefault="00E371D1" w:rsidP="00A807DE">
            <w:pPr>
              <w:spacing w:after="120" w:line="276" w:lineRule="auto"/>
              <w:rPr>
                <w:rFonts w:cs="Arial"/>
                <w:bCs/>
                <w:iCs/>
              </w:rPr>
            </w:pPr>
            <w:r w:rsidRPr="002F6061">
              <w:rPr>
                <w:rFonts w:cs="Arial"/>
                <w:bCs/>
                <w:iCs/>
              </w:rPr>
              <w:t>Lp.</w:t>
            </w:r>
          </w:p>
        </w:tc>
        <w:tc>
          <w:tcPr>
            <w:tcW w:w="2594" w:type="dxa"/>
            <w:tcBorders>
              <w:top w:val="single" w:sz="4" w:space="0" w:color="auto"/>
              <w:bottom w:val="single" w:sz="4" w:space="0" w:color="auto"/>
            </w:tcBorders>
          </w:tcPr>
          <w:p w14:paraId="71D49A79" w14:textId="77777777" w:rsidR="00E371D1" w:rsidRPr="002F6061" w:rsidRDefault="00E371D1" w:rsidP="00A807DE">
            <w:pPr>
              <w:spacing w:after="120" w:line="276" w:lineRule="auto"/>
              <w:rPr>
                <w:rFonts w:cs="Arial"/>
                <w:bCs/>
                <w:iCs/>
              </w:rPr>
            </w:pPr>
            <w:r w:rsidRPr="002F6061">
              <w:rPr>
                <w:rFonts w:cs="Arial"/>
                <w:bCs/>
                <w:iCs/>
              </w:rPr>
              <w:t>Badana cecha</w:t>
            </w:r>
          </w:p>
        </w:tc>
        <w:tc>
          <w:tcPr>
            <w:tcW w:w="2716" w:type="dxa"/>
            <w:tcBorders>
              <w:top w:val="single" w:sz="4" w:space="0" w:color="auto"/>
              <w:bottom w:val="single" w:sz="4" w:space="0" w:color="auto"/>
            </w:tcBorders>
          </w:tcPr>
          <w:p w14:paraId="0437192F" w14:textId="77777777" w:rsidR="00E371D1" w:rsidRPr="002F6061" w:rsidRDefault="00E371D1" w:rsidP="00A807DE">
            <w:pPr>
              <w:spacing w:after="120" w:line="276" w:lineRule="auto"/>
              <w:rPr>
                <w:rFonts w:cs="Arial"/>
                <w:bCs/>
                <w:iCs/>
              </w:rPr>
            </w:pPr>
            <w:r w:rsidRPr="002F6061">
              <w:rPr>
                <w:rFonts w:cs="Arial"/>
                <w:bCs/>
                <w:iCs/>
              </w:rPr>
              <w:t>Metoda</w:t>
            </w:r>
          </w:p>
        </w:tc>
        <w:tc>
          <w:tcPr>
            <w:tcW w:w="3031" w:type="dxa"/>
            <w:tcBorders>
              <w:top w:val="single" w:sz="4" w:space="0" w:color="auto"/>
              <w:bottom w:val="single" w:sz="4" w:space="0" w:color="auto"/>
            </w:tcBorders>
          </w:tcPr>
          <w:p w14:paraId="50CDD20D" w14:textId="77777777" w:rsidR="00E371D1" w:rsidRPr="002F6061" w:rsidRDefault="00E371D1" w:rsidP="00A807DE">
            <w:pPr>
              <w:spacing w:after="120" w:line="276" w:lineRule="auto"/>
              <w:rPr>
                <w:rFonts w:cs="Arial"/>
                <w:bCs/>
                <w:iCs/>
              </w:rPr>
            </w:pPr>
            <w:r w:rsidRPr="002F6061">
              <w:rPr>
                <w:rFonts w:cs="Arial"/>
                <w:bCs/>
                <w:iCs/>
              </w:rPr>
              <w:t>Częstotliwość</w:t>
            </w:r>
          </w:p>
        </w:tc>
      </w:tr>
      <w:tr w:rsidR="002F6061" w:rsidRPr="002F6061" w14:paraId="30E7FA1A" w14:textId="77777777" w:rsidTr="00A807DE">
        <w:trPr>
          <w:cantSplit/>
        </w:trPr>
        <w:tc>
          <w:tcPr>
            <w:tcW w:w="613" w:type="dxa"/>
            <w:tcBorders>
              <w:top w:val="single" w:sz="4" w:space="0" w:color="auto"/>
              <w:bottom w:val="single" w:sz="4" w:space="0" w:color="auto"/>
            </w:tcBorders>
          </w:tcPr>
          <w:p w14:paraId="365179C5" w14:textId="77777777" w:rsidR="00E371D1" w:rsidRPr="002F6061" w:rsidRDefault="00E371D1" w:rsidP="00A807DE">
            <w:pPr>
              <w:spacing w:after="120" w:line="276" w:lineRule="auto"/>
              <w:rPr>
                <w:rFonts w:cs="Arial"/>
                <w:b/>
                <w:bCs/>
                <w:iCs/>
                <w:sz w:val="18"/>
                <w:szCs w:val="18"/>
              </w:rPr>
            </w:pPr>
            <w:r w:rsidRPr="002F6061">
              <w:rPr>
                <w:rFonts w:cs="Arial"/>
                <w:b/>
                <w:bCs/>
                <w:iCs/>
                <w:sz w:val="18"/>
                <w:szCs w:val="18"/>
              </w:rPr>
              <w:t>1.</w:t>
            </w:r>
          </w:p>
        </w:tc>
        <w:tc>
          <w:tcPr>
            <w:tcW w:w="2594" w:type="dxa"/>
            <w:tcBorders>
              <w:top w:val="single" w:sz="4" w:space="0" w:color="auto"/>
              <w:bottom w:val="single" w:sz="4" w:space="0" w:color="auto"/>
            </w:tcBorders>
          </w:tcPr>
          <w:p w14:paraId="6EB9414C" w14:textId="77777777" w:rsidR="00E371D1" w:rsidRPr="002F6061" w:rsidRDefault="00E371D1" w:rsidP="00A807DE">
            <w:pPr>
              <w:spacing w:after="120" w:line="276" w:lineRule="auto"/>
              <w:jc w:val="left"/>
              <w:rPr>
                <w:rFonts w:cs="Arial"/>
                <w:bCs/>
                <w:iCs/>
                <w:sz w:val="18"/>
                <w:szCs w:val="18"/>
              </w:rPr>
            </w:pPr>
            <w:r w:rsidRPr="002F6061">
              <w:rPr>
                <w:rFonts w:cs="Arial"/>
                <w:b/>
                <w:bCs/>
                <w:iCs/>
                <w:sz w:val="18"/>
                <w:szCs w:val="18"/>
              </w:rPr>
              <w:t>Zagęszczenie MMA</w:t>
            </w:r>
            <w:r w:rsidRPr="002F6061">
              <w:rPr>
                <w:rFonts w:cs="Arial"/>
                <w:bCs/>
                <w:iCs/>
                <w:sz w:val="18"/>
                <w:szCs w:val="18"/>
              </w:rPr>
              <w:t xml:space="preserve"> oraz zawartość wolnych przestrzeni w warstwie</w:t>
            </w:r>
          </w:p>
        </w:tc>
        <w:tc>
          <w:tcPr>
            <w:tcW w:w="2716" w:type="dxa"/>
            <w:tcBorders>
              <w:top w:val="single" w:sz="4" w:space="0" w:color="auto"/>
              <w:bottom w:val="single" w:sz="4" w:space="0" w:color="auto"/>
            </w:tcBorders>
          </w:tcPr>
          <w:p w14:paraId="540B036F" w14:textId="77777777" w:rsidR="00E371D1" w:rsidRPr="002F6061" w:rsidRDefault="00E371D1" w:rsidP="00A807DE">
            <w:pPr>
              <w:spacing w:after="120" w:line="276" w:lineRule="auto"/>
              <w:jc w:val="left"/>
              <w:rPr>
                <w:rFonts w:cs="Arial"/>
                <w:bCs/>
                <w:iCs/>
                <w:sz w:val="18"/>
                <w:szCs w:val="18"/>
              </w:rPr>
            </w:pPr>
            <w:r w:rsidRPr="002F6061">
              <w:rPr>
                <w:rFonts w:cs="Arial"/>
                <w:bCs/>
                <w:iCs/>
                <w:sz w:val="18"/>
                <w:szCs w:val="18"/>
              </w:rPr>
              <w:t>Porównanie gęstości objętościowej referencyjnej do rzeczywistej</w:t>
            </w:r>
          </w:p>
        </w:tc>
        <w:tc>
          <w:tcPr>
            <w:tcW w:w="3031" w:type="dxa"/>
            <w:tcBorders>
              <w:top w:val="single" w:sz="4" w:space="0" w:color="auto"/>
              <w:bottom w:val="single" w:sz="4" w:space="0" w:color="auto"/>
            </w:tcBorders>
          </w:tcPr>
          <w:p w14:paraId="458F98DC" w14:textId="77777777" w:rsidR="00E371D1" w:rsidRPr="002F6061" w:rsidRDefault="00E371D1" w:rsidP="00A807DE">
            <w:pPr>
              <w:spacing w:after="120" w:line="276" w:lineRule="auto"/>
              <w:jc w:val="left"/>
              <w:rPr>
                <w:rFonts w:cs="Arial"/>
                <w:bCs/>
                <w:iCs/>
                <w:sz w:val="18"/>
                <w:szCs w:val="18"/>
              </w:rPr>
            </w:pPr>
            <w:r w:rsidRPr="002F6061">
              <w:rPr>
                <w:rFonts w:cs="Arial"/>
                <w:bCs/>
                <w:iCs/>
                <w:sz w:val="18"/>
                <w:szCs w:val="18"/>
              </w:rPr>
              <w:t>- 2 razy na kilometr każdej jezdni, nie   rzadziej niż 1 raz na 6000 m</w:t>
            </w:r>
            <w:r w:rsidRPr="002F6061">
              <w:rPr>
                <w:rFonts w:cs="Arial"/>
                <w:bCs/>
                <w:iCs/>
                <w:sz w:val="18"/>
                <w:szCs w:val="18"/>
                <w:vertAlign w:val="superscript"/>
              </w:rPr>
              <w:t>2</w:t>
            </w:r>
          </w:p>
        </w:tc>
      </w:tr>
      <w:tr w:rsidR="002F6061" w:rsidRPr="002F6061" w14:paraId="15659317" w14:textId="77777777" w:rsidTr="00A807DE">
        <w:trPr>
          <w:cantSplit/>
        </w:trPr>
        <w:tc>
          <w:tcPr>
            <w:tcW w:w="613" w:type="dxa"/>
            <w:tcBorders>
              <w:top w:val="single" w:sz="4" w:space="0" w:color="auto"/>
              <w:bottom w:val="single" w:sz="4" w:space="0" w:color="auto"/>
            </w:tcBorders>
          </w:tcPr>
          <w:p w14:paraId="4E728A8A" w14:textId="77777777" w:rsidR="00E371D1" w:rsidRPr="002F6061" w:rsidRDefault="00E371D1" w:rsidP="00A807DE">
            <w:pPr>
              <w:spacing w:after="120" w:line="276" w:lineRule="auto"/>
              <w:rPr>
                <w:rFonts w:cs="Arial"/>
                <w:b/>
                <w:bCs/>
                <w:iCs/>
                <w:sz w:val="18"/>
                <w:szCs w:val="18"/>
              </w:rPr>
            </w:pPr>
            <w:r w:rsidRPr="002F6061">
              <w:rPr>
                <w:rFonts w:cs="Arial"/>
                <w:b/>
                <w:bCs/>
                <w:iCs/>
                <w:sz w:val="18"/>
                <w:szCs w:val="18"/>
              </w:rPr>
              <w:t>2.</w:t>
            </w:r>
          </w:p>
        </w:tc>
        <w:tc>
          <w:tcPr>
            <w:tcW w:w="2594" w:type="dxa"/>
            <w:tcBorders>
              <w:top w:val="single" w:sz="4" w:space="0" w:color="auto"/>
              <w:bottom w:val="single" w:sz="4" w:space="0" w:color="auto"/>
            </w:tcBorders>
          </w:tcPr>
          <w:p w14:paraId="1B39BAD5" w14:textId="77777777" w:rsidR="00E371D1" w:rsidRPr="002F6061" w:rsidRDefault="00E371D1" w:rsidP="00A807DE">
            <w:pPr>
              <w:spacing w:after="120" w:line="276" w:lineRule="auto"/>
              <w:jc w:val="left"/>
              <w:rPr>
                <w:rFonts w:cs="Arial"/>
                <w:bCs/>
                <w:iCs/>
                <w:sz w:val="18"/>
                <w:szCs w:val="18"/>
              </w:rPr>
            </w:pPr>
            <w:r w:rsidRPr="002F6061">
              <w:rPr>
                <w:rFonts w:cs="Arial"/>
                <w:b/>
                <w:bCs/>
                <w:iCs/>
                <w:sz w:val="18"/>
                <w:szCs w:val="18"/>
              </w:rPr>
              <w:t>Sczepność</w:t>
            </w:r>
            <w:r w:rsidRPr="002F6061">
              <w:rPr>
                <w:rFonts w:cs="Arial"/>
                <w:bCs/>
                <w:iCs/>
                <w:sz w:val="18"/>
                <w:szCs w:val="18"/>
              </w:rPr>
              <w:t xml:space="preserve"> warstw asfaltowych dla dróg KR 4-7</w:t>
            </w:r>
          </w:p>
        </w:tc>
        <w:tc>
          <w:tcPr>
            <w:tcW w:w="2716" w:type="dxa"/>
            <w:tcBorders>
              <w:top w:val="single" w:sz="4" w:space="0" w:color="auto"/>
              <w:bottom w:val="single" w:sz="4" w:space="0" w:color="auto"/>
            </w:tcBorders>
          </w:tcPr>
          <w:p w14:paraId="10C14A09" w14:textId="77777777" w:rsidR="00E371D1" w:rsidRPr="002F6061" w:rsidRDefault="00E371D1" w:rsidP="00A807DE">
            <w:pPr>
              <w:spacing w:after="120" w:line="276" w:lineRule="auto"/>
              <w:jc w:val="left"/>
              <w:rPr>
                <w:rFonts w:cs="Arial"/>
                <w:bCs/>
                <w:iCs/>
                <w:sz w:val="18"/>
                <w:szCs w:val="18"/>
              </w:rPr>
            </w:pPr>
            <w:r w:rsidRPr="002F6061">
              <w:rPr>
                <w:rFonts w:cs="Arial"/>
                <w:bCs/>
                <w:iCs/>
                <w:sz w:val="18"/>
                <w:szCs w:val="18"/>
              </w:rPr>
              <w:t>Metoda Leutnera</w:t>
            </w:r>
          </w:p>
        </w:tc>
        <w:tc>
          <w:tcPr>
            <w:tcW w:w="3031" w:type="dxa"/>
            <w:tcBorders>
              <w:top w:val="single" w:sz="4" w:space="0" w:color="auto"/>
              <w:bottom w:val="single" w:sz="4" w:space="0" w:color="auto"/>
            </w:tcBorders>
          </w:tcPr>
          <w:p w14:paraId="6241E7C6" w14:textId="77777777" w:rsidR="00E371D1" w:rsidRPr="002F6061" w:rsidRDefault="00E371D1" w:rsidP="00A807DE">
            <w:pPr>
              <w:spacing w:after="120" w:line="276" w:lineRule="auto"/>
              <w:jc w:val="left"/>
              <w:rPr>
                <w:rFonts w:cs="Arial"/>
                <w:bCs/>
                <w:iCs/>
                <w:sz w:val="18"/>
                <w:szCs w:val="18"/>
              </w:rPr>
            </w:pPr>
            <w:r w:rsidRPr="002F6061">
              <w:rPr>
                <w:rFonts w:cs="Arial"/>
                <w:bCs/>
                <w:iCs/>
                <w:sz w:val="18"/>
                <w:szCs w:val="18"/>
              </w:rPr>
              <w:t>- nie rzadziej niż 1 raz na 15000 m</w:t>
            </w:r>
            <w:r w:rsidRPr="002F6061">
              <w:rPr>
                <w:rFonts w:cs="Arial"/>
                <w:bCs/>
                <w:iCs/>
                <w:sz w:val="18"/>
                <w:szCs w:val="18"/>
                <w:vertAlign w:val="superscript"/>
              </w:rPr>
              <w:t>2</w:t>
            </w:r>
          </w:p>
        </w:tc>
      </w:tr>
      <w:tr w:rsidR="002F6061" w:rsidRPr="002F6061" w14:paraId="4725CEA1" w14:textId="77777777" w:rsidTr="00A807DE">
        <w:trPr>
          <w:cantSplit/>
        </w:trPr>
        <w:tc>
          <w:tcPr>
            <w:tcW w:w="613" w:type="dxa"/>
            <w:tcBorders>
              <w:top w:val="single" w:sz="4" w:space="0" w:color="auto"/>
              <w:bottom w:val="single" w:sz="4" w:space="0" w:color="auto"/>
            </w:tcBorders>
          </w:tcPr>
          <w:p w14:paraId="74C88C01" w14:textId="77777777" w:rsidR="00E371D1" w:rsidRPr="002F6061" w:rsidRDefault="00E371D1" w:rsidP="00A807DE">
            <w:pPr>
              <w:spacing w:after="120" w:line="276" w:lineRule="auto"/>
              <w:rPr>
                <w:rFonts w:cs="Arial"/>
                <w:b/>
                <w:bCs/>
                <w:iCs/>
                <w:sz w:val="18"/>
                <w:szCs w:val="18"/>
              </w:rPr>
            </w:pPr>
            <w:r w:rsidRPr="002F6061">
              <w:rPr>
                <w:rFonts w:cs="Arial"/>
                <w:b/>
                <w:bCs/>
                <w:iCs/>
                <w:sz w:val="18"/>
                <w:szCs w:val="18"/>
              </w:rPr>
              <w:lastRenderedPageBreak/>
              <w:t>3.</w:t>
            </w:r>
          </w:p>
        </w:tc>
        <w:tc>
          <w:tcPr>
            <w:tcW w:w="2594" w:type="dxa"/>
            <w:tcBorders>
              <w:top w:val="single" w:sz="4" w:space="0" w:color="auto"/>
              <w:bottom w:val="single" w:sz="4" w:space="0" w:color="auto"/>
            </w:tcBorders>
          </w:tcPr>
          <w:p w14:paraId="4CAFFA79" w14:textId="77777777" w:rsidR="00E371D1" w:rsidRPr="002F6061" w:rsidRDefault="00E371D1" w:rsidP="00A807DE">
            <w:pPr>
              <w:spacing w:after="120" w:line="276" w:lineRule="auto"/>
              <w:jc w:val="left"/>
              <w:rPr>
                <w:rFonts w:cs="Arial"/>
                <w:bCs/>
                <w:iCs/>
                <w:sz w:val="18"/>
                <w:szCs w:val="18"/>
              </w:rPr>
            </w:pPr>
            <w:r w:rsidRPr="002F6061">
              <w:rPr>
                <w:rFonts w:cs="Arial"/>
                <w:b/>
                <w:bCs/>
                <w:iCs/>
                <w:sz w:val="18"/>
                <w:szCs w:val="18"/>
              </w:rPr>
              <w:t>Grubość</w:t>
            </w:r>
            <w:r w:rsidRPr="002F6061">
              <w:rPr>
                <w:rFonts w:cs="Arial"/>
                <w:bCs/>
                <w:iCs/>
                <w:sz w:val="18"/>
                <w:szCs w:val="18"/>
              </w:rPr>
              <w:t xml:space="preserve"> (grubości poszczególnych warstw i grubość pakietu warstw asfaltowych)</w:t>
            </w:r>
          </w:p>
        </w:tc>
        <w:tc>
          <w:tcPr>
            <w:tcW w:w="2716" w:type="dxa"/>
            <w:tcBorders>
              <w:top w:val="single" w:sz="4" w:space="0" w:color="auto"/>
              <w:bottom w:val="single" w:sz="4" w:space="0" w:color="auto"/>
            </w:tcBorders>
          </w:tcPr>
          <w:p w14:paraId="1628D465" w14:textId="77777777" w:rsidR="00E371D1" w:rsidRPr="002F6061" w:rsidRDefault="00E371D1" w:rsidP="00A807DE">
            <w:pPr>
              <w:spacing w:after="120" w:line="276" w:lineRule="auto"/>
              <w:jc w:val="left"/>
              <w:rPr>
                <w:rFonts w:cs="Arial"/>
                <w:bCs/>
                <w:iCs/>
                <w:sz w:val="18"/>
                <w:szCs w:val="18"/>
              </w:rPr>
            </w:pPr>
            <w:r w:rsidRPr="002F6061">
              <w:rPr>
                <w:rFonts w:cs="Arial"/>
                <w:bCs/>
                <w:iCs/>
                <w:sz w:val="18"/>
                <w:szCs w:val="18"/>
              </w:rPr>
              <w:t>Rzędne wysokościowe,</w:t>
            </w:r>
          </w:p>
          <w:p w14:paraId="3768D167" w14:textId="77777777" w:rsidR="00E371D1" w:rsidRPr="002F6061" w:rsidRDefault="00E371D1" w:rsidP="00A807DE">
            <w:pPr>
              <w:spacing w:after="120" w:line="276" w:lineRule="auto"/>
              <w:jc w:val="left"/>
              <w:rPr>
                <w:rFonts w:cs="Arial"/>
                <w:bCs/>
                <w:iCs/>
                <w:sz w:val="18"/>
                <w:szCs w:val="18"/>
              </w:rPr>
            </w:pPr>
            <w:r w:rsidRPr="002F6061">
              <w:rPr>
                <w:rFonts w:cs="Arial"/>
                <w:bCs/>
                <w:iCs/>
                <w:sz w:val="18"/>
                <w:szCs w:val="18"/>
              </w:rPr>
              <w:t>Pomiar elektromagnetyczny,</w:t>
            </w:r>
          </w:p>
          <w:p w14:paraId="4B36246C" w14:textId="77777777" w:rsidR="00E371D1" w:rsidRPr="002F6061" w:rsidRDefault="00E371D1" w:rsidP="00A807DE">
            <w:pPr>
              <w:spacing w:after="120" w:line="276" w:lineRule="auto"/>
              <w:jc w:val="left"/>
              <w:rPr>
                <w:rFonts w:cs="Arial"/>
                <w:bCs/>
                <w:iCs/>
                <w:sz w:val="18"/>
                <w:szCs w:val="18"/>
              </w:rPr>
            </w:pPr>
            <w:r w:rsidRPr="002F6061">
              <w:rPr>
                <w:rFonts w:cs="Arial"/>
                <w:bCs/>
                <w:iCs/>
                <w:sz w:val="18"/>
                <w:szCs w:val="18"/>
              </w:rPr>
              <w:t>Przymiarem na wyciętych próbach</w:t>
            </w:r>
          </w:p>
        </w:tc>
        <w:tc>
          <w:tcPr>
            <w:tcW w:w="3031" w:type="dxa"/>
            <w:tcBorders>
              <w:top w:val="single" w:sz="4" w:space="0" w:color="auto"/>
              <w:bottom w:val="single" w:sz="4" w:space="0" w:color="auto"/>
            </w:tcBorders>
          </w:tcPr>
          <w:p w14:paraId="7720326D" w14:textId="77777777" w:rsidR="00E371D1" w:rsidRPr="002F6061" w:rsidRDefault="00E371D1" w:rsidP="00A807DE">
            <w:pPr>
              <w:spacing w:after="120" w:line="276" w:lineRule="auto"/>
              <w:jc w:val="left"/>
              <w:rPr>
                <w:rFonts w:cs="Arial"/>
                <w:bCs/>
                <w:iCs/>
                <w:sz w:val="18"/>
                <w:szCs w:val="18"/>
              </w:rPr>
            </w:pPr>
            <w:r w:rsidRPr="002F6061">
              <w:rPr>
                <w:rFonts w:cs="Arial"/>
                <w:bCs/>
                <w:iCs/>
                <w:sz w:val="18"/>
                <w:szCs w:val="18"/>
              </w:rPr>
              <w:t xml:space="preserve">- nie rzadziej niż co 50 m </w:t>
            </w:r>
          </w:p>
          <w:p w14:paraId="293B6EB8" w14:textId="77777777" w:rsidR="00E371D1" w:rsidRPr="002F6061" w:rsidRDefault="00E371D1" w:rsidP="00A807DE">
            <w:pPr>
              <w:spacing w:after="120" w:line="276" w:lineRule="auto"/>
              <w:jc w:val="left"/>
              <w:rPr>
                <w:rFonts w:cs="Arial"/>
                <w:bCs/>
                <w:iCs/>
                <w:sz w:val="18"/>
                <w:szCs w:val="18"/>
              </w:rPr>
            </w:pPr>
            <w:r w:rsidRPr="002F6061">
              <w:rPr>
                <w:rFonts w:cs="Arial"/>
                <w:bCs/>
                <w:iCs/>
                <w:sz w:val="18"/>
                <w:szCs w:val="18"/>
              </w:rPr>
              <w:t xml:space="preserve">- nie rzadziej niż co 100 m </w:t>
            </w:r>
          </w:p>
          <w:p w14:paraId="68134AB4" w14:textId="77777777" w:rsidR="00E371D1" w:rsidRPr="002F6061" w:rsidRDefault="00E371D1" w:rsidP="00A807DE">
            <w:pPr>
              <w:spacing w:after="120" w:line="276" w:lineRule="auto"/>
              <w:jc w:val="left"/>
              <w:rPr>
                <w:rFonts w:cs="Arial"/>
                <w:bCs/>
                <w:iCs/>
                <w:sz w:val="18"/>
                <w:szCs w:val="18"/>
              </w:rPr>
            </w:pPr>
            <w:r w:rsidRPr="002F6061">
              <w:rPr>
                <w:rFonts w:cs="Arial"/>
                <w:bCs/>
                <w:iCs/>
                <w:sz w:val="18"/>
                <w:szCs w:val="18"/>
              </w:rPr>
              <w:t>- 2 razy na kilometr każdej jezdni, nie   rzadziej niż 1 raz na 6000 m</w:t>
            </w:r>
            <w:r w:rsidRPr="002F6061">
              <w:rPr>
                <w:rFonts w:cs="Arial"/>
                <w:bCs/>
                <w:iCs/>
                <w:sz w:val="18"/>
                <w:szCs w:val="18"/>
                <w:vertAlign w:val="superscript"/>
              </w:rPr>
              <w:t>2</w:t>
            </w:r>
          </w:p>
        </w:tc>
      </w:tr>
      <w:tr w:rsidR="002F6061" w:rsidRPr="002F6061" w14:paraId="74E389C7" w14:textId="77777777" w:rsidTr="00A807DE">
        <w:trPr>
          <w:cantSplit/>
          <w:trHeight w:val="480"/>
        </w:trPr>
        <w:tc>
          <w:tcPr>
            <w:tcW w:w="613" w:type="dxa"/>
            <w:tcBorders>
              <w:top w:val="single" w:sz="4" w:space="0" w:color="auto"/>
              <w:bottom w:val="dashSmallGap" w:sz="4" w:space="0" w:color="auto"/>
            </w:tcBorders>
          </w:tcPr>
          <w:p w14:paraId="1074DE44" w14:textId="77777777" w:rsidR="00E371D1" w:rsidRPr="002F6061" w:rsidRDefault="00E371D1" w:rsidP="00A807DE">
            <w:pPr>
              <w:spacing w:after="120" w:line="276" w:lineRule="auto"/>
              <w:rPr>
                <w:rFonts w:cs="Arial"/>
                <w:bCs/>
                <w:iCs/>
                <w:sz w:val="18"/>
                <w:szCs w:val="18"/>
              </w:rPr>
            </w:pPr>
            <w:r w:rsidRPr="002F6061">
              <w:rPr>
                <w:b/>
                <w:sz w:val="18"/>
                <w:szCs w:val="18"/>
              </w:rPr>
              <w:t>4.</w:t>
            </w:r>
          </w:p>
        </w:tc>
        <w:tc>
          <w:tcPr>
            <w:tcW w:w="2594" w:type="dxa"/>
            <w:tcBorders>
              <w:top w:val="single" w:sz="4" w:space="0" w:color="auto"/>
              <w:bottom w:val="dashSmallGap" w:sz="4" w:space="0" w:color="auto"/>
            </w:tcBorders>
          </w:tcPr>
          <w:p w14:paraId="6E7FA021" w14:textId="77777777" w:rsidR="00E371D1" w:rsidRPr="002F6061" w:rsidRDefault="00E371D1" w:rsidP="00A807DE">
            <w:pPr>
              <w:spacing w:after="120" w:line="276" w:lineRule="auto"/>
              <w:jc w:val="left"/>
              <w:rPr>
                <w:rFonts w:cs="Arial"/>
                <w:bCs/>
                <w:iCs/>
                <w:sz w:val="18"/>
                <w:szCs w:val="18"/>
              </w:rPr>
            </w:pPr>
            <w:r w:rsidRPr="002F6061">
              <w:rPr>
                <w:b/>
                <w:sz w:val="18"/>
                <w:szCs w:val="18"/>
              </w:rPr>
              <w:t>Równość podłużna</w:t>
            </w:r>
          </w:p>
        </w:tc>
        <w:tc>
          <w:tcPr>
            <w:tcW w:w="2716" w:type="dxa"/>
            <w:tcBorders>
              <w:top w:val="single" w:sz="4" w:space="0" w:color="auto"/>
              <w:bottom w:val="dashSmallGap" w:sz="4" w:space="0" w:color="auto"/>
            </w:tcBorders>
          </w:tcPr>
          <w:p w14:paraId="312F127E" w14:textId="77777777" w:rsidR="00E371D1" w:rsidRPr="002F6061" w:rsidRDefault="00E371D1" w:rsidP="00A807DE">
            <w:pPr>
              <w:spacing w:after="120" w:line="276" w:lineRule="auto"/>
              <w:jc w:val="left"/>
              <w:rPr>
                <w:rFonts w:cs="Arial"/>
                <w:bCs/>
                <w:iCs/>
                <w:sz w:val="18"/>
                <w:szCs w:val="18"/>
              </w:rPr>
            </w:pPr>
          </w:p>
        </w:tc>
        <w:tc>
          <w:tcPr>
            <w:tcW w:w="3031" w:type="dxa"/>
            <w:tcBorders>
              <w:top w:val="single" w:sz="4" w:space="0" w:color="auto"/>
              <w:bottom w:val="dashSmallGap" w:sz="4" w:space="0" w:color="auto"/>
            </w:tcBorders>
          </w:tcPr>
          <w:p w14:paraId="75E53307" w14:textId="77777777" w:rsidR="00E371D1" w:rsidRPr="002F6061" w:rsidRDefault="00E371D1" w:rsidP="00A807DE">
            <w:pPr>
              <w:spacing w:after="120" w:line="276" w:lineRule="auto"/>
              <w:jc w:val="left"/>
              <w:rPr>
                <w:rFonts w:cs="Arial"/>
                <w:bCs/>
                <w:iCs/>
                <w:sz w:val="18"/>
                <w:szCs w:val="18"/>
              </w:rPr>
            </w:pPr>
          </w:p>
        </w:tc>
      </w:tr>
      <w:tr w:rsidR="002F6061" w:rsidRPr="002F6061" w14:paraId="19F82E8A" w14:textId="77777777" w:rsidTr="00A807DE">
        <w:trPr>
          <w:cantSplit/>
          <w:trHeight w:val="819"/>
        </w:trPr>
        <w:tc>
          <w:tcPr>
            <w:tcW w:w="613" w:type="dxa"/>
            <w:tcBorders>
              <w:top w:val="dashSmallGap" w:sz="4" w:space="0" w:color="auto"/>
              <w:bottom w:val="single" w:sz="4" w:space="0" w:color="auto"/>
            </w:tcBorders>
          </w:tcPr>
          <w:p w14:paraId="58298968" w14:textId="77777777" w:rsidR="00E371D1" w:rsidRPr="002F6061" w:rsidRDefault="00E371D1" w:rsidP="00A807DE">
            <w:pPr>
              <w:spacing w:after="120" w:line="276" w:lineRule="auto"/>
              <w:rPr>
                <w:rFonts w:cs="Arial"/>
                <w:bCs/>
                <w:iCs/>
                <w:sz w:val="18"/>
                <w:szCs w:val="18"/>
              </w:rPr>
            </w:pPr>
            <w:r w:rsidRPr="002F6061">
              <w:rPr>
                <w:sz w:val="18"/>
                <w:szCs w:val="18"/>
              </w:rPr>
              <w:t>4.1.</w:t>
            </w:r>
          </w:p>
        </w:tc>
        <w:tc>
          <w:tcPr>
            <w:tcW w:w="2594" w:type="dxa"/>
            <w:tcBorders>
              <w:top w:val="dashSmallGap" w:sz="4" w:space="0" w:color="auto"/>
              <w:bottom w:val="single" w:sz="4" w:space="0" w:color="auto"/>
            </w:tcBorders>
          </w:tcPr>
          <w:p w14:paraId="4C894D32" w14:textId="109C3DB4" w:rsidR="00E371D1" w:rsidRPr="002F6061" w:rsidRDefault="00E371D1" w:rsidP="00E371D1">
            <w:pPr>
              <w:spacing w:after="120" w:line="276" w:lineRule="auto"/>
              <w:jc w:val="left"/>
              <w:rPr>
                <w:rFonts w:cs="Arial"/>
                <w:bCs/>
                <w:iCs/>
                <w:sz w:val="18"/>
                <w:szCs w:val="18"/>
              </w:rPr>
            </w:pPr>
            <w:r w:rsidRPr="002F6061">
              <w:rPr>
                <w:bCs/>
                <w:iCs/>
                <w:sz w:val="18"/>
                <w:szCs w:val="18"/>
              </w:rPr>
              <w:t>Klasy dróg: GP,</w:t>
            </w:r>
            <w:r w:rsidR="00A94185" w:rsidRPr="002F6061">
              <w:rPr>
                <w:bCs/>
                <w:iCs/>
                <w:sz w:val="18"/>
                <w:szCs w:val="18"/>
              </w:rPr>
              <w:t xml:space="preserve"> </w:t>
            </w:r>
            <w:r w:rsidRPr="002F6061">
              <w:rPr>
                <w:bCs/>
                <w:iCs/>
                <w:sz w:val="18"/>
                <w:szCs w:val="18"/>
              </w:rPr>
              <w:t>G</w:t>
            </w:r>
          </w:p>
        </w:tc>
        <w:tc>
          <w:tcPr>
            <w:tcW w:w="2716" w:type="dxa"/>
            <w:tcBorders>
              <w:top w:val="dashSmallGap" w:sz="4" w:space="0" w:color="auto"/>
              <w:bottom w:val="single" w:sz="4" w:space="0" w:color="auto"/>
            </w:tcBorders>
          </w:tcPr>
          <w:p w14:paraId="4A635F04" w14:textId="77777777" w:rsidR="00E371D1" w:rsidRPr="002F6061" w:rsidRDefault="00E371D1" w:rsidP="00A807DE">
            <w:pPr>
              <w:jc w:val="left"/>
              <w:rPr>
                <w:sz w:val="18"/>
                <w:szCs w:val="18"/>
              </w:rPr>
            </w:pPr>
            <w:r w:rsidRPr="002F6061">
              <w:rPr>
                <w:sz w:val="18"/>
                <w:szCs w:val="18"/>
              </w:rPr>
              <w:t>Profilografem</w:t>
            </w:r>
          </w:p>
          <w:p w14:paraId="6140ECD9" w14:textId="77777777" w:rsidR="00E371D1" w:rsidRPr="002F6061" w:rsidRDefault="00E371D1" w:rsidP="00A807DE">
            <w:pPr>
              <w:spacing w:after="120" w:line="276" w:lineRule="auto"/>
              <w:jc w:val="left"/>
              <w:rPr>
                <w:rFonts w:cs="Arial"/>
                <w:bCs/>
                <w:iCs/>
                <w:sz w:val="18"/>
                <w:szCs w:val="18"/>
              </w:rPr>
            </w:pPr>
          </w:p>
        </w:tc>
        <w:tc>
          <w:tcPr>
            <w:tcW w:w="3031" w:type="dxa"/>
            <w:tcBorders>
              <w:top w:val="dashSmallGap" w:sz="4" w:space="0" w:color="auto"/>
              <w:bottom w:val="single" w:sz="4" w:space="0" w:color="auto"/>
            </w:tcBorders>
          </w:tcPr>
          <w:p w14:paraId="12CB3D37" w14:textId="77777777" w:rsidR="00E371D1" w:rsidRPr="002F6061" w:rsidRDefault="00E371D1" w:rsidP="00A807DE">
            <w:pPr>
              <w:spacing w:after="120" w:line="276" w:lineRule="auto"/>
              <w:jc w:val="left"/>
              <w:rPr>
                <w:rFonts w:cs="Arial"/>
                <w:bCs/>
                <w:iCs/>
                <w:sz w:val="18"/>
                <w:szCs w:val="18"/>
              </w:rPr>
            </w:pPr>
            <w:r w:rsidRPr="002F6061">
              <w:rPr>
                <w:sz w:val="18"/>
                <w:szCs w:val="18"/>
              </w:rPr>
              <w:t>- każdy pas układania warstwy w sposób ciągły</w:t>
            </w:r>
          </w:p>
        </w:tc>
      </w:tr>
      <w:tr w:rsidR="002F6061" w:rsidRPr="002F6061" w14:paraId="170E6A53" w14:textId="77777777" w:rsidTr="00E371D1">
        <w:trPr>
          <w:cantSplit/>
          <w:trHeight w:val="819"/>
        </w:trPr>
        <w:tc>
          <w:tcPr>
            <w:tcW w:w="613" w:type="dxa"/>
            <w:tcBorders>
              <w:top w:val="dashSmallGap" w:sz="4" w:space="0" w:color="auto"/>
              <w:bottom w:val="dashSmallGap" w:sz="4" w:space="0" w:color="auto"/>
            </w:tcBorders>
          </w:tcPr>
          <w:p w14:paraId="611E2984" w14:textId="77777777" w:rsidR="00E371D1" w:rsidRPr="002F6061" w:rsidRDefault="00E371D1" w:rsidP="00A807DE">
            <w:pPr>
              <w:spacing w:after="120"/>
              <w:rPr>
                <w:sz w:val="18"/>
                <w:szCs w:val="18"/>
              </w:rPr>
            </w:pPr>
            <w:r w:rsidRPr="002F6061">
              <w:rPr>
                <w:sz w:val="18"/>
                <w:szCs w:val="18"/>
              </w:rPr>
              <w:t>4.2.</w:t>
            </w:r>
          </w:p>
        </w:tc>
        <w:tc>
          <w:tcPr>
            <w:tcW w:w="2594" w:type="dxa"/>
            <w:tcBorders>
              <w:top w:val="dashSmallGap" w:sz="4" w:space="0" w:color="auto"/>
              <w:bottom w:val="dashSmallGap" w:sz="4" w:space="0" w:color="auto"/>
            </w:tcBorders>
          </w:tcPr>
          <w:p w14:paraId="5D2B8E6F" w14:textId="15F2DD78" w:rsidR="00E371D1" w:rsidRPr="002F6061" w:rsidRDefault="00E371D1" w:rsidP="00A807DE">
            <w:pPr>
              <w:spacing w:after="120"/>
              <w:rPr>
                <w:sz w:val="18"/>
                <w:szCs w:val="18"/>
              </w:rPr>
            </w:pPr>
            <w:r w:rsidRPr="002F6061">
              <w:rPr>
                <w:sz w:val="18"/>
                <w:szCs w:val="18"/>
              </w:rPr>
              <w:t>Klasy dróg: Z,</w:t>
            </w:r>
            <w:r w:rsidR="00A94185" w:rsidRPr="002F6061">
              <w:rPr>
                <w:sz w:val="18"/>
                <w:szCs w:val="18"/>
              </w:rPr>
              <w:t xml:space="preserve"> </w:t>
            </w:r>
            <w:r w:rsidRPr="002F6061">
              <w:rPr>
                <w:sz w:val="18"/>
                <w:szCs w:val="18"/>
              </w:rPr>
              <w:t>L,</w:t>
            </w:r>
            <w:r w:rsidR="00A94185" w:rsidRPr="002F6061">
              <w:rPr>
                <w:sz w:val="18"/>
                <w:szCs w:val="18"/>
              </w:rPr>
              <w:t xml:space="preserve"> </w:t>
            </w:r>
            <w:r w:rsidRPr="002F6061">
              <w:rPr>
                <w:sz w:val="18"/>
                <w:szCs w:val="18"/>
              </w:rPr>
              <w:t>D</w:t>
            </w:r>
          </w:p>
        </w:tc>
        <w:tc>
          <w:tcPr>
            <w:tcW w:w="2716" w:type="dxa"/>
            <w:tcBorders>
              <w:top w:val="dashSmallGap" w:sz="4" w:space="0" w:color="auto"/>
              <w:bottom w:val="dashSmallGap" w:sz="4" w:space="0" w:color="auto"/>
            </w:tcBorders>
          </w:tcPr>
          <w:p w14:paraId="6B041E39" w14:textId="77777777" w:rsidR="00E371D1" w:rsidRPr="002F6061" w:rsidRDefault="00E371D1" w:rsidP="00A807DE">
            <w:pPr>
              <w:rPr>
                <w:sz w:val="18"/>
                <w:szCs w:val="18"/>
              </w:rPr>
            </w:pPr>
            <w:r w:rsidRPr="002F6061">
              <w:rPr>
                <w:sz w:val="18"/>
                <w:szCs w:val="18"/>
              </w:rPr>
              <w:t>Planografem</w:t>
            </w:r>
          </w:p>
        </w:tc>
        <w:tc>
          <w:tcPr>
            <w:tcW w:w="3031" w:type="dxa"/>
            <w:tcBorders>
              <w:top w:val="dashSmallGap" w:sz="4" w:space="0" w:color="auto"/>
              <w:bottom w:val="dashSmallGap" w:sz="4" w:space="0" w:color="auto"/>
            </w:tcBorders>
          </w:tcPr>
          <w:p w14:paraId="1808721C" w14:textId="77777777" w:rsidR="00E371D1" w:rsidRPr="002F6061" w:rsidRDefault="00E371D1" w:rsidP="00A807DE">
            <w:pPr>
              <w:spacing w:after="120"/>
              <w:rPr>
                <w:sz w:val="18"/>
                <w:szCs w:val="18"/>
              </w:rPr>
            </w:pPr>
            <w:r w:rsidRPr="002F6061">
              <w:rPr>
                <w:sz w:val="18"/>
                <w:szCs w:val="18"/>
              </w:rPr>
              <w:t>- każdy pas układania warstwy w sposób ciągły</w:t>
            </w:r>
          </w:p>
        </w:tc>
      </w:tr>
      <w:tr w:rsidR="002F6061" w:rsidRPr="002F6061" w14:paraId="2F22A474" w14:textId="77777777" w:rsidTr="00E371D1">
        <w:trPr>
          <w:cantSplit/>
        </w:trPr>
        <w:tc>
          <w:tcPr>
            <w:tcW w:w="613" w:type="dxa"/>
            <w:tcBorders>
              <w:top w:val="dashSmallGap" w:sz="4" w:space="0" w:color="auto"/>
              <w:bottom w:val="single" w:sz="4" w:space="0" w:color="auto"/>
            </w:tcBorders>
          </w:tcPr>
          <w:p w14:paraId="1F11B6F0" w14:textId="77777777" w:rsidR="00E371D1" w:rsidRPr="002F6061" w:rsidRDefault="00E371D1" w:rsidP="00A807DE">
            <w:pPr>
              <w:spacing w:after="120" w:line="276" w:lineRule="auto"/>
              <w:rPr>
                <w:rFonts w:cs="Arial"/>
                <w:b/>
                <w:bCs/>
                <w:iCs/>
                <w:sz w:val="18"/>
                <w:szCs w:val="18"/>
              </w:rPr>
            </w:pPr>
            <w:r w:rsidRPr="002F6061">
              <w:rPr>
                <w:sz w:val="18"/>
                <w:szCs w:val="18"/>
              </w:rPr>
              <w:t>4.3.</w:t>
            </w:r>
          </w:p>
        </w:tc>
        <w:tc>
          <w:tcPr>
            <w:tcW w:w="2594" w:type="dxa"/>
            <w:tcBorders>
              <w:top w:val="dashSmallGap" w:sz="4" w:space="0" w:color="auto"/>
              <w:bottom w:val="single" w:sz="4" w:space="0" w:color="auto"/>
            </w:tcBorders>
          </w:tcPr>
          <w:p w14:paraId="05A3E54A" w14:textId="77777777" w:rsidR="00E371D1" w:rsidRPr="002F6061" w:rsidRDefault="00E371D1" w:rsidP="00A807DE">
            <w:pPr>
              <w:spacing w:after="120" w:line="276" w:lineRule="auto"/>
              <w:jc w:val="left"/>
              <w:rPr>
                <w:rFonts w:cs="Arial"/>
                <w:b/>
                <w:bCs/>
                <w:iCs/>
                <w:sz w:val="18"/>
                <w:szCs w:val="18"/>
              </w:rPr>
            </w:pPr>
            <w:r w:rsidRPr="002F6061">
              <w:rPr>
                <w:bCs/>
                <w:iCs/>
                <w:sz w:val="18"/>
                <w:szCs w:val="18"/>
              </w:rPr>
              <w:t>Klasy dróg Z, L i D w miejscach niedostępnych dla urządzeń pomiarowych</w:t>
            </w:r>
          </w:p>
        </w:tc>
        <w:tc>
          <w:tcPr>
            <w:tcW w:w="2716" w:type="dxa"/>
            <w:tcBorders>
              <w:top w:val="dashSmallGap" w:sz="4" w:space="0" w:color="auto"/>
              <w:bottom w:val="single" w:sz="4" w:space="0" w:color="auto"/>
            </w:tcBorders>
          </w:tcPr>
          <w:p w14:paraId="7BA00206" w14:textId="77777777" w:rsidR="00E371D1" w:rsidRPr="002F6061" w:rsidRDefault="00E371D1" w:rsidP="00A807DE">
            <w:pPr>
              <w:spacing w:after="120" w:line="276" w:lineRule="auto"/>
              <w:jc w:val="left"/>
              <w:rPr>
                <w:rFonts w:cs="Arial"/>
                <w:bCs/>
                <w:iCs/>
                <w:sz w:val="18"/>
                <w:szCs w:val="18"/>
              </w:rPr>
            </w:pPr>
            <w:r w:rsidRPr="002F6061">
              <w:rPr>
                <w:sz w:val="18"/>
                <w:szCs w:val="18"/>
              </w:rPr>
              <w:t>4 metrową łatą i klinem</w:t>
            </w:r>
          </w:p>
        </w:tc>
        <w:tc>
          <w:tcPr>
            <w:tcW w:w="3031" w:type="dxa"/>
            <w:tcBorders>
              <w:top w:val="dashSmallGap" w:sz="4" w:space="0" w:color="auto"/>
              <w:bottom w:val="single" w:sz="4" w:space="0" w:color="auto"/>
            </w:tcBorders>
          </w:tcPr>
          <w:p w14:paraId="447A9E95" w14:textId="6DCE4A4E" w:rsidR="00E371D1" w:rsidRPr="002F6061" w:rsidRDefault="00E371D1" w:rsidP="00A807DE">
            <w:pPr>
              <w:spacing w:after="120" w:line="276" w:lineRule="auto"/>
              <w:jc w:val="left"/>
              <w:rPr>
                <w:rFonts w:cs="Arial"/>
                <w:bCs/>
                <w:iCs/>
                <w:sz w:val="18"/>
                <w:szCs w:val="18"/>
              </w:rPr>
            </w:pPr>
            <w:r w:rsidRPr="002F6061">
              <w:rPr>
                <w:sz w:val="18"/>
                <w:szCs w:val="18"/>
              </w:rPr>
              <w:t>- w sposób ciągły (początek każdego   pomiaru łatą w miejscu zakończenia poprzedniego pomiaru)</w:t>
            </w:r>
          </w:p>
        </w:tc>
      </w:tr>
      <w:tr w:rsidR="002F6061" w:rsidRPr="002F6061" w14:paraId="277A9104" w14:textId="77777777" w:rsidTr="00A807DE">
        <w:trPr>
          <w:cantSplit/>
        </w:trPr>
        <w:tc>
          <w:tcPr>
            <w:tcW w:w="613" w:type="dxa"/>
            <w:tcBorders>
              <w:top w:val="single" w:sz="4" w:space="0" w:color="auto"/>
              <w:bottom w:val="dashSmallGap" w:sz="4" w:space="0" w:color="auto"/>
            </w:tcBorders>
          </w:tcPr>
          <w:p w14:paraId="5F0BC650" w14:textId="77777777" w:rsidR="00E371D1" w:rsidRPr="002F6061" w:rsidRDefault="00E371D1" w:rsidP="00A807DE">
            <w:pPr>
              <w:spacing w:after="120" w:line="276" w:lineRule="auto"/>
              <w:rPr>
                <w:rFonts w:cs="Arial"/>
                <w:b/>
                <w:bCs/>
                <w:iCs/>
                <w:sz w:val="18"/>
                <w:szCs w:val="18"/>
              </w:rPr>
            </w:pPr>
            <w:r w:rsidRPr="002F6061">
              <w:rPr>
                <w:b/>
                <w:sz w:val="18"/>
                <w:szCs w:val="18"/>
              </w:rPr>
              <w:t>5.</w:t>
            </w:r>
          </w:p>
        </w:tc>
        <w:tc>
          <w:tcPr>
            <w:tcW w:w="2594" w:type="dxa"/>
            <w:tcBorders>
              <w:top w:val="single" w:sz="4" w:space="0" w:color="auto"/>
              <w:bottom w:val="dashSmallGap" w:sz="4" w:space="0" w:color="auto"/>
            </w:tcBorders>
          </w:tcPr>
          <w:p w14:paraId="61C3D289" w14:textId="77777777" w:rsidR="00E371D1" w:rsidRPr="002F6061" w:rsidRDefault="00E371D1" w:rsidP="00A807DE">
            <w:pPr>
              <w:spacing w:after="120" w:line="276" w:lineRule="auto"/>
              <w:jc w:val="left"/>
              <w:rPr>
                <w:rFonts w:cs="Arial"/>
                <w:b/>
                <w:bCs/>
                <w:iCs/>
                <w:sz w:val="18"/>
                <w:szCs w:val="18"/>
              </w:rPr>
            </w:pPr>
            <w:r w:rsidRPr="002F6061">
              <w:rPr>
                <w:b/>
                <w:sz w:val="18"/>
                <w:szCs w:val="18"/>
              </w:rPr>
              <w:t>Równość poprzeczna</w:t>
            </w:r>
          </w:p>
        </w:tc>
        <w:tc>
          <w:tcPr>
            <w:tcW w:w="2716" w:type="dxa"/>
            <w:tcBorders>
              <w:top w:val="single" w:sz="4" w:space="0" w:color="auto"/>
              <w:bottom w:val="dashSmallGap" w:sz="4" w:space="0" w:color="auto"/>
            </w:tcBorders>
            <w:vAlign w:val="center"/>
          </w:tcPr>
          <w:p w14:paraId="3070CC0E" w14:textId="77777777" w:rsidR="00E371D1" w:rsidRPr="002F6061" w:rsidRDefault="00E371D1" w:rsidP="00A807DE">
            <w:pPr>
              <w:spacing w:after="120" w:line="276" w:lineRule="auto"/>
              <w:jc w:val="left"/>
              <w:rPr>
                <w:rFonts w:cs="Arial"/>
                <w:bCs/>
                <w:iCs/>
                <w:sz w:val="18"/>
                <w:szCs w:val="18"/>
              </w:rPr>
            </w:pPr>
          </w:p>
        </w:tc>
        <w:tc>
          <w:tcPr>
            <w:tcW w:w="3031" w:type="dxa"/>
            <w:tcBorders>
              <w:top w:val="single" w:sz="4" w:space="0" w:color="auto"/>
              <w:bottom w:val="dashSmallGap" w:sz="4" w:space="0" w:color="auto"/>
            </w:tcBorders>
            <w:vAlign w:val="center"/>
          </w:tcPr>
          <w:p w14:paraId="7250F958" w14:textId="77777777" w:rsidR="00E371D1" w:rsidRPr="002F6061" w:rsidRDefault="00E371D1" w:rsidP="00A807DE">
            <w:pPr>
              <w:spacing w:after="120" w:line="276" w:lineRule="auto"/>
              <w:jc w:val="left"/>
              <w:rPr>
                <w:rFonts w:cs="Arial"/>
                <w:bCs/>
                <w:iCs/>
                <w:sz w:val="18"/>
                <w:szCs w:val="18"/>
              </w:rPr>
            </w:pPr>
          </w:p>
        </w:tc>
      </w:tr>
      <w:tr w:rsidR="002F6061" w:rsidRPr="002F6061" w14:paraId="64E88FA4" w14:textId="77777777" w:rsidTr="00A807DE">
        <w:trPr>
          <w:cantSplit/>
        </w:trPr>
        <w:tc>
          <w:tcPr>
            <w:tcW w:w="613" w:type="dxa"/>
            <w:tcBorders>
              <w:top w:val="dashSmallGap" w:sz="4" w:space="0" w:color="auto"/>
              <w:bottom w:val="dashSmallGap" w:sz="4" w:space="0" w:color="auto"/>
            </w:tcBorders>
          </w:tcPr>
          <w:p w14:paraId="241A1D99" w14:textId="77777777" w:rsidR="00E371D1" w:rsidRPr="002F6061" w:rsidRDefault="00E371D1" w:rsidP="00A807DE">
            <w:pPr>
              <w:spacing w:after="120"/>
              <w:rPr>
                <w:sz w:val="18"/>
                <w:szCs w:val="18"/>
              </w:rPr>
            </w:pPr>
            <w:r w:rsidRPr="002F6061">
              <w:rPr>
                <w:sz w:val="18"/>
                <w:szCs w:val="18"/>
              </w:rPr>
              <w:t>5.1.</w:t>
            </w:r>
          </w:p>
        </w:tc>
        <w:tc>
          <w:tcPr>
            <w:tcW w:w="2594" w:type="dxa"/>
            <w:tcBorders>
              <w:top w:val="dashSmallGap" w:sz="4" w:space="0" w:color="auto"/>
              <w:bottom w:val="dashSmallGap" w:sz="4" w:space="0" w:color="auto"/>
            </w:tcBorders>
          </w:tcPr>
          <w:p w14:paraId="18EE3394" w14:textId="77777777" w:rsidR="00E371D1" w:rsidRPr="002F6061" w:rsidRDefault="00E371D1" w:rsidP="00A807DE">
            <w:pPr>
              <w:spacing w:after="120"/>
              <w:rPr>
                <w:sz w:val="18"/>
                <w:szCs w:val="18"/>
              </w:rPr>
            </w:pPr>
            <w:r w:rsidRPr="002F6061">
              <w:rPr>
                <w:sz w:val="18"/>
                <w:szCs w:val="18"/>
              </w:rPr>
              <w:t>Wszystkie klasy dróg</w:t>
            </w:r>
          </w:p>
        </w:tc>
        <w:tc>
          <w:tcPr>
            <w:tcW w:w="2716" w:type="dxa"/>
            <w:tcBorders>
              <w:top w:val="dashSmallGap" w:sz="4" w:space="0" w:color="auto"/>
              <w:bottom w:val="dashSmallGap" w:sz="4" w:space="0" w:color="auto"/>
            </w:tcBorders>
            <w:vAlign w:val="center"/>
          </w:tcPr>
          <w:p w14:paraId="053D62B3" w14:textId="77777777" w:rsidR="00E371D1" w:rsidRPr="002F6061" w:rsidRDefault="00E371D1" w:rsidP="00A807DE">
            <w:pPr>
              <w:spacing w:after="120" w:line="276" w:lineRule="auto"/>
              <w:jc w:val="left"/>
              <w:rPr>
                <w:sz w:val="18"/>
                <w:szCs w:val="18"/>
              </w:rPr>
            </w:pPr>
            <w:r w:rsidRPr="002F6061">
              <w:rPr>
                <w:sz w:val="18"/>
                <w:szCs w:val="18"/>
              </w:rPr>
              <w:t>Profilografem</w:t>
            </w:r>
          </w:p>
        </w:tc>
        <w:tc>
          <w:tcPr>
            <w:tcW w:w="3031" w:type="dxa"/>
            <w:tcBorders>
              <w:top w:val="dashSmallGap" w:sz="4" w:space="0" w:color="auto"/>
              <w:bottom w:val="dashSmallGap" w:sz="4" w:space="0" w:color="auto"/>
            </w:tcBorders>
            <w:vAlign w:val="center"/>
          </w:tcPr>
          <w:p w14:paraId="1F002DC5" w14:textId="77777777" w:rsidR="00E371D1" w:rsidRPr="002F6061" w:rsidRDefault="00E371D1" w:rsidP="00A807DE">
            <w:pPr>
              <w:rPr>
                <w:sz w:val="18"/>
                <w:szCs w:val="18"/>
              </w:rPr>
            </w:pPr>
            <w:r w:rsidRPr="002F6061">
              <w:rPr>
                <w:sz w:val="18"/>
                <w:szCs w:val="18"/>
              </w:rPr>
              <w:t>- każdy pas układania warstwy w sposób ciągły</w:t>
            </w:r>
          </w:p>
        </w:tc>
      </w:tr>
      <w:tr w:rsidR="002F6061" w:rsidRPr="002F6061" w14:paraId="159CE043" w14:textId="77777777" w:rsidTr="00A807DE">
        <w:trPr>
          <w:cantSplit/>
        </w:trPr>
        <w:tc>
          <w:tcPr>
            <w:tcW w:w="613" w:type="dxa"/>
            <w:tcBorders>
              <w:top w:val="dashSmallGap" w:sz="4" w:space="0" w:color="auto"/>
              <w:bottom w:val="single" w:sz="4" w:space="0" w:color="auto"/>
            </w:tcBorders>
          </w:tcPr>
          <w:p w14:paraId="48DB85CE" w14:textId="77777777" w:rsidR="00E371D1" w:rsidRPr="002F6061" w:rsidRDefault="00E371D1" w:rsidP="00A807DE">
            <w:pPr>
              <w:spacing w:after="120"/>
              <w:rPr>
                <w:sz w:val="18"/>
                <w:szCs w:val="18"/>
              </w:rPr>
            </w:pPr>
            <w:r w:rsidRPr="002F6061">
              <w:rPr>
                <w:sz w:val="18"/>
                <w:szCs w:val="18"/>
              </w:rPr>
              <w:t>5.2.</w:t>
            </w:r>
          </w:p>
        </w:tc>
        <w:tc>
          <w:tcPr>
            <w:tcW w:w="2594" w:type="dxa"/>
            <w:tcBorders>
              <w:top w:val="dashSmallGap" w:sz="4" w:space="0" w:color="auto"/>
              <w:bottom w:val="single" w:sz="4" w:space="0" w:color="auto"/>
            </w:tcBorders>
            <w:vAlign w:val="center"/>
          </w:tcPr>
          <w:p w14:paraId="28A91A03" w14:textId="77777777" w:rsidR="00E371D1" w:rsidRPr="002F6061" w:rsidRDefault="00E371D1" w:rsidP="00A807DE">
            <w:pPr>
              <w:spacing w:after="120"/>
              <w:rPr>
                <w:b/>
                <w:sz w:val="18"/>
                <w:szCs w:val="18"/>
              </w:rPr>
            </w:pPr>
            <w:r w:rsidRPr="002F6061">
              <w:rPr>
                <w:sz w:val="18"/>
                <w:szCs w:val="18"/>
              </w:rPr>
              <w:t xml:space="preserve">Wszystkie klasy dróg </w:t>
            </w:r>
            <w:r w:rsidRPr="002F6061">
              <w:rPr>
                <w:sz w:val="18"/>
                <w:szCs w:val="18"/>
                <w:u w:val="single"/>
              </w:rPr>
              <w:t>w miejscach niedostępnych dla urządzeń pomiarowych</w:t>
            </w:r>
          </w:p>
        </w:tc>
        <w:tc>
          <w:tcPr>
            <w:tcW w:w="2716" w:type="dxa"/>
            <w:tcBorders>
              <w:top w:val="dashSmallGap" w:sz="4" w:space="0" w:color="auto"/>
              <w:bottom w:val="single" w:sz="4" w:space="0" w:color="auto"/>
            </w:tcBorders>
            <w:vAlign w:val="center"/>
          </w:tcPr>
          <w:p w14:paraId="7A57A753" w14:textId="77777777" w:rsidR="00E371D1" w:rsidRPr="002F6061" w:rsidRDefault="00E371D1" w:rsidP="00A807DE">
            <w:pPr>
              <w:spacing w:after="120"/>
              <w:rPr>
                <w:sz w:val="18"/>
                <w:szCs w:val="18"/>
              </w:rPr>
            </w:pPr>
            <w:r w:rsidRPr="002F6061">
              <w:rPr>
                <w:sz w:val="18"/>
                <w:szCs w:val="18"/>
              </w:rPr>
              <w:t>2 metrową łatą i klinem</w:t>
            </w:r>
          </w:p>
        </w:tc>
        <w:tc>
          <w:tcPr>
            <w:tcW w:w="3031" w:type="dxa"/>
            <w:tcBorders>
              <w:top w:val="dashSmallGap" w:sz="4" w:space="0" w:color="auto"/>
              <w:bottom w:val="single" w:sz="4" w:space="0" w:color="auto"/>
            </w:tcBorders>
            <w:vAlign w:val="center"/>
          </w:tcPr>
          <w:p w14:paraId="0FBB0AE0" w14:textId="77777777" w:rsidR="00E371D1" w:rsidRPr="002F6061" w:rsidRDefault="00E371D1" w:rsidP="00A807DE">
            <w:pPr>
              <w:rPr>
                <w:sz w:val="18"/>
                <w:szCs w:val="18"/>
              </w:rPr>
            </w:pPr>
            <w:r w:rsidRPr="002F6061">
              <w:rPr>
                <w:sz w:val="18"/>
                <w:szCs w:val="18"/>
              </w:rPr>
              <w:t>- nie rzadziej niż co 5 m</w:t>
            </w:r>
          </w:p>
        </w:tc>
      </w:tr>
      <w:tr w:rsidR="002F6061" w:rsidRPr="002F6061" w14:paraId="14A8F222" w14:textId="77777777" w:rsidTr="00A807DE">
        <w:trPr>
          <w:cantSplit/>
        </w:trPr>
        <w:tc>
          <w:tcPr>
            <w:tcW w:w="613" w:type="dxa"/>
            <w:tcBorders>
              <w:top w:val="single" w:sz="4" w:space="0" w:color="auto"/>
              <w:bottom w:val="single" w:sz="4" w:space="0" w:color="auto"/>
            </w:tcBorders>
          </w:tcPr>
          <w:p w14:paraId="3E541640" w14:textId="77777777" w:rsidR="00E371D1" w:rsidRPr="002F6061" w:rsidRDefault="00E371D1" w:rsidP="00A807DE">
            <w:pPr>
              <w:spacing w:after="120"/>
              <w:rPr>
                <w:b/>
                <w:sz w:val="18"/>
                <w:szCs w:val="18"/>
              </w:rPr>
            </w:pPr>
            <w:r w:rsidRPr="002F6061">
              <w:rPr>
                <w:b/>
                <w:sz w:val="18"/>
                <w:szCs w:val="18"/>
              </w:rPr>
              <w:t>6.</w:t>
            </w:r>
          </w:p>
        </w:tc>
        <w:tc>
          <w:tcPr>
            <w:tcW w:w="2594" w:type="dxa"/>
            <w:tcBorders>
              <w:top w:val="single" w:sz="4" w:space="0" w:color="auto"/>
              <w:bottom w:val="single" w:sz="4" w:space="0" w:color="auto"/>
            </w:tcBorders>
          </w:tcPr>
          <w:p w14:paraId="3AE659A9" w14:textId="77777777" w:rsidR="00E371D1" w:rsidRPr="002F6061" w:rsidRDefault="00E371D1" w:rsidP="00A807DE">
            <w:pPr>
              <w:spacing w:after="120"/>
              <w:jc w:val="left"/>
              <w:rPr>
                <w:b/>
                <w:sz w:val="18"/>
                <w:szCs w:val="18"/>
              </w:rPr>
            </w:pPr>
            <w:r w:rsidRPr="002F6061">
              <w:rPr>
                <w:b/>
                <w:sz w:val="18"/>
                <w:szCs w:val="18"/>
              </w:rPr>
              <w:t>Spadki poprzeczne</w:t>
            </w:r>
          </w:p>
        </w:tc>
        <w:tc>
          <w:tcPr>
            <w:tcW w:w="2716" w:type="dxa"/>
            <w:tcBorders>
              <w:top w:val="single" w:sz="4" w:space="0" w:color="auto"/>
              <w:bottom w:val="single" w:sz="4" w:space="0" w:color="auto"/>
            </w:tcBorders>
          </w:tcPr>
          <w:p w14:paraId="320A7C04" w14:textId="77777777" w:rsidR="00E371D1" w:rsidRPr="002F6061" w:rsidRDefault="00E371D1" w:rsidP="00A807DE">
            <w:pPr>
              <w:spacing w:after="120" w:line="276" w:lineRule="auto"/>
              <w:jc w:val="left"/>
              <w:rPr>
                <w:sz w:val="18"/>
                <w:szCs w:val="18"/>
              </w:rPr>
            </w:pPr>
            <w:r w:rsidRPr="002F6061">
              <w:rPr>
                <w:sz w:val="18"/>
                <w:szCs w:val="18"/>
              </w:rPr>
              <w:t xml:space="preserve">Profilografem lub </w:t>
            </w:r>
          </w:p>
          <w:p w14:paraId="57447434" w14:textId="77777777" w:rsidR="00E371D1" w:rsidRPr="002F6061" w:rsidRDefault="00E371D1" w:rsidP="00A807DE">
            <w:pPr>
              <w:spacing w:after="120"/>
              <w:jc w:val="left"/>
              <w:rPr>
                <w:sz w:val="18"/>
                <w:szCs w:val="18"/>
              </w:rPr>
            </w:pPr>
            <w:r w:rsidRPr="002F6061">
              <w:rPr>
                <w:sz w:val="18"/>
                <w:szCs w:val="18"/>
              </w:rPr>
              <w:t>- 2 metrową łatą i pochyłomierzem</w:t>
            </w:r>
          </w:p>
        </w:tc>
        <w:tc>
          <w:tcPr>
            <w:tcW w:w="3031" w:type="dxa"/>
            <w:tcBorders>
              <w:top w:val="single" w:sz="4" w:space="0" w:color="auto"/>
              <w:bottom w:val="single" w:sz="4" w:space="0" w:color="auto"/>
            </w:tcBorders>
          </w:tcPr>
          <w:p w14:paraId="782AC50E" w14:textId="77777777" w:rsidR="00E371D1" w:rsidRPr="002F6061" w:rsidRDefault="00E371D1" w:rsidP="00A807DE">
            <w:pPr>
              <w:jc w:val="left"/>
              <w:rPr>
                <w:sz w:val="18"/>
                <w:szCs w:val="18"/>
              </w:rPr>
            </w:pPr>
            <w:r w:rsidRPr="002F6061">
              <w:rPr>
                <w:sz w:val="18"/>
                <w:szCs w:val="18"/>
              </w:rPr>
              <w:t>co 10m</w:t>
            </w:r>
          </w:p>
          <w:p w14:paraId="1BD6A5F2" w14:textId="77777777" w:rsidR="00E371D1" w:rsidRPr="002F6061" w:rsidRDefault="00E371D1" w:rsidP="00A807DE">
            <w:pPr>
              <w:jc w:val="left"/>
              <w:rPr>
                <w:sz w:val="18"/>
                <w:szCs w:val="18"/>
              </w:rPr>
            </w:pPr>
            <w:r w:rsidRPr="002F6061">
              <w:rPr>
                <w:sz w:val="18"/>
                <w:szCs w:val="18"/>
              </w:rPr>
              <w:t>50 razy na 1 km dodatkowe pomiary w punktach głównych łuków poziomych</w:t>
            </w:r>
          </w:p>
        </w:tc>
      </w:tr>
      <w:tr w:rsidR="002F6061" w:rsidRPr="002F6061" w14:paraId="7F77E99C" w14:textId="77777777" w:rsidTr="00A807DE">
        <w:trPr>
          <w:cantSplit/>
        </w:trPr>
        <w:tc>
          <w:tcPr>
            <w:tcW w:w="613" w:type="dxa"/>
            <w:tcBorders>
              <w:top w:val="single" w:sz="4" w:space="0" w:color="auto"/>
              <w:bottom w:val="single" w:sz="4" w:space="0" w:color="auto"/>
            </w:tcBorders>
          </w:tcPr>
          <w:p w14:paraId="305DC530" w14:textId="77777777" w:rsidR="00E371D1" w:rsidRPr="002F6061" w:rsidRDefault="00E371D1" w:rsidP="00A807DE">
            <w:pPr>
              <w:spacing w:after="120"/>
              <w:rPr>
                <w:b/>
                <w:sz w:val="18"/>
                <w:szCs w:val="18"/>
              </w:rPr>
            </w:pPr>
            <w:r w:rsidRPr="002F6061">
              <w:rPr>
                <w:b/>
                <w:sz w:val="18"/>
                <w:szCs w:val="18"/>
              </w:rPr>
              <w:t>7.</w:t>
            </w:r>
          </w:p>
        </w:tc>
        <w:tc>
          <w:tcPr>
            <w:tcW w:w="2594" w:type="dxa"/>
            <w:tcBorders>
              <w:top w:val="single" w:sz="4" w:space="0" w:color="auto"/>
              <w:bottom w:val="single" w:sz="4" w:space="0" w:color="auto"/>
            </w:tcBorders>
            <w:vAlign w:val="center"/>
          </w:tcPr>
          <w:p w14:paraId="18629D2E" w14:textId="77777777" w:rsidR="00E371D1" w:rsidRPr="002F6061" w:rsidRDefault="00E371D1" w:rsidP="00A807DE">
            <w:pPr>
              <w:spacing w:after="120" w:line="276" w:lineRule="auto"/>
              <w:jc w:val="left"/>
              <w:rPr>
                <w:b/>
                <w:sz w:val="18"/>
                <w:szCs w:val="18"/>
              </w:rPr>
            </w:pPr>
            <w:r w:rsidRPr="002F6061">
              <w:rPr>
                <w:b/>
                <w:sz w:val="18"/>
                <w:szCs w:val="18"/>
              </w:rPr>
              <w:t>Właściwości przeciwpoślizgowe</w:t>
            </w:r>
          </w:p>
          <w:p w14:paraId="1A349FEA" w14:textId="5515FDD9" w:rsidR="00E371D1" w:rsidRPr="002F6061" w:rsidRDefault="00E371D1" w:rsidP="00E371D1">
            <w:pPr>
              <w:spacing w:after="120"/>
              <w:rPr>
                <w:b/>
                <w:sz w:val="18"/>
                <w:szCs w:val="18"/>
              </w:rPr>
            </w:pPr>
            <w:r w:rsidRPr="002F6061">
              <w:rPr>
                <w:sz w:val="18"/>
                <w:szCs w:val="18"/>
              </w:rPr>
              <w:t>Klasy dróg: GP,</w:t>
            </w:r>
            <w:r w:rsidR="00A94185" w:rsidRPr="002F6061">
              <w:rPr>
                <w:sz w:val="18"/>
                <w:szCs w:val="18"/>
              </w:rPr>
              <w:t xml:space="preserve"> </w:t>
            </w:r>
            <w:r w:rsidRPr="002F6061">
              <w:rPr>
                <w:sz w:val="18"/>
                <w:szCs w:val="18"/>
              </w:rPr>
              <w:t>G</w:t>
            </w:r>
          </w:p>
        </w:tc>
        <w:tc>
          <w:tcPr>
            <w:tcW w:w="2716" w:type="dxa"/>
            <w:tcBorders>
              <w:top w:val="single" w:sz="4" w:space="0" w:color="auto"/>
              <w:bottom w:val="single" w:sz="4" w:space="0" w:color="auto"/>
            </w:tcBorders>
            <w:vAlign w:val="center"/>
          </w:tcPr>
          <w:p w14:paraId="6FE7A24E" w14:textId="77777777" w:rsidR="00E371D1" w:rsidRPr="002F6061" w:rsidRDefault="00E371D1" w:rsidP="00A807DE">
            <w:pPr>
              <w:spacing w:after="120"/>
              <w:rPr>
                <w:sz w:val="18"/>
                <w:szCs w:val="18"/>
              </w:rPr>
            </w:pPr>
            <w:r w:rsidRPr="002F6061">
              <w:rPr>
                <w:sz w:val="18"/>
                <w:szCs w:val="18"/>
              </w:rPr>
              <w:t>Urządzeniem SRT-3 lub równoważnym</w:t>
            </w:r>
          </w:p>
        </w:tc>
        <w:tc>
          <w:tcPr>
            <w:tcW w:w="3031" w:type="dxa"/>
            <w:tcBorders>
              <w:top w:val="single" w:sz="4" w:space="0" w:color="auto"/>
              <w:bottom w:val="single" w:sz="4" w:space="0" w:color="auto"/>
            </w:tcBorders>
            <w:vAlign w:val="center"/>
          </w:tcPr>
          <w:p w14:paraId="244A836C" w14:textId="77777777" w:rsidR="00E371D1" w:rsidRPr="002F6061" w:rsidRDefault="00E371D1" w:rsidP="00A807DE">
            <w:pPr>
              <w:jc w:val="left"/>
              <w:rPr>
                <w:sz w:val="18"/>
                <w:szCs w:val="18"/>
              </w:rPr>
            </w:pPr>
            <w:r w:rsidRPr="002F6061">
              <w:rPr>
                <w:sz w:val="18"/>
                <w:szCs w:val="18"/>
              </w:rPr>
              <w:t xml:space="preserve">- każdy pas układania warstwy, </w:t>
            </w:r>
          </w:p>
          <w:p w14:paraId="59A08E17" w14:textId="77777777" w:rsidR="00E371D1" w:rsidRPr="002F6061" w:rsidRDefault="00E371D1" w:rsidP="00A807DE">
            <w:pPr>
              <w:rPr>
                <w:sz w:val="18"/>
                <w:szCs w:val="18"/>
              </w:rPr>
            </w:pPr>
            <w:r w:rsidRPr="002F6061">
              <w:rPr>
                <w:sz w:val="18"/>
                <w:szCs w:val="18"/>
              </w:rPr>
              <w:t>- pomiar co 50 m</w:t>
            </w:r>
          </w:p>
        </w:tc>
      </w:tr>
      <w:tr w:rsidR="002F6061" w:rsidRPr="002F6061" w14:paraId="5C49453C" w14:textId="77777777" w:rsidTr="00A807DE">
        <w:trPr>
          <w:cantSplit/>
        </w:trPr>
        <w:tc>
          <w:tcPr>
            <w:tcW w:w="613" w:type="dxa"/>
            <w:tcBorders>
              <w:top w:val="single" w:sz="4" w:space="0" w:color="auto"/>
              <w:bottom w:val="single" w:sz="4" w:space="0" w:color="auto"/>
            </w:tcBorders>
          </w:tcPr>
          <w:p w14:paraId="3649FD09" w14:textId="77777777" w:rsidR="00E371D1" w:rsidRPr="002F6061" w:rsidRDefault="00E371D1" w:rsidP="00A807DE">
            <w:pPr>
              <w:spacing w:after="120"/>
              <w:rPr>
                <w:b/>
                <w:sz w:val="18"/>
                <w:szCs w:val="18"/>
              </w:rPr>
            </w:pPr>
            <w:r w:rsidRPr="002F6061">
              <w:rPr>
                <w:b/>
                <w:sz w:val="18"/>
                <w:szCs w:val="18"/>
              </w:rPr>
              <w:t>8.</w:t>
            </w:r>
          </w:p>
        </w:tc>
        <w:tc>
          <w:tcPr>
            <w:tcW w:w="2594" w:type="dxa"/>
            <w:tcBorders>
              <w:top w:val="single" w:sz="4" w:space="0" w:color="auto"/>
              <w:bottom w:val="single" w:sz="4" w:space="0" w:color="auto"/>
            </w:tcBorders>
          </w:tcPr>
          <w:p w14:paraId="4F7D0362" w14:textId="77777777" w:rsidR="00E371D1" w:rsidRPr="002F6061" w:rsidRDefault="00E371D1" w:rsidP="00A807DE">
            <w:pPr>
              <w:spacing w:after="120"/>
              <w:jc w:val="left"/>
              <w:rPr>
                <w:b/>
                <w:sz w:val="18"/>
                <w:szCs w:val="18"/>
              </w:rPr>
            </w:pPr>
            <w:r w:rsidRPr="002F6061">
              <w:rPr>
                <w:b/>
                <w:sz w:val="18"/>
                <w:szCs w:val="18"/>
              </w:rPr>
              <w:t>Szerokość warstwy</w:t>
            </w:r>
          </w:p>
        </w:tc>
        <w:tc>
          <w:tcPr>
            <w:tcW w:w="2716" w:type="dxa"/>
            <w:tcBorders>
              <w:top w:val="single" w:sz="4" w:space="0" w:color="auto"/>
              <w:bottom w:val="single" w:sz="4" w:space="0" w:color="auto"/>
            </w:tcBorders>
          </w:tcPr>
          <w:p w14:paraId="09F79A86" w14:textId="77777777" w:rsidR="00E371D1" w:rsidRPr="002F6061" w:rsidRDefault="00E371D1" w:rsidP="00A807DE">
            <w:pPr>
              <w:spacing w:after="120"/>
              <w:jc w:val="left"/>
              <w:rPr>
                <w:sz w:val="18"/>
                <w:szCs w:val="18"/>
              </w:rPr>
            </w:pPr>
            <w:r w:rsidRPr="002F6061">
              <w:rPr>
                <w:sz w:val="18"/>
                <w:szCs w:val="18"/>
              </w:rPr>
              <w:t>Taśmą mierniczą</w:t>
            </w:r>
          </w:p>
        </w:tc>
        <w:tc>
          <w:tcPr>
            <w:tcW w:w="3031" w:type="dxa"/>
            <w:tcBorders>
              <w:top w:val="single" w:sz="4" w:space="0" w:color="auto"/>
              <w:bottom w:val="single" w:sz="4" w:space="0" w:color="auto"/>
            </w:tcBorders>
          </w:tcPr>
          <w:p w14:paraId="7AEFCAF0" w14:textId="47B8602C" w:rsidR="00E371D1" w:rsidRPr="002F6061" w:rsidRDefault="00E371D1" w:rsidP="00A807DE">
            <w:pPr>
              <w:jc w:val="left"/>
              <w:rPr>
                <w:sz w:val="18"/>
                <w:szCs w:val="18"/>
              </w:rPr>
            </w:pPr>
            <w:r w:rsidRPr="002F6061">
              <w:rPr>
                <w:sz w:val="18"/>
                <w:szCs w:val="18"/>
              </w:rPr>
              <w:t>- pomiar co 50 m, na łukach poziomych w punktach charakterystycznych</w:t>
            </w:r>
          </w:p>
        </w:tc>
      </w:tr>
      <w:tr w:rsidR="00E371D1" w:rsidRPr="002F6061" w14:paraId="63019BB5" w14:textId="77777777" w:rsidTr="00A807DE">
        <w:trPr>
          <w:cantSplit/>
        </w:trPr>
        <w:tc>
          <w:tcPr>
            <w:tcW w:w="613" w:type="dxa"/>
            <w:tcBorders>
              <w:top w:val="single" w:sz="4" w:space="0" w:color="auto"/>
              <w:bottom w:val="single" w:sz="4" w:space="0" w:color="auto"/>
            </w:tcBorders>
          </w:tcPr>
          <w:p w14:paraId="01F1E5F1" w14:textId="77777777" w:rsidR="00E371D1" w:rsidRPr="002F6061" w:rsidRDefault="00E371D1" w:rsidP="00A807DE">
            <w:pPr>
              <w:spacing w:after="120"/>
              <w:rPr>
                <w:b/>
                <w:sz w:val="18"/>
                <w:szCs w:val="18"/>
              </w:rPr>
            </w:pPr>
            <w:r w:rsidRPr="002F6061">
              <w:rPr>
                <w:b/>
                <w:sz w:val="18"/>
                <w:szCs w:val="18"/>
              </w:rPr>
              <w:t>9.</w:t>
            </w:r>
          </w:p>
        </w:tc>
        <w:tc>
          <w:tcPr>
            <w:tcW w:w="2594" w:type="dxa"/>
            <w:tcBorders>
              <w:top w:val="single" w:sz="4" w:space="0" w:color="auto"/>
              <w:bottom w:val="single" w:sz="4" w:space="0" w:color="auto"/>
            </w:tcBorders>
          </w:tcPr>
          <w:p w14:paraId="380F0B8B" w14:textId="77777777" w:rsidR="00E371D1" w:rsidRPr="002F6061" w:rsidRDefault="00E371D1" w:rsidP="00A807DE">
            <w:pPr>
              <w:spacing w:after="120"/>
              <w:jc w:val="left"/>
              <w:rPr>
                <w:b/>
                <w:sz w:val="18"/>
                <w:szCs w:val="18"/>
              </w:rPr>
            </w:pPr>
            <w:r w:rsidRPr="002F6061">
              <w:rPr>
                <w:b/>
                <w:sz w:val="18"/>
                <w:szCs w:val="18"/>
              </w:rPr>
              <w:t>Odchylenie od projektowanej osi drogi</w:t>
            </w:r>
          </w:p>
        </w:tc>
        <w:tc>
          <w:tcPr>
            <w:tcW w:w="2716" w:type="dxa"/>
            <w:tcBorders>
              <w:top w:val="single" w:sz="4" w:space="0" w:color="auto"/>
              <w:bottom w:val="single" w:sz="4" w:space="0" w:color="auto"/>
            </w:tcBorders>
          </w:tcPr>
          <w:p w14:paraId="343AA7CB" w14:textId="77777777" w:rsidR="00E371D1" w:rsidRPr="002F6061" w:rsidRDefault="00E371D1" w:rsidP="00A807DE">
            <w:pPr>
              <w:jc w:val="left"/>
              <w:rPr>
                <w:sz w:val="18"/>
                <w:szCs w:val="18"/>
              </w:rPr>
            </w:pPr>
            <w:r w:rsidRPr="002F6061">
              <w:rPr>
                <w:sz w:val="18"/>
                <w:szCs w:val="18"/>
              </w:rPr>
              <w:t>Rzędne wysokościowe</w:t>
            </w:r>
          </w:p>
          <w:p w14:paraId="4943EE7D" w14:textId="77777777" w:rsidR="00E371D1" w:rsidRPr="002F6061" w:rsidRDefault="00E371D1" w:rsidP="00A807DE">
            <w:pPr>
              <w:spacing w:after="120"/>
              <w:jc w:val="left"/>
              <w:rPr>
                <w:sz w:val="18"/>
                <w:szCs w:val="18"/>
              </w:rPr>
            </w:pPr>
            <w:r w:rsidRPr="002F6061">
              <w:rPr>
                <w:sz w:val="18"/>
                <w:szCs w:val="18"/>
              </w:rPr>
              <w:t xml:space="preserve">Pomiary sytuacyjne </w:t>
            </w:r>
          </w:p>
        </w:tc>
        <w:tc>
          <w:tcPr>
            <w:tcW w:w="3031" w:type="dxa"/>
            <w:tcBorders>
              <w:top w:val="single" w:sz="4" w:space="0" w:color="auto"/>
              <w:bottom w:val="single" w:sz="4" w:space="0" w:color="auto"/>
            </w:tcBorders>
          </w:tcPr>
          <w:p w14:paraId="4E20FFC9" w14:textId="63B4112A" w:rsidR="00E371D1" w:rsidRPr="002F6061" w:rsidRDefault="00E371D1" w:rsidP="00A807DE">
            <w:pPr>
              <w:jc w:val="left"/>
              <w:rPr>
                <w:sz w:val="18"/>
                <w:szCs w:val="18"/>
              </w:rPr>
            </w:pPr>
            <w:r w:rsidRPr="002F6061">
              <w:rPr>
                <w:sz w:val="18"/>
                <w:szCs w:val="18"/>
              </w:rPr>
              <w:t>- pomiar rzędnych niwelacji podłużnej i poprzecznej oraz usytuowania osi, na łukach poziomych i pionowych w punktach charakterystycznych</w:t>
            </w:r>
          </w:p>
        </w:tc>
      </w:tr>
    </w:tbl>
    <w:p w14:paraId="50756FD0" w14:textId="77777777" w:rsidR="00646E9B" w:rsidRPr="002F6061" w:rsidRDefault="00646E9B" w:rsidP="00D13BF5">
      <w:pPr>
        <w:spacing w:before="120" w:after="120"/>
        <w:jc w:val="both"/>
        <w:rPr>
          <w:szCs w:val="20"/>
        </w:rPr>
      </w:pPr>
    </w:p>
    <w:p w14:paraId="444F5CAC" w14:textId="7561117F" w:rsidR="00646E9B" w:rsidRPr="002F6061" w:rsidRDefault="00646E9B" w:rsidP="00D13BF5">
      <w:pPr>
        <w:pStyle w:val="Nagwek2"/>
        <w:numPr>
          <w:ilvl w:val="1"/>
          <w:numId w:val="1"/>
        </w:numPr>
        <w:ind w:left="567" w:hanging="567"/>
      </w:pPr>
      <w:bookmarkStart w:id="31" w:name="_Toc7525038"/>
      <w:r w:rsidRPr="002F6061">
        <w:t xml:space="preserve">Badania </w:t>
      </w:r>
      <w:r w:rsidR="00147FEB" w:rsidRPr="002F6061">
        <w:t xml:space="preserve">i pomiary </w:t>
      </w:r>
      <w:r w:rsidRPr="002F6061">
        <w:t>kontrolne</w:t>
      </w:r>
      <w:bookmarkEnd w:id="31"/>
    </w:p>
    <w:p w14:paraId="33A311B8" w14:textId="5577AC58" w:rsidR="00646E9B" w:rsidRPr="002F6061" w:rsidRDefault="00646E9B" w:rsidP="00D13BF5">
      <w:pPr>
        <w:spacing w:before="120" w:after="120"/>
        <w:jc w:val="both"/>
        <w:rPr>
          <w:szCs w:val="20"/>
        </w:rPr>
      </w:pPr>
      <w:r w:rsidRPr="002F6061">
        <w:rPr>
          <w:szCs w:val="20"/>
        </w:rPr>
        <w:t xml:space="preserve">Badania i pomiary kontrolne są zlecane przez </w:t>
      </w:r>
      <w:r w:rsidR="003D0649" w:rsidRPr="002F6061">
        <w:rPr>
          <w:szCs w:val="20"/>
        </w:rPr>
        <w:t>Inżyniera</w:t>
      </w:r>
      <w:r w:rsidR="002F7B1E" w:rsidRPr="002F6061">
        <w:rPr>
          <w:szCs w:val="20"/>
        </w:rPr>
        <w:t>/</w:t>
      </w:r>
      <w:r w:rsidRPr="002F6061">
        <w:rPr>
          <w:szCs w:val="20"/>
        </w:rPr>
        <w:t xml:space="preserve">Inspektora Nadzoru, a których celem jest sprawdzenie czy jakość zastosowanych materiałów i wyrobów budowlanych (mieszanek mineralno-asfaltowych i ich składników, lepiszczy i materiałów do uszczelnień </w:t>
      </w:r>
      <w:r w:rsidRPr="002F6061">
        <w:rPr>
          <w:szCs w:val="20"/>
        </w:rPr>
        <w:lastRenderedPageBreak/>
        <w:t xml:space="preserve">itp.) oraz gotowej warstwy (wbudowane warstwy asfaltowe, połączenia itp.) spełniają wymagania określone w kontrakcie.  </w:t>
      </w:r>
    </w:p>
    <w:p w14:paraId="11EB9484" w14:textId="0CA48DEA" w:rsidR="00646E9B" w:rsidRPr="002F6061" w:rsidRDefault="00646E9B" w:rsidP="00D13BF5">
      <w:pPr>
        <w:spacing w:before="120" w:after="120"/>
        <w:jc w:val="both"/>
        <w:rPr>
          <w:szCs w:val="20"/>
        </w:rPr>
      </w:pPr>
      <w:r w:rsidRPr="002F6061">
        <w:rPr>
          <w:szCs w:val="20"/>
        </w:rPr>
        <w:t xml:space="preserve">Pobieraniem próbek, wykonaniem badań i pomiarów na miejscu budowy zajmuje się </w:t>
      </w:r>
      <w:r w:rsidR="00E96C59" w:rsidRPr="002F6061">
        <w:rPr>
          <w:szCs w:val="20"/>
        </w:rPr>
        <w:t>L</w:t>
      </w:r>
      <w:r w:rsidRPr="002F6061">
        <w:rPr>
          <w:szCs w:val="20"/>
        </w:rPr>
        <w:t xml:space="preserve">aboratorium </w:t>
      </w:r>
      <w:r w:rsidR="00E96C59" w:rsidRPr="002F6061">
        <w:rPr>
          <w:szCs w:val="20"/>
        </w:rPr>
        <w:t>Zamawiającego</w:t>
      </w:r>
      <w:r w:rsidR="00F54B96" w:rsidRPr="002F6061">
        <w:rPr>
          <w:szCs w:val="20"/>
        </w:rPr>
        <w:t>/Inżynier/Inspektor Nadzoru</w:t>
      </w:r>
      <w:r w:rsidR="00E96C59" w:rsidRPr="002F6061">
        <w:rPr>
          <w:szCs w:val="20"/>
        </w:rPr>
        <w:t xml:space="preserve"> </w:t>
      </w:r>
      <w:r w:rsidRPr="002F6061">
        <w:rPr>
          <w:szCs w:val="20"/>
        </w:rPr>
        <w:t>przy udziale lub po poinformowaniu przedstawicieli Wykonawcy.</w:t>
      </w:r>
      <w:r w:rsidR="00F30A24" w:rsidRPr="002F6061">
        <w:t xml:space="preserve"> </w:t>
      </w:r>
      <w:r w:rsidR="00F30A24" w:rsidRPr="002F6061">
        <w:rPr>
          <w:szCs w:val="20"/>
        </w:rPr>
        <w:t>Zamawiający decyduje o wyborze Laboratorium Zamawiającego.</w:t>
      </w:r>
    </w:p>
    <w:p w14:paraId="15AD492C" w14:textId="3D732B63" w:rsidR="00646E9B" w:rsidRPr="002F6061" w:rsidRDefault="00646E9B" w:rsidP="00D13BF5">
      <w:pPr>
        <w:pStyle w:val="Nagwek2"/>
        <w:numPr>
          <w:ilvl w:val="1"/>
          <w:numId w:val="1"/>
        </w:numPr>
        <w:ind w:left="567" w:hanging="567"/>
      </w:pPr>
      <w:bookmarkStart w:id="32" w:name="_Toc7525039"/>
      <w:r w:rsidRPr="002F6061">
        <w:t xml:space="preserve">Badania </w:t>
      </w:r>
      <w:r w:rsidR="00147FEB" w:rsidRPr="002F6061">
        <w:t xml:space="preserve">i pomiary </w:t>
      </w:r>
      <w:r w:rsidRPr="002F6061">
        <w:t>kontrolne dodatkowe</w:t>
      </w:r>
      <w:bookmarkEnd w:id="32"/>
    </w:p>
    <w:p w14:paraId="33DCDFD2" w14:textId="4E7EA6BE" w:rsidR="00646E9B" w:rsidRPr="002F6061" w:rsidRDefault="00646E9B" w:rsidP="00D13BF5">
      <w:pPr>
        <w:spacing w:before="120" w:after="120"/>
        <w:jc w:val="both"/>
        <w:rPr>
          <w:szCs w:val="20"/>
        </w:rPr>
      </w:pPr>
      <w:r w:rsidRPr="002F6061">
        <w:rPr>
          <w:szCs w:val="20"/>
        </w:rPr>
        <w:t>W wypadku uznania, że jeden z wyników badań lub pomiarów kontrolnych nie jest reprezentatywny dla ocenianego odcinka budowy, strony kontraktu mogą wystąpić o</w:t>
      </w:r>
      <w:r w:rsidR="00472E63" w:rsidRPr="002F6061">
        <w:rPr>
          <w:szCs w:val="20"/>
        </w:rPr>
        <w:t> </w:t>
      </w:r>
      <w:r w:rsidRPr="002F6061">
        <w:rPr>
          <w:szCs w:val="20"/>
        </w:rPr>
        <w:t>przeprowadzenia badań lub pomiarów kontrolnych dodatkowych.</w:t>
      </w:r>
      <w:r w:rsidR="00C57428" w:rsidRPr="002F6061">
        <w:rPr>
          <w:szCs w:val="20"/>
        </w:rPr>
        <w:t xml:space="preserve"> Badania kontrolne dodatkowe są wykonywane przez Laboratorium Zamawiającego.</w:t>
      </w:r>
    </w:p>
    <w:p w14:paraId="3B835607" w14:textId="39B51AB1" w:rsidR="00646E9B" w:rsidRPr="002F6061" w:rsidRDefault="00646E9B" w:rsidP="00D13BF5">
      <w:pPr>
        <w:spacing w:before="120" w:after="120"/>
        <w:jc w:val="both"/>
        <w:rPr>
          <w:szCs w:val="20"/>
        </w:rPr>
      </w:pPr>
      <w:r w:rsidRPr="002F6061">
        <w:rPr>
          <w:szCs w:val="20"/>
        </w:rPr>
        <w:t>Strony Kontraktu decydują wspólnie o miejscach pobierania próbek i wyznaczeniu odcinków częściowych ocenianego odcinka budowy tzn. dziennej działki roboczej. Jeżeli odcinek częściowy przyporządkowany do badań kontrolnych nie może być jednoznacznie i</w:t>
      </w:r>
      <w:r w:rsidR="00472E63" w:rsidRPr="002F6061">
        <w:rPr>
          <w:szCs w:val="20"/>
        </w:rPr>
        <w:t> </w:t>
      </w:r>
      <w:r w:rsidRPr="002F6061">
        <w:rPr>
          <w:szCs w:val="20"/>
        </w:rPr>
        <w:t>zgodnie wyznaczony, to odcinek ten nie powinien być mniejszy niż 20% ocenianego odcinka budowy.</w:t>
      </w:r>
    </w:p>
    <w:p w14:paraId="59B7B778" w14:textId="68AEFF16" w:rsidR="00646E9B" w:rsidRPr="002F6061" w:rsidRDefault="00646E9B" w:rsidP="00D13BF5">
      <w:pPr>
        <w:pStyle w:val="Nagwek2"/>
        <w:numPr>
          <w:ilvl w:val="1"/>
          <w:numId w:val="1"/>
        </w:numPr>
        <w:ind w:left="567" w:hanging="567"/>
      </w:pPr>
      <w:bookmarkStart w:id="33" w:name="_Toc7525040"/>
      <w:r w:rsidRPr="002F6061">
        <w:t xml:space="preserve">Badania </w:t>
      </w:r>
      <w:r w:rsidR="00147FEB" w:rsidRPr="002F6061">
        <w:t xml:space="preserve">i pomiary </w:t>
      </w:r>
      <w:r w:rsidRPr="002F6061">
        <w:t>arbitrażowe</w:t>
      </w:r>
      <w:bookmarkEnd w:id="33"/>
    </w:p>
    <w:p w14:paraId="78066FAD" w14:textId="5AF2AC1F" w:rsidR="00646E9B" w:rsidRPr="002F6061" w:rsidRDefault="00646E9B" w:rsidP="00D13BF5">
      <w:pPr>
        <w:spacing w:before="120" w:after="120"/>
        <w:jc w:val="both"/>
        <w:rPr>
          <w:szCs w:val="20"/>
        </w:rPr>
      </w:pPr>
      <w:r w:rsidRPr="002F6061">
        <w:rPr>
          <w:szCs w:val="20"/>
        </w:rPr>
        <w:t>Badania i pomiary arbitrażowe są powtórzeniem badań lub pomiarów kontrolnych i/lub kontrolnych dodatkowych, co do których istnieją uzasadnione wątpliwości ze strony Inżyniera</w:t>
      </w:r>
      <w:r w:rsidR="00A8541D" w:rsidRPr="002F6061">
        <w:rPr>
          <w:szCs w:val="20"/>
        </w:rPr>
        <w:t xml:space="preserve">/Inspektora Nadzoru, </w:t>
      </w:r>
      <w:r w:rsidR="007D6094" w:rsidRPr="002F6061">
        <w:rPr>
          <w:szCs w:val="20"/>
        </w:rPr>
        <w:t>Z</w:t>
      </w:r>
      <w:r w:rsidR="00292162" w:rsidRPr="002F6061">
        <w:rPr>
          <w:szCs w:val="20"/>
        </w:rPr>
        <w:t xml:space="preserve">amawiającego </w:t>
      </w:r>
      <w:r w:rsidRPr="002F6061">
        <w:rPr>
          <w:szCs w:val="20"/>
        </w:rPr>
        <w:t>lub Wykonawcy (np. na podstawie własnych badań).</w:t>
      </w:r>
    </w:p>
    <w:p w14:paraId="19490540" w14:textId="6DC4D50B" w:rsidR="00D15027" w:rsidRPr="002F6061" w:rsidRDefault="00646E9B" w:rsidP="00D13BF5">
      <w:pPr>
        <w:spacing w:before="120" w:after="120"/>
        <w:jc w:val="both"/>
        <w:rPr>
          <w:szCs w:val="20"/>
        </w:rPr>
      </w:pPr>
      <w:r w:rsidRPr="002F6061">
        <w:rPr>
          <w:szCs w:val="20"/>
        </w:rPr>
        <w:t xml:space="preserve">Badania i pomiary arbitrażowe wykonuje </w:t>
      </w:r>
      <w:r w:rsidR="007D6094" w:rsidRPr="002F6061">
        <w:rPr>
          <w:szCs w:val="20"/>
        </w:rPr>
        <w:t xml:space="preserve">się </w:t>
      </w:r>
      <w:r w:rsidRPr="002F6061">
        <w:rPr>
          <w:szCs w:val="20"/>
        </w:rPr>
        <w:t>na wniosek strony kontraktu</w:t>
      </w:r>
      <w:r w:rsidR="007D6094" w:rsidRPr="002F6061">
        <w:rPr>
          <w:szCs w:val="20"/>
        </w:rPr>
        <w:t>. Badania i</w:t>
      </w:r>
      <w:r w:rsidR="00530146" w:rsidRPr="002F6061">
        <w:rPr>
          <w:szCs w:val="20"/>
        </w:rPr>
        <w:t> </w:t>
      </w:r>
      <w:r w:rsidR="007D6094" w:rsidRPr="002F6061">
        <w:rPr>
          <w:szCs w:val="20"/>
        </w:rPr>
        <w:t>pomiary arbitrażowe wykonuje</w:t>
      </w:r>
      <w:r w:rsidRPr="002F6061">
        <w:rPr>
          <w:szCs w:val="20"/>
        </w:rPr>
        <w:t xml:space="preserve"> </w:t>
      </w:r>
      <w:r w:rsidR="007646DD" w:rsidRPr="002F6061">
        <w:rPr>
          <w:szCs w:val="20"/>
        </w:rPr>
        <w:t>bezstronne</w:t>
      </w:r>
      <w:r w:rsidRPr="002F6061">
        <w:rPr>
          <w:szCs w:val="20"/>
        </w:rPr>
        <w:t>, akredytowane laboratorium</w:t>
      </w:r>
      <w:r w:rsidR="00E26497" w:rsidRPr="002F6061">
        <w:rPr>
          <w:szCs w:val="20"/>
        </w:rPr>
        <w:t xml:space="preserve"> (w tym inne laboratorium GDDKiA)</w:t>
      </w:r>
      <w:r w:rsidRPr="002F6061">
        <w:rPr>
          <w:szCs w:val="20"/>
        </w:rPr>
        <w:t>, które nie wykonywało badań lub pomiarów kontrolnych</w:t>
      </w:r>
      <w:r w:rsidR="00292162" w:rsidRPr="002F6061">
        <w:rPr>
          <w:szCs w:val="20"/>
        </w:rPr>
        <w:t>,</w:t>
      </w:r>
      <w:r w:rsidR="00D15027" w:rsidRPr="002F6061">
        <w:rPr>
          <w:szCs w:val="20"/>
        </w:rPr>
        <w:t xml:space="preserve"> przy udziale lub po poinformowaniu przedstawicieli </w:t>
      </w:r>
      <w:r w:rsidR="00F54B96" w:rsidRPr="002F6061">
        <w:rPr>
          <w:szCs w:val="20"/>
        </w:rPr>
        <w:t>stron</w:t>
      </w:r>
      <w:r w:rsidR="00D15027" w:rsidRPr="002F6061">
        <w:rPr>
          <w:szCs w:val="20"/>
        </w:rPr>
        <w:t>.</w:t>
      </w:r>
    </w:p>
    <w:p w14:paraId="23CE13BD" w14:textId="60EB4C32" w:rsidR="007D6094" w:rsidRPr="002F6061" w:rsidRDefault="007D6094" w:rsidP="00D13BF5">
      <w:pPr>
        <w:spacing w:before="120" w:after="120"/>
        <w:jc w:val="both"/>
        <w:rPr>
          <w:szCs w:val="20"/>
        </w:rPr>
      </w:pPr>
      <w:r w:rsidRPr="002F6061">
        <w:rPr>
          <w:szCs w:val="20"/>
        </w:rPr>
        <w:t>W przypadku wniosku Wykonawcy zgodę na przeprowadzenie</w:t>
      </w:r>
      <w:r w:rsidR="006C1422" w:rsidRPr="002F6061">
        <w:rPr>
          <w:szCs w:val="20"/>
        </w:rPr>
        <w:t xml:space="preserve"> badań i pomiarów arbitrażowych</w:t>
      </w:r>
      <w:r w:rsidRPr="002F6061">
        <w:rPr>
          <w:szCs w:val="20"/>
        </w:rPr>
        <w:t xml:space="preserve"> wyraża Inżynier/Inspektor Nadzoru po wcześniejszej analizie zasadności wniosku. </w:t>
      </w:r>
      <w:r w:rsidR="006C1422" w:rsidRPr="002F6061">
        <w:rPr>
          <w:szCs w:val="20"/>
        </w:rPr>
        <w:t xml:space="preserve">Zamawiający akceptuje laboratorium, które przeprowadzi badania lub pomiary arbitrażowe. </w:t>
      </w:r>
    </w:p>
    <w:p w14:paraId="7BF20A30" w14:textId="77777777" w:rsidR="00646E9B" w:rsidRPr="002F6061" w:rsidRDefault="00646E9B" w:rsidP="00D13BF5">
      <w:pPr>
        <w:pStyle w:val="Nagwek2"/>
        <w:numPr>
          <w:ilvl w:val="1"/>
          <w:numId w:val="1"/>
        </w:numPr>
        <w:ind w:left="567" w:hanging="567"/>
      </w:pPr>
      <w:bookmarkStart w:id="34" w:name="_Toc7525041"/>
      <w:r w:rsidRPr="002F6061">
        <w:t>Badania i pomiary przed przystąpieniem do robót</w:t>
      </w:r>
      <w:bookmarkEnd w:id="34"/>
    </w:p>
    <w:p w14:paraId="0F7DDD16" w14:textId="7FA2B730" w:rsidR="00646E9B" w:rsidRPr="002F6061" w:rsidRDefault="00646E9B" w:rsidP="00D13BF5">
      <w:pPr>
        <w:spacing w:before="120" w:after="120"/>
        <w:jc w:val="both"/>
        <w:rPr>
          <w:szCs w:val="20"/>
        </w:rPr>
      </w:pPr>
      <w:r w:rsidRPr="002F6061">
        <w:rPr>
          <w:szCs w:val="20"/>
        </w:rPr>
        <w:t>Przed przystąpieniem do robót Wykonawca powinien przedstawić Inżynierowi</w:t>
      </w:r>
      <w:r w:rsidR="002F7B1E" w:rsidRPr="002F6061">
        <w:rPr>
          <w:szCs w:val="20"/>
        </w:rPr>
        <w:t>/Inspektorowi Nadzoru</w:t>
      </w:r>
      <w:r w:rsidRPr="002F6061">
        <w:rPr>
          <w:szCs w:val="20"/>
        </w:rPr>
        <w:t xml:space="preserve"> do akceptacji źródła poboru kruszyw oraz wszystkich dodatkowych materiałów, dołączając </w:t>
      </w:r>
      <w:r w:rsidR="0027582D" w:rsidRPr="002F6061">
        <w:rPr>
          <w:szCs w:val="20"/>
        </w:rPr>
        <w:t xml:space="preserve">wszystkie </w:t>
      </w:r>
      <w:r w:rsidRPr="002F6061">
        <w:rPr>
          <w:szCs w:val="20"/>
        </w:rPr>
        <w:t>dokumenty potwierdzające jakość materiałów składowych.</w:t>
      </w:r>
    </w:p>
    <w:p w14:paraId="6A973C07" w14:textId="77777777" w:rsidR="00646E9B" w:rsidRPr="002F6061" w:rsidRDefault="00646E9B" w:rsidP="00D13BF5">
      <w:pPr>
        <w:pStyle w:val="Nagwek2"/>
        <w:numPr>
          <w:ilvl w:val="1"/>
          <w:numId w:val="1"/>
        </w:numPr>
        <w:ind w:left="567" w:hanging="567"/>
      </w:pPr>
      <w:bookmarkStart w:id="35" w:name="_Toc7525042"/>
      <w:r w:rsidRPr="002F6061">
        <w:t>Badania w czasie robót</w:t>
      </w:r>
      <w:bookmarkEnd w:id="35"/>
    </w:p>
    <w:p w14:paraId="46E6CABC" w14:textId="77777777" w:rsidR="00646E9B" w:rsidRPr="002F6061" w:rsidRDefault="00646E9B" w:rsidP="00D13BF5">
      <w:pPr>
        <w:pStyle w:val="Nagwek3"/>
        <w:numPr>
          <w:ilvl w:val="2"/>
          <w:numId w:val="1"/>
        </w:numPr>
        <w:ind w:left="851" w:hanging="851"/>
      </w:pPr>
      <w:r w:rsidRPr="002F6061">
        <w:t>Zawartość lepiszcza rozpuszczalnego</w:t>
      </w:r>
    </w:p>
    <w:p w14:paraId="1EFC613F" w14:textId="77777777" w:rsidR="00646E9B" w:rsidRPr="002F6061" w:rsidRDefault="00646E9B" w:rsidP="00D13BF5">
      <w:pPr>
        <w:spacing w:before="120" w:after="120"/>
        <w:jc w:val="both"/>
        <w:rPr>
          <w:szCs w:val="20"/>
        </w:rPr>
      </w:pPr>
      <w:r w:rsidRPr="002F6061">
        <w:rPr>
          <w:szCs w:val="20"/>
        </w:rPr>
        <w:t xml:space="preserve">Badanie polega na wykonaniu ekstrakcji lepiszcza, zgodnie PN-EN 12697-1, z próbki pobranej z mieszanki mineralno-asfaltowej. </w:t>
      </w:r>
    </w:p>
    <w:p w14:paraId="532B6449" w14:textId="77777777" w:rsidR="00646E9B" w:rsidRPr="002F6061" w:rsidRDefault="00646E9B" w:rsidP="00D13BF5">
      <w:pPr>
        <w:spacing w:before="120" w:after="120"/>
        <w:jc w:val="both"/>
        <w:rPr>
          <w:szCs w:val="20"/>
        </w:rPr>
      </w:pPr>
      <w:r w:rsidRPr="002F6061">
        <w:rPr>
          <w:szCs w:val="20"/>
        </w:rPr>
        <w:t>Jakości wbudowanej mieszanki mineralno-asfaltowej należy ocenić na podstawie:</w:t>
      </w:r>
    </w:p>
    <w:p w14:paraId="42B3196A" w14:textId="77777777" w:rsidR="00646E9B" w:rsidRPr="002F6061" w:rsidRDefault="00646E9B" w:rsidP="00F94800">
      <w:pPr>
        <w:pStyle w:val="Akapitzlist"/>
        <w:numPr>
          <w:ilvl w:val="0"/>
          <w:numId w:val="18"/>
        </w:numPr>
        <w:spacing w:before="120" w:after="120"/>
        <w:contextualSpacing w:val="0"/>
        <w:jc w:val="both"/>
        <w:rPr>
          <w:szCs w:val="20"/>
        </w:rPr>
      </w:pPr>
      <w:r w:rsidRPr="002F6061">
        <w:rPr>
          <w:szCs w:val="20"/>
        </w:rPr>
        <w:t>wielkości odchyłki obliczonej dla wartości średniej (średnia arytmetyczna wszystkich wyników z całej drogi dla danego typu MMA i danej warstwy asfaltowej) z dokładnością do 0,01 %,</w:t>
      </w:r>
    </w:p>
    <w:p w14:paraId="6BE2C9A0" w14:textId="77777777" w:rsidR="00646E9B" w:rsidRPr="002F6061" w:rsidRDefault="00646E9B" w:rsidP="00F94800">
      <w:pPr>
        <w:pStyle w:val="Akapitzlist"/>
        <w:numPr>
          <w:ilvl w:val="0"/>
          <w:numId w:val="18"/>
        </w:numPr>
        <w:spacing w:before="120" w:after="120"/>
        <w:contextualSpacing w:val="0"/>
        <w:jc w:val="both"/>
        <w:rPr>
          <w:szCs w:val="20"/>
        </w:rPr>
      </w:pPr>
      <w:r w:rsidRPr="002F6061">
        <w:rPr>
          <w:szCs w:val="20"/>
        </w:rPr>
        <w:lastRenderedPageBreak/>
        <w:t>wielkości odchyłki obliczonej dla pojedynczego wyniku (próbki) z dokładnością do 0,1 %.</w:t>
      </w:r>
    </w:p>
    <w:p w14:paraId="765E0252" w14:textId="77777777" w:rsidR="00646E9B" w:rsidRPr="002F6061" w:rsidRDefault="00646E9B" w:rsidP="00D13BF5">
      <w:pPr>
        <w:spacing w:before="120" w:after="120"/>
        <w:jc w:val="both"/>
        <w:rPr>
          <w:szCs w:val="20"/>
        </w:rPr>
      </w:pPr>
      <w:r w:rsidRPr="002F6061">
        <w:rPr>
          <w:b/>
          <w:szCs w:val="20"/>
        </w:rPr>
        <w:t>Wyżej wymienione kryteria należy stosować jednocześnie</w:t>
      </w:r>
      <w:r w:rsidRPr="002F6061">
        <w:rPr>
          <w:szCs w:val="20"/>
        </w:rPr>
        <w:t xml:space="preserve"> (oba podlegają ocenie jakości MMA).</w:t>
      </w:r>
    </w:p>
    <w:p w14:paraId="0F8C0618" w14:textId="12CA5BBE" w:rsidR="00677991" w:rsidRPr="002F6061" w:rsidRDefault="00677991" w:rsidP="00D13BF5">
      <w:pPr>
        <w:tabs>
          <w:tab w:val="left" w:pos="397"/>
          <w:tab w:val="left" w:pos="567"/>
          <w:tab w:val="left" w:pos="737"/>
        </w:tabs>
        <w:spacing w:before="120" w:after="120"/>
        <w:jc w:val="both"/>
        <w:rPr>
          <w:rFonts w:eastAsia="Times New Roman" w:cs="Arial"/>
          <w:bCs/>
          <w:i/>
          <w:iCs/>
          <w:szCs w:val="20"/>
          <w:lang w:eastAsia="pl-PL"/>
        </w:rPr>
      </w:pPr>
      <w:r w:rsidRPr="002F6061">
        <w:rPr>
          <w:rFonts w:eastAsia="Times New Roman" w:cs="Arial"/>
          <w:bCs/>
          <w:i/>
          <w:iCs/>
          <w:szCs w:val="20"/>
          <w:lang w:eastAsia="pl-PL"/>
        </w:rPr>
        <w:t xml:space="preserve">Odchyłka jest to różnica wartości bezwzględnej pomiędzy procentową zawartością lepiszcza rozpuszczalnego uzyskaną z badań laboratoryjnych a procentową zawartością lepiszcza rozpuszczalnego podaną w </w:t>
      </w:r>
      <w:r w:rsidR="002B760A" w:rsidRPr="002F6061">
        <w:rPr>
          <w:rFonts w:eastAsia="Times New Roman" w:cs="Arial"/>
          <w:bCs/>
          <w:i/>
          <w:iCs/>
          <w:szCs w:val="20"/>
          <w:lang w:eastAsia="pl-PL"/>
        </w:rPr>
        <w:t>B</w:t>
      </w:r>
      <w:r w:rsidRPr="002F6061">
        <w:rPr>
          <w:rFonts w:eastAsia="Times New Roman" w:cs="Arial"/>
          <w:bCs/>
          <w:i/>
          <w:iCs/>
          <w:szCs w:val="20"/>
          <w:lang w:eastAsia="pl-PL"/>
        </w:rPr>
        <w:t xml:space="preserve">adaniu </w:t>
      </w:r>
      <w:r w:rsidR="002B760A" w:rsidRPr="002F6061">
        <w:rPr>
          <w:rFonts w:eastAsia="Times New Roman" w:cs="Arial"/>
          <w:bCs/>
          <w:i/>
          <w:iCs/>
          <w:szCs w:val="20"/>
          <w:lang w:eastAsia="pl-PL"/>
        </w:rPr>
        <w:t>T</w:t>
      </w:r>
      <w:r w:rsidRPr="002F6061">
        <w:rPr>
          <w:rFonts w:eastAsia="Times New Roman" w:cs="Arial"/>
          <w:bCs/>
          <w:i/>
          <w:iCs/>
          <w:szCs w:val="20"/>
          <w:lang w:eastAsia="pl-PL"/>
        </w:rPr>
        <w:t>ypu (%).</w:t>
      </w:r>
    </w:p>
    <w:p w14:paraId="09D27567" w14:textId="5EECEDC0" w:rsidR="00677991" w:rsidRPr="002F6061" w:rsidRDefault="00BD5FFD" w:rsidP="00D13BF5">
      <w:pPr>
        <w:tabs>
          <w:tab w:val="left" w:pos="397"/>
          <w:tab w:val="left" w:pos="567"/>
          <w:tab w:val="left" w:pos="737"/>
        </w:tabs>
        <w:spacing w:before="120" w:after="120"/>
        <w:jc w:val="both"/>
        <w:rPr>
          <w:rFonts w:eastAsia="Times New Roman" w:cs="Arial"/>
          <w:bCs/>
          <w:iCs/>
          <w:szCs w:val="20"/>
          <w:lang w:eastAsia="pl-PL"/>
        </w:rPr>
      </w:pPr>
      <w:r w:rsidRPr="002F6061">
        <w:rPr>
          <w:rFonts w:eastAsia="Times New Roman" w:cs="Arial"/>
          <w:bCs/>
          <w:iCs/>
          <w:szCs w:val="20"/>
          <w:lang w:eastAsia="pl-PL"/>
        </w:rPr>
        <w:t xml:space="preserve">Tabela </w:t>
      </w:r>
      <w:r w:rsidR="00D12AF1" w:rsidRPr="002F6061">
        <w:rPr>
          <w:rFonts w:eastAsia="Times New Roman" w:cs="Arial"/>
          <w:bCs/>
          <w:iCs/>
          <w:szCs w:val="20"/>
          <w:lang w:eastAsia="pl-PL"/>
        </w:rPr>
        <w:t>10</w:t>
      </w:r>
      <w:r w:rsidRPr="002F6061">
        <w:rPr>
          <w:rFonts w:eastAsia="Times New Roman" w:cs="Arial"/>
          <w:bCs/>
          <w:iCs/>
          <w:szCs w:val="20"/>
          <w:lang w:eastAsia="pl-PL"/>
        </w:rPr>
        <w:t xml:space="preserve">. </w:t>
      </w:r>
      <w:r w:rsidR="00677991" w:rsidRPr="002F6061">
        <w:rPr>
          <w:rFonts w:eastAsia="Times New Roman" w:cs="Arial"/>
          <w:bCs/>
          <w:iCs/>
          <w:szCs w:val="20"/>
          <w:lang w:eastAsia="pl-PL"/>
        </w:rPr>
        <w:t xml:space="preserve">Dopuszczalne odchyłki do odbioru dla </w:t>
      </w:r>
      <w:r w:rsidR="00677991" w:rsidRPr="002F6061">
        <w:rPr>
          <w:rFonts w:eastAsia="Times New Roman" w:cs="Arial"/>
          <w:bCs/>
          <w:iCs/>
          <w:szCs w:val="20"/>
          <w:u w:val="single"/>
          <w:lang w:eastAsia="pl-PL"/>
        </w:rPr>
        <w:t>wartości średniej</w:t>
      </w:r>
      <w:r w:rsidR="00677991" w:rsidRPr="002F6061">
        <w:rPr>
          <w:rFonts w:eastAsia="Times New Roman" w:cs="Arial"/>
          <w:bCs/>
          <w:iCs/>
          <w:szCs w:val="20"/>
          <w:lang w:eastAsia="pl-PL"/>
        </w:rPr>
        <w:t xml:space="preserve"> policzonej z dokładnością do 0,01 %</w:t>
      </w: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8"/>
        <w:gridCol w:w="2551"/>
        <w:gridCol w:w="2552"/>
      </w:tblGrid>
      <w:tr w:rsidR="002F6061" w:rsidRPr="002F6061" w14:paraId="32E2A19A" w14:textId="77777777" w:rsidTr="00677991">
        <w:trPr>
          <w:trHeight w:val="340"/>
          <w:jc w:val="center"/>
        </w:trPr>
        <w:tc>
          <w:tcPr>
            <w:tcW w:w="3828" w:type="dxa"/>
            <w:vMerge w:val="restart"/>
            <w:vAlign w:val="center"/>
          </w:tcPr>
          <w:p w14:paraId="69EEAA1C" w14:textId="77777777" w:rsidR="00677991" w:rsidRPr="002F6061" w:rsidRDefault="00677991" w:rsidP="00D13BF5">
            <w:pPr>
              <w:tabs>
                <w:tab w:val="left" w:pos="397"/>
                <w:tab w:val="left" w:pos="567"/>
                <w:tab w:val="left" w:pos="737"/>
              </w:tabs>
              <w:spacing w:before="120" w:after="120"/>
              <w:ind w:left="-392"/>
              <w:jc w:val="center"/>
              <w:rPr>
                <w:rFonts w:eastAsia="Times New Roman" w:cs="Arial"/>
                <w:bCs/>
                <w:iCs/>
                <w:szCs w:val="20"/>
                <w:lang w:eastAsia="pl-PL"/>
              </w:rPr>
            </w:pPr>
            <w:r w:rsidRPr="002F6061">
              <w:rPr>
                <w:rFonts w:eastAsia="Times New Roman" w:cs="Arial"/>
                <w:bCs/>
                <w:iCs/>
                <w:szCs w:val="20"/>
                <w:lang w:eastAsia="pl-PL"/>
              </w:rPr>
              <w:t>Oceniany parametr</w:t>
            </w:r>
          </w:p>
        </w:tc>
        <w:tc>
          <w:tcPr>
            <w:tcW w:w="5103" w:type="dxa"/>
            <w:gridSpan w:val="2"/>
            <w:vAlign w:val="center"/>
          </w:tcPr>
          <w:p w14:paraId="0400EF22" w14:textId="0EBE1408" w:rsidR="00677991" w:rsidRPr="002F6061" w:rsidRDefault="00677991" w:rsidP="00D13BF5">
            <w:pPr>
              <w:tabs>
                <w:tab w:val="left" w:pos="397"/>
                <w:tab w:val="left" w:pos="567"/>
                <w:tab w:val="left" w:pos="737"/>
              </w:tabs>
              <w:spacing w:before="120" w:after="120"/>
              <w:ind w:left="-392"/>
              <w:jc w:val="center"/>
              <w:rPr>
                <w:rFonts w:eastAsia="Times New Roman" w:cs="Arial"/>
                <w:bCs/>
                <w:iCs/>
                <w:szCs w:val="20"/>
                <w:lang w:eastAsia="pl-PL"/>
              </w:rPr>
            </w:pPr>
            <w:r w:rsidRPr="002F6061">
              <w:rPr>
                <w:rFonts w:eastAsia="Times New Roman" w:cs="Arial"/>
                <w:bCs/>
                <w:iCs/>
                <w:szCs w:val="20"/>
                <w:lang w:eastAsia="pl-PL"/>
              </w:rPr>
              <w:t>Wielkość odchyłki dla wartości średniej; %</w:t>
            </w:r>
          </w:p>
        </w:tc>
      </w:tr>
      <w:tr w:rsidR="002F6061" w:rsidRPr="002F6061" w14:paraId="33738D3F" w14:textId="77777777" w:rsidTr="00677991">
        <w:trPr>
          <w:trHeight w:val="340"/>
          <w:jc w:val="center"/>
        </w:trPr>
        <w:tc>
          <w:tcPr>
            <w:tcW w:w="3828" w:type="dxa"/>
            <w:vMerge/>
            <w:vAlign w:val="center"/>
          </w:tcPr>
          <w:p w14:paraId="3B5E57E7" w14:textId="77777777" w:rsidR="00677991" w:rsidRPr="002F6061" w:rsidRDefault="00677991" w:rsidP="00D13BF5">
            <w:pPr>
              <w:tabs>
                <w:tab w:val="left" w:pos="397"/>
                <w:tab w:val="left" w:pos="567"/>
                <w:tab w:val="left" w:pos="737"/>
              </w:tabs>
              <w:spacing w:before="120" w:after="120"/>
              <w:ind w:left="-392"/>
              <w:jc w:val="both"/>
              <w:rPr>
                <w:rFonts w:eastAsia="Times New Roman" w:cs="Arial"/>
                <w:bCs/>
                <w:iCs/>
                <w:szCs w:val="20"/>
                <w:lang w:eastAsia="pl-PL"/>
              </w:rPr>
            </w:pPr>
          </w:p>
        </w:tc>
        <w:tc>
          <w:tcPr>
            <w:tcW w:w="5103" w:type="dxa"/>
            <w:gridSpan w:val="2"/>
            <w:vAlign w:val="center"/>
          </w:tcPr>
          <w:p w14:paraId="2D5F1348" w14:textId="77777777" w:rsidR="00677991" w:rsidRPr="002F6061" w:rsidRDefault="00677991" w:rsidP="00D13BF5">
            <w:pPr>
              <w:tabs>
                <w:tab w:val="left" w:pos="397"/>
                <w:tab w:val="left" w:pos="567"/>
                <w:tab w:val="left" w:pos="737"/>
              </w:tabs>
              <w:spacing w:before="120" w:after="120"/>
              <w:ind w:left="-392"/>
              <w:jc w:val="center"/>
              <w:rPr>
                <w:rFonts w:eastAsia="Times New Roman" w:cs="Arial"/>
                <w:bCs/>
                <w:iCs/>
                <w:szCs w:val="20"/>
                <w:lang w:eastAsia="pl-PL"/>
              </w:rPr>
            </w:pPr>
            <w:r w:rsidRPr="002F6061">
              <w:rPr>
                <w:rFonts w:eastAsia="Times New Roman" w:cs="Arial"/>
                <w:bCs/>
                <w:iCs/>
                <w:szCs w:val="20"/>
                <w:lang w:eastAsia="pl-PL"/>
              </w:rPr>
              <w:t>AC</w:t>
            </w:r>
          </w:p>
        </w:tc>
      </w:tr>
      <w:tr w:rsidR="002F6061" w:rsidRPr="002F6061" w14:paraId="2CD17ED3" w14:textId="77777777" w:rsidTr="00677991">
        <w:trPr>
          <w:trHeight w:val="340"/>
          <w:jc w:val="center"/>
        </w:trPr>
        <w:tc>
          <w:tcPr>
            <w:tcW w:w="3828" w:type="dxa"/>
            <w:vMerge/>
            <w:vAlign w:val="center"/>
          </w:tcPr>
          <w:p w14:paraId="72FE666D" w14:textId="77777777" w:rsidR="00677991" w:rsidRPr="002F6061" w:rsidRDefault="00677991" w:rsidP="00D13BF5">
            <w:pPr>
              <w:tabs>
                <w:tab w:val="left" w:pos="397"/>
                <w:tab w:val="left" w:pos="567"/>
                <w:tab w:val="left" w:pos="737"/>
              </w:tabs>
              <w:spacing w:before="120" w:after="120"/>
              <w:ind w:left="-392"/>
              <w:jc w:val="both"/>
              <w:rPr>
                <w:rFonts w:eastAsia="Times New Roman" w:cs="Arial"/>
                <w:bCs/>
                <w:iCs/>
                <w:szCs w:val="20"/>
                <w:lang w:eastAsia="pl-PL"/>
              </w:rPr>
            </w:pPr>
          </w:p>
        </w:tc>
        <w:tc>
          <w:tcPr>
            <w:tcW w:w="2551" w:type="dxa"/>
            <w:vAlign w:val="center"/>
          </w:tcPr>
          <w:p w14:paraId="24AC5AD0" w14:textId="7E7E58F5" w:rsidR="00677991" w:rsidRPr="002F6061" w:rsidRDefault="00E371D1" w:rsidP="00D13BF5">
            <w:pPr>
              <w:tabs>
                <w:tab w:val="left" w:pos="397"/>
                <w:tab w:val="left" w:pos="567"/>
                <w:tab w:val="left" w:pos="737"/>
              </w:tabs>
              <w:spacing w:before="120" w:after="120"/>
              <w:ind w:left="-392"/>
              <w:jc w:val="center"/>
              <w:rPr>
                <w:rFonts w:eastAsia="Times New Roman" w:cs="Arial"/>
                <w:bCs/>
                <w:iCs/>
                <w:szCs w:val="20"/>
                <w:lang w:eastAsia="pl-PL"/>
              </w:rPr>
            </w:pPr>
            <w:r w:rsidRPr="002F6061">
              <w:rPr>
                <w:rFonts w:eastAsia="Times New Roman" w:cs="Arial"/>
                <w:bCs/>
                <w:iCs/>
                <w:szCs w:val="20"/>
                <w:lang w:val="nb-NO" w:eastAsia="pl-PL"/>
              </w:rPr>
              <w:t>KR3÷KR4</w:t>
            </w:r>
          </w:p>
        </w:tc>
        <w:tc>
          <w:tcPr>
            <w:tcW w:w="2552" w:type="dxa"/>
            <w:vAlign w:val="center"/>
          </w:tcPr>
          <w:p w14:paraId="032490BE" w14:textId="77777777" w:rsidR="00677991" w:rsidRPr="002F6061" w:rsidRDefault="00677991" w:rsidP="00D13BF5">
            <w:pPr>
              <w:tabs>
                <w:tab w:val="left" w:pos="397"/>
                <w:tab w:val="left" w:pos="567"/>
                <w:tab w:val="left" w:pos="737"/>
              </w:tabs>
              <w:spacing w:before="120" w:after="120"/>
              <w:ind w:left="-392"/>
              <w:jc w:val="center"/>
              <w:rPr>
                <w:rFonts w:eastAsia="Times New Roman" w:cs="Arial"/>
                <w:bCs/>
                <w:iCs/>
                <w:szCs w:val="20"/>
                <w:lang w:eastAsia="pl-PL"/>
              </w:rPr>
            </w:pPr>
            <w:r w:rsidRPr="002F6061">
              <w:rPr>
                <w:rFonts w:eastAsia="Times New Roman" w:cs="Arial"/>
                <w:bCs/>
                <w:iCs/>
                <w:szCs w:val="20"/>
                <w:lang w:eastAsia="pl-PL"/>
              </w:rPr>
              <w:t>KR1 ÷KR2</w:t>
            </w:r>
          </w:p>
        </w:tc>
      </w:tr>
      <w:tr w:rsidR="002F6061" w:rsidRPr="002F6061" w14:paraId="5C606404" w14:textId="77777777" w:rsidTr="00677991">
        <w:trPr>
          <w:trHeight w:val="340"/>
          <w:jc w:val="center"/>
        </w:trPr>
        <w:tc>
          <w:tcPr>
            <w:tcW w:w="3828" w:type="dxa"/>
            <w:vAlign w:val="center"/>
          </w:tcPr>
          <w:p w14:paraId="7BFB2829" w14:textId="77777777" w:rsidR="00677991" w:rsidRPr="002F6061" w:rsidRDefault="00677991" w:rsidP="00D13BF5">
            <w:pPr>
              <w:tabs>
                <w:tab w:val="left" w:pos="397"/>
                <w:tab w:val="left" w:pos="567"/>
                <w:tab w:val="left" w:pos="737"/>
                <w:tab w:val="left" w:pos="3612"/>
              </w:tabs>
              <w:spacing w:before="120" w:after="120"/>
              <w:ind w:left="-392"/>
              <w:jc w:val="center"/>
              <w:rPr>
                <w:rFonts w:eastAsia="Times New Roman" w:cs="Arial"/>
                <w:bCs/>
                <w:iCs/>
                <w:szCs w:val="20"/>
                <w:lang w:eastAsia="pl-PL"/>
              </w:rPr>
            </w:pPr>
            <w:r w:rsidRPr="002F6061">
              <w:rPr>
                <w:rFonts w:eastAsia="Times New Roman" w:cs="Arial"/>
                <w:bCs/>
                <w:iCs/>
                <w:szCs w:val="20"/>
                <w:lang w:eastAsia="pl-PL"/>
              </w:rPr>
              <w:t>Zawartość lepiszcza rozpuszczalnego S – niedomiar</w:t>
            </w:r>
          </w:p>
        </w:tc>
        <w:tc>
          <w:tcPr>
            <w:tcW w:w="2551" w:type="dxa"/>
            <w:vAlign w:val="center"/>
          </w:tcPr>
          <w:p w14:paraId="6D40B6FC" w14:textId="77777777" w:rsidR="00677991" w:rsidRPr="002F6061" w:rsidRDefault="00677991" w:rsidP="00D13BF5">
            <w:pPr>
              <w:tabs>
                <w:tab w:val="left" w:pos="397"/>
                <w:tab w:val="left" w:pos="567"/>
                <w:tab w:val="left" w:pos="737"/>
              </w:tabs>
              <w:spacing w:before="120" w:after="120"/>
              <w:ind w:left="-392"/>
              <w:jc w:val="center"/>
              <w:rPr>
                <w:rFonts w:eastAsia="Times New Roman" w:cs="Arial"/>
                <w:bCs/>
                <w:iCs/>
                <w:szCs w:val="20"/>
                <w:lang w:eastAsia="pl-PL"/>
              </w:rPr>
            </w:pPr>
            <w:r w:rsidRPr="002F6061">
              <w:rPr>
                <w:rFonts w:eastAsia="Times New Roman" w:cs="Arial"/>
                <w:bCs/>
                <w:iCs/>
                <w:szCs w:val="20"/>
                <w:lang w:eastAsia="pl-PL"/>
              </w:rPr>
              <w:t xml:space="preserve">0,15 </w:t>
            </w:r>
          </w:p>
        </w:tc>
        <w:tc>
          <w:tcPr>
            <w:tcW w:w="2552" w:type="dxa"/>
            <w:vAlign w:val="center"/>
          </w:tcPr>
          <w:p w14:paraId="66B8D8C1" w14:textId="77777777" w:rsidR="00677991" w:rsidRPr="002F6061" w:rsidRDefault="00677991" w:rsidP="00D13BF5">
            <w:pPr>
              <w:tabs>
                <w:tab w:val="left" w:pos="397"/>
                <w:tab w:val="left" w:pos="567"/>
                <w:tab w:val="left" w:pos="737"/>
              </w:tabs>
              <w:spacing w:before="120" w:after="120"/>
              <w:ind w:left="-392"/>
              <w:jc w:val="center"/>
              <w:rPr>
                <w:rFonts w:eastAsia="Times New Roman" w:cs="Arial"/>
                <w:bCs/>
                <w:iCs/>
                <w:szCs w:val="20"/>
                <w:lang w:eastAsia="pl-PL"/>
              </w:rPr>
            </w:pPr>
            <w:r w:rsidRPr="002F6061">
              <w:rPr>
                <w:rFonts w:eastAsia="Times New Roman" w:cs="Arial"/>
                <w:bCs/>
                <w:iCs/>
                <w:szCs w:val="20"/>
                <w:lang w:eastAsia="pl-PL"/>
              </w:rPr>
              <w:t xml:space="preserve">0,20 </w:t>
            </w:r>
          </w:p>
        </w:tc>
      </w:tr>
      <w:tr w:rsidR="00677991" w:rsidRPr="002F6061" w14:paraId="03824E3A" w14:textId="77777777" w:rsidTr="00677991">
        <w:trPr>
          <w:trHeight w:val="340"/>
          <w:jc w:val="center"/>
        </w:trPr>
        <w:tc>
          <w:tcPr>
            <w:tcW w:w="3828" w:type="dxa"/>
            <w:vAlign w:val="center"/>
          </w:tcPr>
          <w:p w14:paraId="78E9C99D" w14:textId="77777777" w:rsidR="00677991" w:rsidRPr="002F6061" w:rsidRDefault="00677991" w:rsidP="00D13BF5">
            <w:pPr>
              <w:tabs>
                <w:tab w:val="left" w:pos="397"/>
                <w:tab w:val="left" w:pos="567"/>
                <w:tab w:val="left" w:pos="737"/>
                <w:tab w:val="left" w:pos="3612"/>
              </w:tabs>
              <w:spacing w:before="120" w:after="120"/>
              <w:ind w:left="-392"/>
              <w:jc w:val="center"/>
              <w:rPr>
                <w:rFonts w:eastAsia="Times New Roman" w:cs="Arial"/>
                <w:bCs/>
                <w:iCs/>
                <w:szCs w:val="20"/>
                <w:lang w:eastAsia="pl-PL"/>
              </w:rPr>
            </w:pPr>
            <w:r w:rsidRPr="002F6061">
              <w:rPr>
                <w:rFonts w:eastAsia="Times New Roman" w:cs="Arial"/>
                <w:bCs/>
                <w:iCs/>
                <w:szCs w:val="20"/>
                <w:lang w:eastAsia="pl-PL"/>
              </w:rPr>
              <w:t>Zawartość lepiszcza rozpuszczalnego S – nadmiar</w:t>
            </w:r>
          </w:p>
        </w:tc>
        <w:tc>
          <w:tcPr>
            <w:tcW w:w="2551" w:type="dxa"/>
            <w:vAlign w:val="center"/>
          </w:tcPr>
          <w:p w14:paraId="3BE875E9" w14:textId="77777777" w:rsidR="00677991" w:rsidRPr="002F6061" w:rsidRDefault="00677991" w:rsidP="00D13BF5">
            <w:pPr>
              <w:tabs>
                <w:tab w:val="left" w:pos="397"/>
                <w:tab w:val="left" w:pos="567"/>
                <w:tab w:val="left" w:pos="737"/>
              </w:tabs>
              <w:spacing w:before="120" w:after="120"/>
              <w:ind w:left="-392"/>
              <w:jc w:val="center"/>
              <w:rPr>
                <w:rFonts w:eastAsia="Times New Roman" w:cs="Arial"/>
                <w:bCs/>
                <w:iCs/>
                <w:szCs w:val="20"/>
                <w:lang w:eastAsia="pl-PL"/>
              </w:rPr>
            </w:pPr>
            <w:r w:rsidRPr="002F6061">
              <w:rPr>
                <w:rFonts w:eastAsia="Times New Roman" w:cs="Arial"/>
                <w:bCs/>
                <w:iCs/>
                <w:szCs w:val="20"/>
                <w:lang w:eastAsia="pl-PL"/>
              </w:rPr>
              <w:t xml:space="preserve">0,20 </w:t>
            </w:r>
          </w:p>
        </w:tc>
        <w:tc>
          <w:tcPr>
            <w:tcW w:w="2552" w:type="dxa"/>
            <w:vAlign w:val="center"/>
          </w:tcPr>
          <w:p w14:paraId="60003872" w14:textId="77777777" w:rsidR="00677991" w:rsidRPr="002F6061" w:rsidRDefault="00677991" w:rsidP="00D13BF5">
            <w:pPr>
              <w:tabs>
                <w:tab w:val="left" w:pos="397"/>
                <w:tab w:val="left" w:pos="567"/>
                <w:tab w:val="left" w:pos="737"/>
              </w:tabs>
              <w:spacing w:before="120" w:after="120"/>
              <w:ind w:left="-392"/>
              <w:jc w:val="center"/>
              <w:rPr>
                <w:rFonts w:eastAsia="Times New Roman" w:cs="Arial"/>
                <w:bCs/>
                <w:iCs/>
                <w:szCs w:val="20"/>
                <w:lang w:eastAsia="pl-PL"/>
              </w:rPr>
            </w:pPr>
            <w:r w:rsidRPr="002F6061">
              <w:rPr>
                <w:rFonts w:eastAsia="Times New Roman" w:cs="Arial"/>
                <w:bCs/>
                <w:iCs/>
                <w:szCs w:val="20"/>
                <w:lang w:eastAsia="pl-PL"/>
              </w:rPr>
              <w:t xml:space="preserve">0,20 </w:t>
            </w:r>
          </w:p>
        </w:tc>
      </w:tr>
    </w:tbl>
    <w:p w14:paraId="38FFAE42" w14:textId="77777777" w:rsidR="00677991" w:rsidRPr="002F6061" w:rsidRDefault="00677991" w:rsidP="00D13BF5">
      <w:pPr>
        <w:tabs>
          <w:tab w:val="left" w:pos="397"/>
          <w:tab w:val="left" w:pos="567"/>
          <w:tab w:val="left" w:pos="737"/>
        </w:tabs>
        <w:spacing w:before="120" w:after="120"/>
        <w:jc w:val="both"/>
        <w:rPr>
          <w:rFonts w:eastAsia="Times New Roman" w:cs="Arial"/>
          <w:bCs/>
          <w:iCs/>
          <w:szCs w:val="20"/>
          <w:lang w:eastAsia="pl-PL"/>
        </w:rPr>
      </w:pPr>
    </w:p>
    <w:p w14:paraId="43CCF3BE" w14:textId="21B00901" w:rsidR="00677991" w:rsidRPr="002F6061" w:rsidRDefault="00BD5FFD" w:rsidP="00D13BF5">
      <w:pPr>
        <w:tabs>
          <w:tab w:val="left" w:pos="397"/>
          <w:tab w:val="left" w:pos="567"/>
          <w:tab w:val="left" w:pos="737"/>
        </w:tabs>
        <w:spacing w:before="120" w:after="120"/>
        <w:jc w:val="both"/>
        <w:rPr>
          <w:rFonts w:eastAsia="Times New Roman" w:cs="Arial"/>
          <w:bCs/>
          <w:iCs/>
          <w:szCs w:val="20"/>
          <w:lang w:eastAsia="pl-PL"/>
        </w:rPr>
      </w:pPr>
      <w:r w:rsidRPr="002F6061">
        <w:rPr>
          <w:rFonts w:eastAsia="Times New Roman" w:cs="Arial"/>
          <w:bCs/>
          <w:iCs/>
          <w:szCs w:val="20"/>
          <w:lang w:eastAsia="pl-PL"/>
        </w:rPr>
        <w:t xml:space="preserve">Tabela </w:t>
      </w:r>
      <w:r w:rsidR="00D12AF1" w:rsidRPr="002F6061">
        <w:rPr>
          <w:rFonts w:eastAsia="Times New Roman" w:cs="Arial"/>
          <w:bCs/>
          <w:iCs/>
          <w:szCs w:val="20"/>
          <w:lang w:eastAsia="pl-PL"/>
        </w:rPr>
        <w:t>11</w:t>
      </w:r>
      <w:r w:rsidRPr="002F6061">
        <w:rPr>
          <w:rFonts w:eastAsia="Times New Roman" w:cs="Arial"/>
          <w:bCs/>
          <w:iCs/>
          <w:szCs w:val="20"/>
          <w:lang w:eastAsia="pl-PL"/>
        </w:rPr>
        <w:t xml:space="preserve">. </w:t>
      </w:r>
      <w:r w:rsidR="00677991" w:rsidRPr="002F6061">
        <w:rPr>
          <w:rFonts w:eastAsia="Times New Roman" w:cs="Arial"/>
          <w:bCs/>
          <w:iCs/>
          <w:szCs w:val="20"/>
          <w:lang w:eastAsia="pl-PL"/>
        </w:rPr>
        <w:t xml:space="preserve">Dopuszczalne odchyłki do odbioru </w:t>
      </w:r>
      <w:r w:rsidR="00677991" w:rsidRPr="002F6061">
        <w:rPr>
          <w:rFonts w:eastAsia="Times New Roman" w:cs="Arial"/>
          <w:bCs/>
          <w:iCs/>
          <w:szCs w:val="20"/>
          <w:u w:val="single"/>
          <w:lang w:eastAsia="pl-PL"/>
        </w:rPr>
        <w:t>dla pojedynczego</w:t>
      </w:r>
      <w:r w:rsidR="00677991" w:rsidRPr="002F6061">
        <w:rPr>
          <w:rFonts w:eastAsia="Times New Roman" w:cs="Arial"/>
          <w:bCs/>
          <w:iCs/>
          <w:szCs w:val="20"/>
          <w:lang w:eastAsia="pl-PL"/>
        </w:rPr>
        <w:t xml:space="preserve"> wyniku określonego z</w:t>
      </w:r>
      <w:r w:rsidRPr="002F6061">
        <w:rPr>
          <w:rFonts w:eastAsia="Times New Roman" w:cs="Arial"/>
          <w:bCs/>
          <w:iCs/>
          <w:szCs w:val="20"/>
          <w:lang w:eastAsia="pl-PL"/>
        </w:rPr>
        <w:t> </w:t>
      </w:r>
      <w:r w:rsidR="00677991" w:rsidRPr="002F6061">
        <w:rPr>
          <w:rFonts w:eastAsia="Times New Roman" w:cs="Arial"/>
          <w:bCs/>
          <w:iCs/>
          <w:szCs w:val="20"/>
          <w:lang w:eastAsia="pl-PL"/>
        </w:rPr>
        <w:t>dokładnością do 0,1 %</w:t>
      </w: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8"/>
        <w:gridCol w:w="5103"/>
      </w:tblGrid>
      <w:tr w:rsidR="002F6061" w:rsidRPr="002F6061" w14:paraId="059FF67C" w14:textId="77777777" w:rsidTr="00677991">
        <w:trPr>
          <w:trHeight w:val="340"/>
          <w:jc w:val="center"/>
        </w:trPr>
        <w:tc>
          <w:tcPr>
            <w:tcW w:w="3828" w:type="dxa"/>
            <w:vMerge w:val="restart"/>
            <w:vAlign w:val="center"/>
          </w:tcPr>
          <w:p w14:paraId="28AF8ABB" w14:textId="77777777" w:rsidR="00677991" w:rsidRPr="002F6061" w:rsidRDefault="00677991" w:rsidP="00D13BF5">
            <w:pPr>
              <w:tabs>
                <w:tab w:val="left" w:pos="397"/>
                <w:tab w:val="left" w:pos="567"/>
                <w:tab w:val="left" w:pos="737"/>
              </w:tabs>
              <w:spacing w:before="120" w:after="120"/>
              <w:jc w:val="center"/>
              <w:rPr>
                <w:rFonts w:eastAsia="Times New Roman" w:cs="Arial"/>
                <w:bCs/>
                <w:iCs/>
                <w:szCs w:val="20"/>
                <w:lang w:eastAsia="pl-PL"/>
              </w:rPr>
            </w:pPr>
            <w:r w:rsidRPr="002F6061">
              <w:rPr>
                <w:rFonts w:eastAsia="Times New Roman" w:cs="Arial"/>
                <w:bCs/>
                <w:iCs/>
                <w:szCs w:val="20"/>
                <w:lang w:eastAsia="pl-PL"/>
              </w:rPr>
              <w:t>Oceniany parametr</w:t>
            </w:r>
          </w:p>
        </w:tc>
        <w:tc>
          <w:tcPr>
            <w:tcW w:w="5103" w:type="dxa"/>
            <w:vAlign w:val="center"/>
          </w:tcPr>
          <w:p w14:paraId="7169DF14" w14:textId="7956365D" w:rsidR="00677991" w:rsidRPr="002F6061" w:rsidRDefault="00677991" w:rsidP="00D13BF5">
            <w:pPr>
              <w:tabs>
                <w:tab w:val="left" w:pos="397"/>
                <w:tab w:val="left" w:pos="567"/>
                <w:tab w:val="left" w:pos="737"/>
              </w:tabs>
              <w:spacing w:before="120" w:after="120"/>
              <w:jc w:val="center"/>
              <w:rPr>
                <w:rFonts w:eastAsia="Times New Roman" w:cs="Arial"/>
                <w:bCs/>
                <w:iCs/>
                <w:szCs w:val="20"/>
                <w:lang w:eastAsia="pl-PL"/>
              </w:rPr>
            </w:pPr>
            <w:r w:rsidRPr="002F6061">
              <w:rPr>
                <w:rFonts w:eastAsia="Times New Roman" w:cs="Arial"/>
                <w:bCs/>
                <w:iCs/>
                <w:szCs w:val="20"/>
                <w:lang w:eastAsia="pl-PL"/>
              </w:rPr>
              <w:t>Wielkość odchyłki dla pojedynczego wyniku; %</w:t>
            </w:r>
          </w:p>
        </w:tc>
      </w:tr>
      <w:tr w:rsidR="002F6061" w:rsidRPr="002F6061" w14:paraId="7BB75163" w14:textId="77777777" w:rsidTr="00677991">
        <w:trPr>
          <w:trHeight w:val="340"/>
          <w:jc w:val="center"/>
        </w:trPr>
        <w:tc>
          <w:tcPr>
            <w:tcW w:w="3828" w:type="dxa"/>
            <w:vMerge/>
            <w:vAlign w:val="center"/>
          </w:tcPr>
          <w:p w14:paraId="64BF9C08" w14:textId="77777777" w:rsidR="00677991" w:rsidRPr="002F6061" w:rsidRDefault="00677991" w:rsidP="00D13BF5">
            <w:pPr>
              <w:tabs>
                <w:tab w:val="left" w:pos="397"/>
                <w:tab w:val="left" w:pos="567"/>
                <w:tab w:val="left" w:pos="737"/>
              </w:tabs>
              <w:spacing w:before="120" w:after="120"/>
              <w:jc w:val="center"/>
              <w:rPr>
                <w:rFonts w:eastAsia="Times New Roman" w:cs="Arial"/>
                <w:bCs/>
                <w:iCs/>
                <w:szCs w:val="20"/>
                <w:lang w:eastAsia="pl-PL"/>
              </w:rPr>
            </w:pPr>
          </w:p>
        </w:tc>
        <w:tc>
          <w:tcPr>
            <w:tcW w:w="5103" w:type="dxa"/>
            <w:vAlign w:val="center"/>
          </w:tcPr>
          <w:p w14:paraId="25D1C676" w14:textId="77777777" w:rsidR="00677991" w:rsidRPr="002F6061" w:rsidRDefault="00677991" w:rsidP="00D13BF5">
            <w:pPr>
              <w:tabs>
                <w:tab w:val="left" w:pos="397"/>
                <w:tab w:val="left" w:pos="567"/>
                <w:tab w:val="left" w:pos="737"/>
              </w:tabs>
              <w:spacing w:before="120" w:after="120"/>
              <w:jc w:val="center"/>
              <w:rPr>
                <w:rFonts w:eastAsia="Times New Roman" w:cs="Arial"/>
                <w:bCs/>
                <w:iCs/>
                <w:szCs w:val="20"/>
                <w:lang w:eastAsia="pl-PL"/>
              </w:rPr>
            </w:pPr>
            <w:r w:rsidRPr="002F6061">
              <w:rPr>
                <w:rFonts w:eastAsia="Times New Roman" w:cs="Arial"/>
                <w:bCs/>
                <w:iCs/>
                <w:szCs w:val="20"/>
                <w:lang w:eastAsia="pl-PL"/>
              </w:rPr>
              <w:t xml:space="preserve">AC </w:t>
            </w:r>
          </w:p>
        </w:tc>
      </w:tr>
      <w:tr w:rsidR="002F6061" w:rsidRPr="002F6061" w14:paraId="7E3AF027" w14:textId="77777777" w:rsidTr="00677991">
        <w:trPr>
          <w:trHeight w:val="340"/>
          <w:jc w:val="center"/>
        </w:trPr>
        <w:tc>
          <w:tcPr>
            <w:tcW w:w="3828" w:type="dxa"/>
            <w:vMerge/>
            <w:vAlign w:val="center"/>
          </w:tcPr>
          <w:p w14:paraId="42BA4FD5" w14:textId="77777777" w:rsidR="00677991" w:rsidRPr="002F6061" w:rsidRDefault="00677991" w:rsidP="00D13BF5">
            <w:pPr>
              <w:tabs>
                <w:tab w:val="left" w:pos="397"/>
                <w:tab w:val="left" w:pos="567"/>
                <w:tab w:val="left" w:pos="737"/>
              </w:tabs>
              <w:spacing w:before="120" w:after="120"/>
              <w:jc w:val="center"/>
              <w:rPr>
                <w:rFonts w:eastAsia="Times New Roman" w:cs="Arial"/>
                <w:bCs/>
                <w:iCs/>
                <w:szCs w:val="20"/>
                <w:lang w:eastAsia="pl-PL"/>
              </w:rPr>
            </w:pPr>
          </w:p>
        </w:tc>
        <w:tc>
          <w:tcPr>
            <w:tcW w:w="5103" w:type="dxa"/>
            <w:vAlign w:val="center"/>
          </w:tcPr>
          <w:p w14:paraId="00956471" w14:textId="2A0AF574" w:rsidR="00677991" w:rsidRPr="002F6061" w:rsidRDefault="00E371D1" w:rsidP="00D13BF5">
            <w:pPr>
              <w:tabs>
                <w:tab w:val="left" w:pos="397"/>
                <w:tab w:val="left" w:pos="567"/>
                <w:tab w:val="left" w:pos="737"/>
              </w:tabs>
              <w:spacing w:before="120" w:after="120"/>
              <w:jc w:val="center"/>
              <w:rPr>
                <w:rFonts w:eastAsia="Times New Roman" w:cs="Arial"/>
                <w:bCs/>
                <w:iCs/>
                <w:szCs w:val="20"/>
                <w:lang w:eastAsia="pl-PL"/>
              </w:rPr>
            </w:pPr>
            <w:r w:rsidRPr="002F6061">
              <w:rPr>
                <w:rFonts w:eastAsia="Times New Roman" w:cs="Arial"/>
                <w:bCs/>
                <w:iCs/>
                <w:szCs w:val="20"/>
                <w:lang w:val="nb-NO" w:eastAsia="pl-PL"/>
              </w:rPr>
              <w:t>KR1÷KR4</w:t>
            </w:r>
          </w:p>
        </w:tc>
      </w:tr>
      <w:tr w:rsidR="002F6061" w:rsidRPr="002F6061" w14:paraId="4C996EF5" w14:textId="77777777" w:rsidTr="00677991">
        <w:trPr>
          <w:trHeight w:val="340"/>
          <w:jc w:val="center"/>
        </w:trPr>
        <w:tc>
          <w:tcPr>
            <w:tcW w:w="3828" w:type="dxa"/>
            <w:vAlign w:val="center"/>
          </w:tcPr>
          <w:p w14:paraId="361C15B6" w14:textId="77777777" w:rsidR="00677991" w:rsidRPr="002F6061" w:rsidRDefault="00677991" w:rsidP="00D13BF5">
            <w:pPr>
              <w:tabs>
                <w:tab w:val="left" w:pos="397"/>
                <w:tab w:val="left" w:pos="567"/>
                <w:tab w:val="left" w:pos="737"/>
              </w:tabs>
              <w:spacing w:before="120" w:after="120"/>
              <w:jc w:val="center"/>
              <w:rPr>
                <w:rFonts w:eastAsia="Times New Roman" w:cs="Arial"/>
                <w:bCs/>
                <w:iCs/>
                <w:szCs w:val="20"/>
                <w:lang w:eastAsia="pl-PL"/>
              </w:rPr>
            </w:pPr>
            <w:r w:rsidRPr="002F6061">
              <w:rPr>
                <w:rFonts w:eastAsia="Times New Roman" w:cs="Arial"/>
                <w:bCs/>
                <w:iCs/>
                <w:szCs w:val="20"/>
                <w:lang w:eastAsia="pl-PL"/>
              </w:rPr>
              <w:t>Zawartość lepiszcza rozpuszczalnego S - niedomiar</w:t>
            </w:r>
          </w:p>
        </w:tc>
        <w:tc>
          <w:tcPr>
            <w:tcW w:w="5103" w:type="dxa"/>
            <w:vAlign w:val="center"/>
          </w:tcPr>
          <w:p w14:paraId="6E79AAC6" w14:textId="77777777" w:rsidR="00677991" w:rsidRPr="002F6061" w:rsidRDefault="00677991" w:rsidP="00D13BF5">
            <w:pPr>
              <w:tabs>
                <w:tab w:val="left" w:pos="397"/>
                <w:tab w:val="left" w:pos="567"/>
                <w:tab w:val="left" w:pos="737"/>
              </w:tabs>
              <w:spacing w:before="120" w:after="120"/>
              <w:jc w:val="center"/>
              <w:rPr>
                <w:rFonts w:eastAsia="Times New Roman" w:cs="Arial"/>
                <w:bCs/>
                <w:iCs/>
                <w:szCs w:val="20"/>
                <w:lang w:eastAsia="pl-PL"/>
              </w:rPr>
            </w:pPr>
            <w:r w:rsidRPr="002F6061">
              <w:rPr>
                <w:rFonts w:eastAsia="Times New Roman" w:cs="Arial"/>
                <w:bCs/>
                <w:iCs/>
                <w:szCs w:val="20"/>
                <w:lang w:eastAsia="pl-PL"/>
              </w:rPr>
              <w:t>0,3</w:t>
            </w:r>
          </w:p>
        </w:tc>
      </w:tr>
      <w:tr w:rsidR="002F6061" w:rsidRPr="002F6061" w14:paraId="12113847" w14:textId="77777777" w:rsidTr="00677991">
        <w:trPr>
          <w:trHeight w:val="340"/>
          <w:jc w:val="center"/>
        </w:trPr>
        <w:tc>
          <w:tcPr>
            <w:tcW w:w="3828" w:type="dxa"/>
            <w:vAlign w:val="center"/>
          </w:tcPr>
          <w:p w14:paraId="35427EC0" w14:textId="77777777" w:rsidR="00677991" w:rsidRPr="002F6061" w:rsidRDefault="00677991" w:rsidP="00D13BF5">
            <w:pPr>
              <w:tabs>
                <w:tab w:val="left" w:pos="397"/>
                <w:tab w:val="left" w:pos="567"/>
                <w:tab w:val="left" w:pos="737"/>
              </w:tabs>
              <w:spacing w:before="120" w:after="120"/>
              <w:jc w:val="center"/>
              <w:rPr>
                <w:rFonts w:eastAsia="Times New Roman" w:cs="Arial"/>
                <w:bCs/>
                <w:iCs/>
                <w:szCs w:val="20"/>
                <w:lang w:eastAsia="pl-PL"/>
              </w:rPr>
            </w:pPr>
            <w:r w:rsidRPr="002F6061">
              <w:rPr>
                <w:rFonts w:eastAsia="Times New Roman" w:cs="Arial"/>
                <w:bCs/>
                <w:iCs/>
                <w:szCs w:val="20"/>
                <w:lang w:eastAsia="pl-PL"/>
              </w:rPr>
              <w:t>Zawartość lepiszcza rozpuszczalnego S - nadmiar</w:t>
            </w:r>
          </w:p>
        </w:tc>
        <w:tc>
          <w:tcPr>
            <w:tcW w:w="5103" w:type="dxa"/>
            <w:vAlign w:val="center"/>
          </w:tcPr>
          <w:p w14:paraId="53056C1B" w14:textId="77777777" w:rsidR="00677991" w:rsidRPr="002F6061" w:rsidRDefault="00677991" w:rsidP="00D13BF5">
            <w:pPr>
              <w:tabs>
                <w:tab w:val="left" w:pos="397"/>
                <w:tab w:val="left" w:pos="567"/>
                <w:tab w:val="left" w:pos="737"/>
              </w:tabs>
              <w:spacing w:before="120" w:after="120"/>
              <w:jc w:val="center"/>
              <w:rPr>
                <w:rFonts w:eastAsia="Times New Roman" w:cs="Arial"/>
                <w:bCs/>
                <w:iCs/>
                <w:szCs w:val="20"/>
                <w:lang w:eastAsia="pl-PL"/>
              </w:rPr>
            </w:pPr>
            <w:r w:rsidRPr="002F6061">
              <w:rPr>
                <w:rFonts w:eastAsia="Times New Roman" w:cs="Arial"/>
                <w:bCs/>
                <w:iCs/>
                <w:szCs w:val="20"/>
                <w:lang w:eastAsia="pl-PL"/>
              </w:rPr>
              <w:t>0,3</w:t>
            </w:r>
          </w:p>
        </w:tc>
      </w:tr>
    </w:tbl>
    <w:p w14:paraId="39A8C7EC" w14:textId="7B70872A" w:rsidR="00677991" w:rsidRPr="002F6061" w:rsidRDefault="00677991" w:rsidP="00D13BF5">
      <w:pPr>
        <w:tabs>
          <w:tab w:val="left" w:pos="397"/>
          <w:tab w:val="left" w:pos="567"/>
          <w:tab w:val="left" w:pos="737"/>
        </w:tabs>
        <w:spacing w:before="120" w:after="120"/>
        <w:jc w:val="both"/>
        <w:rPr>
          <w:rFonts w:eastAsia="Times New Roman" w:cs="Arial"/>
          <w:bCs/>
          <w:iCs/>
          <w:szCs w:val="20"/>
          <w:lang w:eastAsia="pl-PL"/>
        </w:rPr>
      </w:pPr>
      <w:r w:rsidRPr="002F6061">
        <w:rPr>
          <w:rFonts w:eastAsia="Times New Roman" w:cs="Arial"/>
          <w:bCs/>
          <w:iCs/>
          <w:szCs w:val="20"/>
          <w:lang w:eastAsia="pl-PL"/>
        </w:rPr>
        <w:t xml:space="preserve">W przypadku przekroczenia wielkości dopuszczalnych odchyłek dla wartości średniej i dla pojedynczego wyniku w zakresie zawartości lepiszcza rozpuszczalnego należy postępować zgodnie z Instrukcją DP-T14 </w:t>
      </w:r>
      <w:r w:rsidRPr="002F6061">
        <w:rPr>
          <w:rFonts w:eastAsia="Times New Roman" w:cs="Arial"/>
          <w:bCs/>
          <w:i/>
          <w:iCs/>
          <w:szCs w:val="20"/>
          <w:lang w:eastAsia="pl-PL"/>
        </w:rPr>
        <w:t>Ocena jakości na drogach krajowych. Część I-Roboty drogowe. 2017</w:t>
      </w:r>
      <w:r w:rsidRPr="002F6061">
        <w:rPr>
          <w:rFonts w:eastAsia="Times New Roman" w:cs="Arial"/>
          <w:bCs/>
          <w:iCs/>
          <w:szCs w:val="20"/>
          <w:lang w:eastAsia="pl-PL"/>
        </w:rPr>
        <w:t>.</w:t>
      </w:r>
    </w:p>
    <w:p w14:paraId="1B0A7131" w14:textId="77777777" w:rsidR="00646E9B" w:rsidRPr="002F6061" w:rsidRDefault="00646E9B" w:rsidP="00D13BF5">
      <w:pPr>
        <w:pStyle w:val="Nagwek3"/>
        <w:numPr>
          <w:ilvl w:val="2"/>
          <w:numId w:val="1"/>
        </w:numPr>
        <w:ind w:left="851" w:hanging="851"/>
      </w:pPr>
      <w:r w:rsidRPr="002F6061">
        <w:t>Uziarnienie mieszanki mineralnej</w:t>
      </w:r>
    </w:p>
    <w:p w14:paraId="7AA53113" w14:textId="692123E4" w:rsidR="00646E9B" w:rsidRPr="002F6061" w:rsidRDefault="00646E9B" w:rsidP="00D13BF5">
      <w:pPr>
        <w:spacing w:before="120" w:after="120"/>
        <w:jc w:val="both"/>
        <w:rPr>
          <w:szCs w:val="20"/>
        </w:rPr>
      </w:pPr>
      <w:r w:rsidRPr="002F6061">
        <w:rPr>
          <w:szCs w:val="20"/>
        </w:rPr>
        <w:t>Po wykonaniu ekstrakcji lepiszcza należy przeprowadzić kontrolę uziarnienia mieszanki kruszywa mineralnego wg PN-EN 12697-2</w:t>
      </w:r>
      <w:r w:rsidR="00D12AF1" w:rsidRPr="002F6061">
        <w:rPr>
          <w:szCs w:val="20"/>
        </w:rPr>
        <w:t>, PN-EN 933-1.</w:t>
      </w:r>
    </w:p>
    <w:p w14:paraId="2E58A2A9" w14:textId="77777777" w:rsidR="00646E9B" w:rsidRPr="002F6061" w:rsidRDefault="00646E9B" w:rsidP="00D13BF5">
      <w:pPr>
        <w:spacing w:before="120" w:after="120"/>
        <w:jc w:val="both"/>
        <w:rPr>
          <w:szCs w:val="20"/>
        </w:rPr>
      </w:pPr>
      <w:r w:rsidRPr="002F6061">
        <w:rPr>
          <w:szCs w:val="20"/>
        </w:rPr>
        <w:t>Jakości mieszanki mineralnej należy ocenić na podstawie:</w:t>
      </w:r>
    </w:p>
    <w:p w14:paraId="1964F182" w14:textId="77777777" w:rsidR="00646E9B" w:rsidRPr="002F6061" w:rsidRDefault="00646E9B" w:rsidP="00F94800">
      <w:pPr>
        <w:pStyle w:val="Akapitzlist"/>
        <w:numPr>
          <w:ilvl w:val="0"/>
          <w:numId w:val="19"/>
        </w:numPr>
        <w:spacing w:before="120" w:after="120"/>
        <w:contextualSpacing w:val="0"/>
        <w:jc w:val="both"/>
        <w:rPr>
          <w:szCs w:val="20"/>
        </w:rPr>
      </w:pPr>
      <w:r w:rsidRPr="002F6061">
        <w:rPr>
          <w:szCs w:val="20"/>
        </w:rPr>
        <w:lastRenderedPageBreak/>
        <w:t>wielkości odchyłki obliczonej dla wartości średniej (średnia arytmetyczna wszystkich wyników z całej drogi dla danego typu MMA i danej warstwy asfaltowej) z dokładnością do 0,1 %</w:t>
      </w:r>
    </w:p>
    <w:p w14:paraId="5091BFF9" w14:textId="77777777" w:rsidR="00646E9B" w:rsidRPr="002F6061" w:rsidRDefault="00646E9B" w:rsidP="00F94800">
      <w:pPr>
        <w:pStyle w:val="Akapitzlist"/>
        <w:numPr>
          <w:ilvl w:val="0"/>
          <w:numId w:val="19"/>
        </w:numPr>
        <w:spacing w:before="120" w:after="120"/>
        <w:contextualSpacing w:val="0"/>
        <w:jc w:val="both"/>
        <w:rPr>
          <w:szCs w:val="20"/>
        </w:rPr>
      </w:pPr>
      <w:r w:rsidRPr="002F6061">
        <w:rPr>
          <w:szCs w:val="20"/>
        </w:rPr>
        <w:t>wielkości odchyłki obliczonej dla pojedynczego wyniku (próbki) z dokładnością do 0,1 % dla sita 0,063mm i z dokładnością do 1 % dla pozostałych sit.</w:t>
      </w:r>
    </w:p>
    <w:p w14:paraId="027E92B2" w14:textId="77777777" w:rsidR="00646E9B" w:rsidRPr="002F6061" w:rsidRDefault="00646E9B" w:rsidP="00D13BF5">
      <w:pPr>
        <w:spacing w:before="120" w:after="120"/>
        <w:jc w:val="both"/>
        <w:rPr>
          <w:szCs w:val="20"/>
        </w:rPr>
      </w:pPr>
      <w:r w:rsidRPr="002F6061">
        <w:rPr>
          <w:b/>
          <w:szCs w:val="20"/>
        </w:rPr>
        <w:t>Wyżej wymienione kryteria należy stosować jednocześnie</w:t>
      </w:r>
      <w:r w:rsidRPr="002F6061">
        <w:rPr>
          <w:szCs w:val="20"/>
        </w:rPr>
        <w:t xml:space="preserve"> (oba podlegają ocenie jakości MMA).</w:t>
      </w:r>
    </w:p>
    <w:p w14:paraId="4CCE64F8" w14:textId="5D6E2DEF" w:rsidR="0048630E" w:rsidRPr="002F6061" w:rsidRDefault="0048630E" w:rsidP="00D13BF5">
      <w:pPr>
        <w:tabs>
          <w:tab w:val="left" w:pos="397"/>
          <w:tab w:val="left" w:pos="567"/>
          <w:tab w:val="left" w:pos="737"/>
        </w:tabs>
        <w:spacing w:before="120" w:after="120"/>
        <w:jc w:val="both"/>
        <w:rPr>
          <w:rFonts w:eastAsia="Times New Roman" w:cs="Arial"/>
          <w:bCs/>
          <w:i/>
          <w:iCs/>
          <w:szCs w:val="20"/>
          <w:lang w:eastAsia="pl-PL"/>
        </w:rPr>
      </w:pPr>
      <w:r w:rsidRPr="002F6061">
        <w:rPr>
          <w:rFonts w:eastAsia="Times New Roman" w:cs="Arial"/>
          <w:bCs/>
          <w:i/>
          <w:iCs/>
          <w:szCs w:val="20"/>
          <w:lang w:eastAsia="pl-PL"/>
        </w:rPr>
        <w:t>Odchyłka jest to różnica wartości bezwzględnej pomiędzy procentową zawartością ziaren w wyekstrahowanej mieszance mineralnej uzyskaną z badań laboratoryjnych a</w:t>
      </w:r>
      <w:r w:rsidR="00AE278F" w:rsidRPr="002F6061">
        <w:rPr>
          <w:rFonts w:eastAsia="Times New Roman" w:cs="Arial"/>
          <w:bCs/>
          <w:i/>
          <w:iCs/>
          <w:szCs w:val="20"/>
          <w:lang w:eastAsia="pl-PL"/>
        </w:rPr>
        <w:t> </w:t>
      </w:r>
      <w:r w:rsidRPr="002F6061">
        <w:rPr>
          <w:rFonts w:eastAsia="Times New Roman" w:cs="Arial"/>
          <w:bCs/>
          <w:i/>
          <w:iCs/>
          <w:szCs w:val="20"/>
          <w:lang w:eastAsia="pl-PL"/>
        </w:rPr>
        <w:t>procentową zawartością ziaren w</w:t>
      </w:r>
      <w:r w:rsidR="002B760A" w:rsidRPr="002F6061">
        <w:rPr>
          <w:rFonts w:eastAsia="Times New Roman" w:cs="Arial"/>
          <w:bCs/>
          <w:i/>
          <w:iCs/>
          <w:szCs w:val="20"/>
          <w:lang w:eastAsia="pl-PL"/>
        </w:rPr>
        <w:t xml:space="preserve"> mieszance mineralnej podaną w B</w:t>
      </w:r>
      <w:r w:rsidRPr="002F6061">
        <w:rPr>
          <w:rFonts w:eastAsia="Times New Roman" w:cs="Arial"/>
          <w:bCs/>
          <w:i/>
          <w:iCs/>
          <w:szCs w:val="20"/>
          <w:lang w:eastAsia="pl-PL"/>
        </w:rPr>
        <w:t xml:space="preserve">adaniu </w:t>
      </w:r>
      <w:r w:rsidR="002B760A" w:rsidRPr="002F6061">
        <w:rPr>
          <w:rFonts w:eastAsia="Times New Roman" w:cs="Arial"/>
          <w:bCs/>
          <w:i/>
          <w:iCs/>
          <w:szCs w:val="20"/>
          <w:lang w:eastAsia="pl-PL"/>
        </w:rPr>
        <w:t>T</w:t>
      </w:r>
      <w:r w:rsidRPr="002F6061">
        <w:rPr>
          <w:rFonts w:eastAsia="Times New Roman" w:cs="Arial"/>
          <w:bCs/>
          <w:i/>
          <w:iCs/>
          <w:szCs w:val="20"/>
          <w:lang w:eastAsia="pl-PL"/>
        </w:rPr>
        <w:t>ypu (%).</w:t>
      </w:r>
    </w:p>
    <w:p w14:paraId="250461AE" w14:textId="18C560FC" w:rsidR="0048630E" w:rsidRPr="002F6061" w:rsidRDefault="0048630E" w:rsidP="00D13BF5">
      <w:pPr>
        <w:tabs>
          <w:tab w:val="left" w:pos="397"/>
          <w:tab w:val="left" w:pos="567"/>
          <w:tab w:val="left" w:pos="737"/>
        </w:tabs>
        <w:spacing w:before="120" w:after="120"/>
        <w:jc w:val="both"/>
        <w:rPr>
          <w:rFonts w:eastAsia="Times New Roman" w:cs="Arial"/>
          <w:bCs/>
          <w:iCs/>
          <w:szCs w:val="20"/>
          <w:lang w:eastAsia="pl-PL"/>
        </w:rPr>
      </w:pPr>
      <w:r w:rsidRPr="002F6061">
        <w:rPr>
          <w:rFonts w:eastAsia="Times New Roman" w:cs="Arial"/>
          <w:bCs/>
          <w:iCs/>
          <w:szCs w:val="20"/>
          <w:lang w:eastAsia="pl-PL"/>
        </w:rPr>
        <w:t xml:space="preserve">Dopuszczalne odchyłki w zakresie uziarnienia podano w </w:t>
      </w:r>
      <w:r w:rsidR="003D0649" w:rsidRPr="002F6061">
        <w:rPr>
          <w:rFonts w:eastAsia="Times New Roman" w:cs="Arial"/>
          <w:bCs/>
          <w:iCs/>
          <w:szCs w:val="20"/>
          <w:lang w:eastAsia="pl-PL"/>
        </w:rPr>
        <w:t>tabeli</w:t>
      </w:r>
      <w:r w:rsidRPr="002F6061">
        <w:rPr>
          <w:rFonts w:eastAsia="Times New Roman" w:cs="Arial"/>
          <w:bCs/>
          <w:iCs/>
          <w:szCs w:val="20"/>
          <w:lang w:eastAsia="pl-PL"/>
        </w:rPr>
        <w:t xml:space="preserve"> </w:t>
      </w:r>
      <w:r w:rsidR="00D12AF1" w:rsidRPr="002F6061">
        <w:rPr>
          <w:rFonts w:eastAsia="Times New Roman" w:cs="Arial"/>
          <w:bCs/>
          <w:iCs/>
          <w:szCs w:val="20"/>
          <w:lang w:eastAsia="pl-PL"/>
        </w:rPr>
        <w:t>12</w:t>
      </w:r>
      <w:r w:rsidRPr="002F6061">
        <w:rPr>
          <w:rFonts w:eastAsia="Times New Roman" w:cs="Arial"/>
          <w:bCs/>
          <w:iCs/>
          <w:szCs w:val="20"/>
          <w:lang w:eastAsia="pl-PL"/>
        </w:rPr>
        <w:t>.</w:t>
      </w:r>
    </w:p>
    <w:p w14:paraId="672660E9" w14:textId="4660C1C8" w:rsidR="00D12AF1" w:rsidRPr="002F6061" w:rsidRDefault="00D12AF1" w:rsidP="00D13BF5">
      <w:pPr>
        <w:tabs>
          <w:tab w:val="left" w:pos="397"/>
          <w:tab w:val="left" w:pos="567"/>
          <w:tab w:val="left" w:pos="737"/>
        </w:tabs>
        <w:spacing w:before="120" w:after="120"/>
        <w:jc w:val="both"/>
        <w:rPr>
          <w:rFonts w:eastAsia="Times New Roman" w:cs="Arial"/>
          <w:bCs/>
          <w:iCs/>
          <w:szCs w:val="20"/>
          <w:lang w:eastAsia="pl-PL"/>
        </w:rPr>
      </w:pPr>
    </w:p>
    <w:p w14:paraId="08F6E828" w14:textId="0334F97D" w:rsidR="00D12AF1" w:rsidRPr="002F6061" w:rsidRDefault="00D12AF1" w:rsidP="00D13BF5">
      <w:pPr>
        <w:tabs>
          <w:tab w:val="left" w:pos="397"/>
          <w:tab w:val="left" w:pos="567"/>
          <w:tab w:val="left" w:pos="737"/>
        </w:tabs>
        <w:spacing w:before="120" w:after="120"/>
        <w:jc w:val="both"/>
        <w:rPr>
          <w:rFonts w:eastAsia="Times New Roman" w:cs="Arial"/>
          <w:bCs/>
          <w:iCs/>
          <w:szCs w:val="20"/>
          <w:lang w:eastAsia="pl-PL"/>
        </w:rPr>
      </w:pPr>
    </w:p>
    <w:p w14:paraId="2253D14E" w14:textId="77777777" w:rsidR="00D12AF1" w:rsidRPr="002F6061" w:rsidRDefault="00D12AF1" w:rsidP="00D13BF5">
      <w:pPr>
        <w:tabs>
          <w:tab w:val="left" w:pos="397"/>
          <w:tab w:val="left" w:pos="567"/>
          <w:tab w:val="left" w:pos="737"/>
        </w:tabs>
        <w:spacing w:before="120" w:after="120"/>
        <w:jc w:val="both"/>
        <w:rPr>
          <w:rFonts w:eastAsia="Times New Roman" w:cs="Arial"/>
          <w:bCs/>
          <w:iCs/>
          <w:szCs w:val="20"/>
          <w:lang w:eastAsia="pl-PL"/>
        </w:rPr>
      </w:pPr>
    </w:p>
    <w:p w14:paraId="64AE489C" w14:textId="2B633A6E" w:rsidR="0048630E" w:rsidRPr="002F6061" w:rsidRDefault="002B760A" w:rsidP="00D13BF5">
      <w:pPr>
        <w:tabs>
          <w:tab w:val="left" w:pos="397"/>
          <w:tab w:val="left" w:pos="567"/>
          <w:tab w:val="left" w:pos="737"/>
        </w:tabs>
        <w:spacing w:before="120" w:after="120"/>
        <w:jc w:val="both"/>
        <w:rPr>
          <w:rFonts w:eastAsia="Times New Roman" w:cs="Arial"/>
          <w:bCs/>
          <w:iCs/>
          <w:szCs w:val="20"/>
          <w:lang w:eastAsia="pl-PL"/>
        </w:rPr>
      </w:pPr>
      <w:r w:rsidRPr="002F6061">
        <w:rPr>
          <w:rFonts w:eastAsia="Times New Roman" w:cs="Arial"/>
          <w:bCs/>
          <w:iCs/>
          <w:szCs w:val="20"/>
          <w:lang w:eastAsia="pl-PL"/>
        </w:rPr>
        <w:t>Tabela</w:t>
      </w:r>
      <w:r w:rsidR="0048630E" w:rsidRPr="002F6061">
        <w:rPr>
          <w:rFonts w:eastAsia="Times New Roman" w:cs="Arial"/>
          <w:bCs/>
          <w:iCs/>
          <w:szCs w:val="20"/>
          <w:lang w:eastAsia="pl-PL"/>
        </w:rPr>
        <w:t xml:space="preserve"> </w:t>
      </w:r>
      <w:r w:rsidR="00D12AF1" w:rsidRPr="002F6061">
        <w:rPr>
          <w:rFonts w:eastAsia="Times New Roman" w:cs="Arial"/>
          <w:bCs/>
          <w:iCs/>
          <w:szCs w:val="20"/>
          <w:lang w:eastAsia="pl-PL"/>
        </w:rPr>
        <w:t>12</w:t>
      </w:r>
      <w:r w:rsidR="0048630E" w:rsidRPr="002F6061">
        <w:rPr>
          <w:rFonts w:eastAsia="Times New Roman" w:cs="Arial"/>
          <w:bCs/>
          <w:iCs/>
          <w:szCs w:val="20"/>
          <w:lang w:eastAsia="pl-PL"/>
        </w:rPr>
        <w:t>. Dopuszczalne odchyłki w zakresie uziarnienia.</w:t>
      </w:r>
    </w:p>
    <w:tbl>
      <w:tblPr>
        <w:tblStyle w:val="Tabela-Siatka2"/>
        <w:tblW w:w="0" w:type="auto"/>
        <w:tblInd w:w="108" w:type="dxa"/>
        <w:tblLook w:val="04A0" w:firstRow="1" w:lastRow="0" w:firstColumn="1" w:lastColumn="0" w:noHBand="0" w:noVBand="1"/>
      </w:tblPr>
      <w:tblGrid>
        <w:gridCol w:w="2242"/>
        <w:gridCol w:w="2291"/>
        <w:gridCol w:w="2278"/>
        <w:gridCol w:w="2369"/>
      </w:tblGrid>
      <w:tr w:rsidR="002F6061" w:rsidRPr="002F6061" w14:paraId="47089EF1" w14:textId="77777777" w:rsidTr="00D127BF">
        <w:trPr>
          <w:trHeight w:val="770"/>
        </w:trPr>
        <w:tc>
          <w:tcPr>
            <w:tcW w:w="2363" w:type="dxa"/>
            <w:vMerge w:val="restart"/>
          </w:tcPr>
          <w:p w14:paraId="0D246211" w14:textId="77777777" w:rsidR="0048630E" w:rsidRPr="002F6061" w:rsidRDefault="0048630E" w:rsidP="00D13BF5">
            <w:pPr>
              <w:spacing w:after="120"/>
              <w:jc w:val="center"/>
              <w:rPr>
                <w:rFonts w:cs="Arial"/>
                <w:bCs/>
                <w:iCs/>
              </w:rPr>
            </w:pPr>
            <w:r w:rsidRPr="002F6061">
              <w:rPr>
                <w:rFonts w:cs="Arial"/>
                <w:bCs/>
                <w:iCs/>
              </w:rPr>
              <w:t>Przechodzi przez sito #, mm</w:t>
            </w:r>
          </w:p>
        </w:tc>
        <w:tc>
          <w:tcPr>
            <w:tcW w:w="4943" w:type="dxa"/>
            <w:gridSpan w:val="2"/>
          </w:tcPr>
          <w:p w14:paraId="47D2CE0A" w14:textId="77777777" w:rsidR="0048630E" w:rsidRPr="002F6061" w:rsidRDefault="0048630E" w:rsidP="00D13BF5">
            <w:pPr>
              <w:spacing w:after="120"/>
              <w:jc w:val="center"/>
              <w:rPr>
                <w:rFonts w:cs="Arial"/>
                <w:bCs/>
                <w:iCs/>
              </w:rPr>
            </w:pPr>
            <w:r w:rsidRPr="002F6061">
              <w:rPr>
                <w:rFonts w:cs="Arial"/>
                <w:bCs/>
                <w:iCs/>
              </w:rPr>
              <w:t>Odchyłki dopuszczalne dla pojedynczego wyniku, %</w:t>
            </w:r>
          </w:p>
        </w:tc>
        <w:tc>
          <w:tcPr>
            <w:tcW w:w="2472" w:type="dxa"/>
          </w:tcPr>
          <w:p w14:paraId="7D372162" w14:textId="77777777" w:rsidR="0048630E" w:rsidRPr="002F6061" w:rsidRDefault="0048630E" w:rsidP="00D13BF5">
            <w:pPr>
              <w:spacing w:after="120"/>
              <w:jc w:val="center"/>
              <w:rPr>
                <w:rFonts w:cs="Arial"/>
                <w:bCs/>
                <w:iCs/>
              </w:rPr>
            </w:pPr>
            <w:r w:rsidRPr="002F6061">
              <w:rPr>
                <w:rFonts w:cs="Arial"/>
                <w:bCs/>
                <w:iCs/>
              </w:rPr>
              <w:t>Odchyłki dopuszczalne dla wartości średniej, %</w:t>
            </w:r>
          </w:p>
        </w:tc>
      </w:tr>
      <w:tr w:rsidR="002F6061" w:rsidRPr="002F6061" w14:paraId="7CAA8CC2" w14:textId="77777777" w:rsidTr="00D127BF">
        <w:tc>
          <w:tcPr>
            <w:tcW w:w="2363" w:type="dxa"/>
            <w:vMerge/>
          </w:tcPr>
          <w:p w14:paraId="30C66496" w14:textId="77777777" w:rsidR="0048630E" w:rsidRPr="002F6061" w:rsidRDefault="0048630E" w:rsidP="00D13BF5">
            <w:pPr>
              <w:spacing w:after="120"/>
              <w:jc w:val="center"/>
              <w:rPr>
                <w:rFonts w:cs="Arial"/>
                <w:bCs/>
                <w:iCs/>
              </w:rPr>
            </w:pPr>
          </w:p>
        </w:tc>
        <w:tc>
          <w:tcPr>
            <w:tcW w:w="2471" w:type="dxa"/>
          </w:tcPr>
          <w:p w14:paraId="460D8A96" w14:textId="49C33FBA" w:rsidR="0048630E" w:rsidRPr="002F6061" w:rsidRDefault="00E371D1" w:rsidP="00D13BF5">
            <w:pPr>
              <w:spacing w:after="120"/>
              <w:jc w:val="center"/>
              <w:rPr>
                <w:rFonts w:cs="Arial"/>
                <w:bCs/>
                <w:iCs/>
              </w:rPr>
            </w:pPr>
            <w:r w:rsidRPr="002F6061">
              <w:rPr>
                <w:rFonts w:cs="Arial"/>
                <w:bCs/>
                <w:iCs/>
              </w:rPr>
              <w:t>KR 3-4</w:t>
            </w:r>
          </w:p>
        </w:tc>
        <w:tc>
          <w:tcPr>
            <w:tcW w:w="2472" w:type="dxa"/>
          </w:tcPr>
          <w:p w14:paraId="108A69E5" w14:textId="77777777" w:rsidR="0048630E" w:rsidRPr="002F6061" w:rsidRDefault="0048630E" w:rsidP="00D13BF5">
            <w:pPr>
              <w:spacing w:after="120"/>
              <w:jc w:val="center"/>
              <w:rPr>
                <w:rFonts w:cs="Arial"/>
                <w:bCs/>
                <w:iCs/>
              </w:rPr>
            </w:pPr>
            <w:r w:rsidRPr="002F6061">
              <w:rPr>
                <w:rFonts w:cs="Arial"/>
                <w:bCs/>
                <w:iCs/>
              </w:rPr>
              <w:t>KR 1-2</w:t>
            </w:r>
          </w:p>
        </w:tc>
        <w:tc>
          <w:tcPr>
            <w:tcW w:w="2472" w:type="dxa"/>
          </w:tcPr>
          <w:p w14:paraId="290D4205" w14:textId="7F2F2BE2" w:rsidR="0048630E" w:rsidRPr="002F6061" w:rsidRDefault="00E371D1" w:rsidP="00D13BF5">
            <w:pPr>
              <w:spacing w:after="120"/>
              <w:jc w:val="center"/>
              <w:rPr>
                <w:rFonts w:cs="Arial"/>
                <w:bCs/>
                <w:iCs/>
              </w:rPr>
            </w:pPr>
            <w:r w:rsidRPr="002F6061">
              <w:rPr>
                <w:rFonts w:cs="Arial"/>
                <w:bCs/>
                <w:iCs/>
              </w:rPr>
              <w:t>KR 1-4</w:t>
            </w:r>
          </w:p>
        </w:tc>
      </w:tr>
      <w:tr w:rsidR="002F6061" w:rsidRPr="002F6061" w14:paraId="11C45C5E" w14:textId="77777777" w:rsidTr="00D127BF">
        <w:tc>
          <w:tcPr>
            <w:tcW w:w="2363" w:type="dxa"/>
          </w:tcPr>
          <w:p w14:paraId="35E6F19A" w14:textId="77777777" w:rsidR="0048630E" w:rsidRPr="002F6061" w:rsidRDefault="0048630E" w:rsidP="00D13BF5">
            <w:pPr>
              <w:spacing w:after="120"/>
              <w:jc w:val="center"/>
              <w:rPr>
                <w:rFonts w:cs="Arial"/>
                <w:bCs/>
                <w:iCs/>
              </w:rPr>
            </w:pPr>
            <w:r w:rsidRPr="002F6061">
              <w:rPr>
                <w:rFonts w:cs="Arial"/>
                <w:bCs/>
                <w:iCs/>
              </w:rPr>
              <w:t>0,063</w:t>
            </w:r>
          </w:p>
        </w:tc>
        <w:tc>
          <w:tcPr>
            <w:tcW w:w="2471" w:type="dxa"/>
          </w:tcPr>
          <w:p w14:paraId="77CF75FC" w14:textId="77777777" w:rsidR="0048630E" w:rsidRPr="002F6061" w:rsidRDefault="0048630E" w:rsidP="00D13BF5">
            <w:pPr>
              <w:spacing w:after="120"/>
              <w:jc w:val="center"/>
              <w:rPr>
                <w:rFonts w:cs="Arial"/>
                <w:bCs/>
                <w:iCs/>
              </w:rPr>
            </w:pPr>
            <w:r w:rsidRPr="002F6061">
              <w:rPr>
                <w:rFonts w:cs="Arial"/>
                <w:bCs/>
                <w:iCs/>
              </w:rPr>
              <w:t>2,5</w:t>
            </w:r>
          </w:p>
        </w:tc>
        <w:tc>
          <w:tcPr>
            <w:tcW w:w="2472" w:type="dxa"/>
          </w:tcPr>
          <w:p w14:paraId="6CEE4AF7" w14:textId="77777777" w:rsidR="0048630E" w:rsidRPr="002F6061" w:rsidRDefault="0048630E" w:rsidP="00D13BF5">
            <w:pPr>
              <w:spacing w:after="120"/>
              <w:jc w:val="center"/>
              <w:rPr>
                <w:rFonts w:cs="Arial"/>
                <w:bCs/>
                <w:iCs/>
              </w:rPr>
            </w:pPr>
            <w:r w:rsidRPr="002F6061">
              <w:rPr>
                <w:rFonts w:cs="Arial"/>
                <w:bCs/>
                <w:iCs/>
              </w:rPr>
              <w:t>3,0</w:t>
            </w:r>
          </w:p>
        </w:tc>
        <w:tc>
          <w:tcPr>
            <w:tcW w:w="2472" w:type="dxa"/>
          </w:tcPr>
          <w:p w14:paraId="0CBEE0D7" w14:textId="77777777" w:rsidR="0048630E" w:rsidRPr="002F6061" w:rsidRDefault="0048630E" w:rsidP="00D13BF5">
            <w:pPr>
              <w:spacing w:after="120"/>
              <w:jc w:val="center"/>
              <w:rPr>
                <w:rFonts w:cs="Arial"/>
                <w:bCs/>
                <w:iCs/>
              </w:rPr>
            </w:pPr>
            <w:r w:rsidRPr="002F6061">
              <w:rPr>
                <w:rFonts w:cs="Arial"/>
                <w:bCs/>
                <w:iCs/>
              </w:rPr>
              <w:t>1,5</w:t>
            </w:r>
          </w:p>
        </w:tc>
      </w:tr>
      <w:tr w:rsidR="002F6061" w:rsidRPr="002F6061" w14:paraId="0557E4FE" w14:textId="77777777" w:rsidTr="00D127BF">
        <w:tc>
          <w:tcPr>
            <w:tcW w:w="2363" w:type="dxa"/>
          </w:tcPr>
          <w:p w14:paraId="351847D5" w14:textId="77777777" w:rsidR="0048630E" w:rsidRPr="002F6061" w:rsidRDefault="0048630E" w:rsidP="00D13BF5">
            <w:pPr>
              <w:spacing w:after="120"/>
              <w:jc w:val="center"/>
              <w:rPr>
                <w:rFonts w:cs="Arial"/>
                <w:bCs/>
                <w:iCs/>
              </w:rPr>
            </w:pPr>
            <w:r w:rsidRPr="002F6061">
              <w:rPr>
                <w:rFonts w:cs="Arial"/>
                <w:bCs/>
                <w:iCs/>
              </w:rPr>
              <w:t>0,125</w:t>
            </w:r>
          </w:p>
        </w:tc>
        <w:tc>
          <w:tcPr>
            <w:tcW w:w="2471" w:type="dxa"/>
          </w:tcPr>
          <w:p w14:paraId="7F888D5E" w14:textId="77777777" w:rsidR="0048630E" w:rsidRPr="002F6061" w:rsidRDefault="0048630E" w:rsidP="00D13BF5">
            <w:pPr>
              <w:spacing w:after="120"/>
              <w:jc w:val="center"/>
              <w:rPr>
                <w:rFonts w:cs="Arial"/>
                <w:bCs/>
                <w:iCs/>
              </w:rPr>
            </w:pPr>
            <w:r w:rsidRPr="002F6061">
              <w:rPr>
                <w:rFonts w:cs="Arial"/>
                <w:bCs/>
                <w:iCs/>
              </w:rPr>
              <w:t>4</w:t>
            </w:r>
          </w:p>
        </w:tc>
        <w:tc>
          <w:tcPr>
            <w:tcW w:w="2472" w:type="dxa"/>
          </w:tcPr>
          <w:p w14:paraId="34A44AEE" w14:textId="77777777" w:rsidR="0048630E" w:rsidRPr="002F6061" w:rsidRDefault="0048630E" w:rsidP="00D13BF5">
            <w:pPr>
              <w:spacing w:after="120"/>
              <w:jc w:val="center"/>
              <w:rPr>
                <w:rFonts w:cs="Arial"/>
                <w:bCs/>
                <w:iCs/>
              </w:rPr>
            </w:pPr>
            <w:r w:rsidRPr="002F6061">
              <w:rPr>
                <w:rFonts w:cs="Arial"/>
                <w:bCs/>
                <w:iCs/>
              </w:rPr>
              <w:t>5</w:t>
            </w:r>
          </w:p>
        </w:tc>
        <w:tc>
          <w:tcPr>
            <w:tcW w:w="2472" w:type="dxa"/>
          </w:tcPr>
          <w:p w14:paraId="1DDB6900" w14:textId="77777777" w:rsidR="0048630E" w:rsidRPr="002F6061" w:rsidRDefault="0048630E" w:rsidP="00D13BF5">
            <w:pPr>
              <w:spacing w:after="120"/>
              <w:jc w:val="center"/>
              <w:rPr>
                <w:rFonts w:cs="Arial"/>
                <w:bCs/>
                <w:iCs/>
              </w:rPr>
            </w:pPr>
            <w:r w:rsidRPr="002F6061">
              <w:rPr>
                <w:rFonts w:cs="Arial"/>
                <w:bCs/>
                <w:iCs/>
              </w:rPr>
              <w:t>2,0</w:t>
            </w:r>
          </w:p>
        </w:tc>
      </w:tr>
      <w:tr w:rsidR="002F6061" w:rsidRPr="002F6061" w14:paraId="2A4A9B54" w14:textId="77777777" w:rsidTr="00D127BF">
        <w:tc>
          <w:tcPr>
            <w:tcW w:w="2363" w:type="dxa"/>
          </w:tcPr>
          <w:p w14:paraId="17F89C66" w14:textId="77777777" w:rsidR="0048630E" w:rsidRPr="002F6061" w:rsidRDefault="0048630E" w:rsidP="00D13BF5">
            <w:pPr>
              <w:spacing w:after="120"/>
              <w:jc w:val="center"/>
              <w:rPr>
                <w:rFonts w:cs="Arial"/>
                <w:bCs/>
                <w:iCs/>
              </w:rPr>
            </w:pPr>
            <w:r w:rsidRPr="002F6061">
              <w:rPr>
                <w:rFonts w:cs="Arial"/>
                <w:bCs/>
                <w:iCs/>
              </w:rPr>
              <w:t>2</w:t>
            </w:r>
          </w:p>
        </w:tc>
        <w:tc>
          <w:tcPr>
            <w:tcW w:w="2471" w:type="dxa"/>
          </w:tcPr>
          <w:p w14:paraId="3794AA68" w14:textId="77777777" w:rsidR="0048630E" w:rsidRPr="002F6061" w:rsidRDefault="0048630E" w:rsidP="00D13BF5">
            <w:pPr>
              <w:spacing w:after="120"/>
              <w:jc w:val="center"/>
              <w:rPr>
                <w:rFonts w:cs="Arial"/>
                <w:bCs/>
                <w:iCs/>
              </w:rPr>
            </w:pPr>
            <w:r w:rsidRPr="002F6061">
              <w:rPr>
                <w:rFonts w:cs="Arial"/>
                <w:bCs/>
                <w:iCs/>
              </w:rPr>
              <w:t>5</w:t>
            </w:r>
          </w:p>
        </w:tc>
        <w:tc>
          <w:tcPr>
            <w:tcW w:w="2472" w:type="dxa"/>
          </w:tcPr>
          <w:p w14:paraId="5D5A17D8" w14:textId="77777777" w:rsidR="0048630E" w:rsidRPr="002F6061" w:rsidRDefault="0048630E" w:rsidP="00D13BF5">
            <w:pPr>
              <w:spacing w:after="120"/>
              <w:jc w:val="center"/>
              <w:rPr>
                <w:rFonts w:cs="Arial"/>
                <w:bCs/>
                <w:iCs/>
              </w:rPr>
            </w:pPr>
            <w:r w:rsidRPr="002F6061">
              <w:rPr>
                <w:rFonts w:cs="Arial"/>
                <w:bCs/>
                <w:iCs/>
              </w:rPr>
              <w:t>6</w:t>
            </w:r>
          </w:p>
        </w:tc>
        <w:tc>
          <w:tcPr>
            <w:tcW w:w="2472" w:type="dxa"/>
          </w:tcPr>
          <w:p w14:paraId="64519EEB" w14:textId="77777777" w:rsidR="0048630E" w:rsidRPr="002F6061" w:rsidRDefault="0048630E" w:rsidP="00D13BF5">
            <w:pPr>
              <w:spacing w:after="120"/>
              <w:jc w:val="center"/>
              <w:rPr>
                <w:rFonts w:cs="Arial"/>
                <w:bCs/>
                <w:iCs/>
              </w:rPr>
            </w:pPr>
            <w:r w:rsidRPr="002F6061">
              <w:rPr>
                <w:rFonts w:cs="Arial"/>
                <w:bCs/>
                <w:iCs/>
              </w:rPr>
              <w:t>3,0</w:t>
            </w:r>
          </w:p>
        </w:tc>
      </w:tr>
      <w:tr w:rsidR="002F6061" w:rsidRPr="002F6061" w14:paraId="4115F2E7" w14:textId="77777777" w:rsidTr="00D127BF">
        <w:tc>
          <w:tcPr>
            <w:tcW w:w="2363" w:type="dxa"/>
          </w:tcPr>
          <w:p w14:paraId="0B35A5F5" w14:textId="4A8EFC49" w:rsidR="0048630E" w:rsidRPr="002F6061" w:rsidRDefault="00D12AF1" w:rsidP="00D13BF5">
            <w:pPr>
              <w:spacing w:after="120"/>
              <w:jc w:val="center"/>
              <w:rPr>
                <w:rFonts w:cs="Arial"/>
                <w:bCs/>
                <w:iCs/>
              </w:rPr>
            </w:pPr>
            <w:r w:rsidRPr="002F6061">
              <w:rPr>
                <w:rFonts w:cs="Arial"/>
                <w:bCs/>
                <w:iCs/>
              </w:rPr>
              <w:t>5,6</w:t>
            </w:r>
          </w:p>
        </w:tc>
        <w:tc>
          <w:tcPr>
            <w:tcW w:w="2471" w:type="dxa"/>
          </w:tcPr>
          <w:p w14:paraId="242C6393" w14:textId="77777777" w:rsidR="0048630E" w:rsidRPr="002F6061" w:rsidRDefault="0048630E" w:rsidP="00D13BF5">
            <w:pPr>
              <w:spacing w:after="120"/>
              <w:jc w:val="center"/>
              <w:rPr>
                <w:rFonts w:cs="Arial"/>
                <w:bCs/>
                <w:iCs/>
              </w:rPr>
            </w:pPr>
            <w:r w:rsidRPr="002F6061">
              <w:rPr>
                <w:rFonts w:cs="Arial"/>
                <w:bCs/>
                <w:iCs/>
              </w:rPr>
              <w:t>6</w:t>
            </w:r>
          </w:p>
        </w:tc>
        <w:tc>
          <w:tcPr>
            <w:tcW w:w="2472" w:type="dxa"/>
          </w:tcPr>
          <w:p w14:paraId="55F4C163" w14:textId="77777777" w:rsidR="0048630E" w:rsidRPr="002F6061" w:rsidRDefault="0048630E" w:rsidP="00D13BF5">
            <w:pPr>
              <w:spacing w:after="120"/>
              <w:jc w:val="center"/>
              <w:rPr>
                <w:rFonts w:cs="Arial"/>
                <w:bCs/>
                <w:iCs/>
              </w:rPr>
            </w:pPr>
            <w:r w:rsidRPr="002F6061">
              <w:rPr>
                <w:rFonts w:cs="Arial"/>
                <w:bCs/>
                <w:iCs/>
              </w:rPr>
              <w:t>7</w:t>
            </w:r>
          </w:p>
        </w:tc>
        <w:tc>
          <w:tcPr>
            <w:tcW w:w="2472" w:type="dxa"/>
          </w:tcPr>
          <w:p w14:paraId="29ABDBA4" w14:textId="77777777" w:rsidR="0048630E" w:rsidRPr="002F6061" w:rsidRDefault="0048630E" w:rsidP="00D13BF5">
            <w:pPr>
              <w:spacing w:after="120"/>
              <w:jc w:val="center"/>
              <w:rPr>
                <w:rFonts w:cs="Arial"/>
                <w:bCs/>
                <w:iCs/>
              </w:rPr>
            </w:pPr>
            <w:r w:rsidRPr="002F6061">
              <w:rPr>
                <w:rFonts w:cs="Arial"/>
                <w:bCs/>
                <w:iCs/>
              </w:rPr>
              <w:t>4,0</w:t>
            </w:r>
          </w:p>
        </w:tc>
      </w:tr>
      <w:tr w:rsidR="002F6061" w:rsidRPr="002F6061" w14:paraId="18867F3F" w14:textId="77777777" w:rsidTr="00D127BF">
        <w:tc>
          <w:tcPr>
            <w:tcW w:w="2363" w:type="dxa"/>
          </w:tcPr>
          <w:p w14:paraId="021456F9" w14:textId="191DFF9D" w:rsidR="0048630E" w:rsidRPr="002F6061" w:rsidRDefault="00D12AF1" w:rsidP="00D13BF5">
            <w:pPr>
              <w:spacing w:after="120"/>
              <w:jc w:val="center"/>
              <w:rPr>
                <w:rFonts w:cs="Arial"/>
                <w:bCs/>
                <w:iCs/>
              </w:rPr>
            </w:pPr>
            <w:r w:rsidRPr="002F6061">
              <w:rPr>
                <w:rFonts w:cs="Arial"/>
                <w:bCs/>
                <w:iCs/>
              </w:rPr>
              <w:t>11,2</w:t>
            </w:r>
          </w:p>
        </w:tc>
        <w:tc>
          <w:tcPr>
            <w:tcW w:w="2471" w:type="dxa"/>
          </w:tcPr>
          <w:p w14:paraId="615933C5" w14:textId="77777777" w:rsidR="0048630E" w:rsidRPr="002F6061" w:rsidRDefault="0048630E" w:rsidP="00D13BF5">
            <w:pPr>
              <w:spacing w:after="120"/>
              <w:jc w:val="center"/>
              <w:rPr>
                <w:rFonts w:cs="Arial"/>
                <w:bCs/>
                <w:iCs/>
              </w:rPr>
            </w:pPr>
            <w:r w:rsidRPr="002F6061">
              <w:rPr>
                <w:rFonts w:cs="Arial"/>
                <w:bCs/>
                <w:iCs/>
              </w:rPr>
              <w:t>7</w:t>
            </w:r>
          </w:p>
        </w:tc>
        <w:tc>
          <w:tcPr>
            <w:tcW w:w="2472" w:type="dxa"/>
          </w:tcPr>
          <w:p w14:paraId="3623F7F1" w14:textId="77777777" w:rsidR="0048630E" w:rsidRPr="002F6061" w:rsidRDefault="0048630E" w:rsidP="00D13BF5">
            <w:pPr>
              <w:spacing w:after="120"/>
              <w:jc w:val="center"/>
              <w:rPr>
                <w:rFonts w:cs="Arial"/>
                <w:bCs/>
                <w:iCs/>
              </w:rPr>
            </w:pPr>
            <w:r w:rsidRPr="002F6061">
              <w:rPr>
                <w:rFonts w:cs="Arial"/>
                <w:bCs/>
                <w:iCs/>
              </w:rPr>
              <w:t>8</w:t>
            </w:r>
          </w:p>
        </w:tc>
        <w:tc>
          <w:tcPr>
            <w:tcW w:w="2472" w:type="dxa"/>
          </w:tcPr>
          <w:p w14:paraId="1CEBAE32" w14:textId="77777777" w:rsidR="0048630E" w:rsidRPr="002F6061" w:rsidRDefault="0048630E" w:rsidP="00D13BF5">
            <w:pPr>
              <w:spacing w:after="120"/>
              <w:jc w:val="center"/>
              <w:rPr>
                <w:rFonts w:cs="Arial"/>
                <w:bCs/>
                <w:iCs/>
              </w:rPr>
            </w:pPr>
            <w:r w:rsidRPr="002F6061">
              <w:rPr>
                <w:rFonts w:cs="Arial"/>
                <w:bCs/>
                <w:iCs/>
              </w:rPr>
              <w:t>5,0</w:t>
            </w:r>
          </w:p>
        </w:tc>
      </w:tr>
    </w:tbl>
    <w:p w14:paraId="7ACC4782" w14:textId="77777777" w:rsidR="0048630E" w:rsidRPr="002F6061" w:rsidRDefault="0048630E" w:rsidP="00D13BF5">
      <w:pPr>
        <w:tabs>
          <w:tab w:val="left" w:pos="397"/>
          <w:tab w:val="left" w:pos="567"/>
          <w:tab w:val="left" w:pos="737"/>
        </w:tabs>
        <w:spacing w:before="120" w:after="120"/>
        <w:jc w:val="both"/>
        <w:rPr>
          <w:rFonts w:eastAsia="Times New Roman" w:cs="Arial"/>
          <w:bCs/>
          <w:iCs/>
          <w:szCs w:val="24"/>
          <w:lang w:eastAsia="pl-PL"/>
        </w:rPr>
      </w:pPr>
      <w:r w:rsidRPr="002F6061">
        <w:rPr>
          <w:rFonts w:eastAsia="Times New Roman" w:cs="Arial"/>
          <w:bCs/>
          <w:iCs/>
          <w:szCs w:val="24"/>
          <w:lang w:eastAsia="pl-PL"/>
        </w:rPr>
        <w:t>Wymagania dotycz</w:t>
      </w:r>
      <w:r w:rsidRPr="002F6061">
        <w:rPr>
          <w:rFonts w:eastAsia="TimesNewRoman" w:cs="Arial"/>
          <w:bCs/>
          <w:iCs/>
          <w:szCs w:val="24"/>
          <w:lang w:eastAsia="pl-PL"/>
        </w:rPr>
        <w:t>ą</w:t>
      </w:r>
      <w:r w:rsidRPr="002F6061">
        <w:rPr>
          <w:rFonts w:eastAsia="Times New Roman" w:cs="Arial"/>
          <w:bCs/>
          <w:iCs/>
          <w:szCs w:val="24"/>
          <w:lang w:eastAsia="pl-PL"/>
        </w:rPr>
        <w:t>ce udziału kruszywa grubego, drobnego i wypełniacza powinny by</w:t>
      </w:r>
      <w:r w:rsidRPr="002F6061">
        <w:rPr>
          <w:rFonts w:eastAsia="TimesNewRoman" w:cs="Arial"/>
          <w:bCs/>
          <w:iCs/>
          <w:szCs w:val="24"/>
          <w:lang w:eastAsia="pl-PL"/>
        </w:rPr>
        <w:t xml:space="preserve">ć </w:t>
      </w:r>
      <w:r w:rsidRPr="002F6061">
        <w:rPr>
          <w:rFonts w:eastAsia="Times New Roman" w:cs="Arial"/>
          <w:bCs/>
          <w:iCs/>
          <w:szCs w:val="24"/>
          <w:lang w:eastAsia="pl-PL"/>
        </w:rPr>
        <w:t>spełnione jednocze</w:t>
      </w:r>
      <w:r w:rsidRPr="002F6061">
        <w:rPr>
          <w:rFonts w:eastAsia="TimesNewRoman" w:cs="Arial"/>
          <w:bCs/>
          <w:iCs/>
          <w:szCs w:val="24"/>
          <w:lang w:eastAsia="pl-PL"/>
        </w:rPr>
        <w:t>ś</w:t>
      </w:r>
      <w:r w:rsidRPr="002F6061">
        <w:rPr>
          <w:rFonts w:eastAsia="Times New Roman" w:cs="Arial"/>
          <w:bCs/>
          <w:iCs/>
          <w:szCs w:val="24"/>
          <w:lang w:eastAsia="pl-PL"/>
        </w:rPr>
        <w:t>nie.</w:t>
      </w:r>
    </w:p>
    <w:p w14:paraId="09E04C34" w14:textId="6A714DAA" w:rsidR="0048630E" w:rsidRPr="002F6061" w:rsidRDefault="0048630E" w:rsidP="00D13BF5">
      <w:pPr>
        <w:tabs>
          <w:tab w:val="left" w:pos="397"/>
          <w:tab w:val="left" w:pos="567"/>
          <w:tab w:val="left" w:pos="737"/>
        </w:tabs>
        <w:spacing w:before="120" w:after="120"/>
        <w:jc w:val="both"/>
        <w:rPr>
          <w:rFonts w:eastAsia="Times New Roman" w:cs="Arial"/>
          <w:bCs/>
          <w:i/>
          <w:iCs/>
          <w:szCs w:val="24"/>
          <w:lang w:eastAsia="pl-PL"/>
        </w:rPr>
      </w:pPr>
      <w:r w:rsidRPr="002F6061">
        <w:rPr>
          <w:rFonts w:eastAsia="Times New Roman" w:cs="Arial"/>
          <w:bCs/>
          <w:iCs/>
          <w:szCs w:val="24"/>
          <w:lang w:eastAsia="pl-PL"/>
        </w:rPr>
        <w:t>W przypadku przekroczenia wielkości dopuszczalnych odchyłek dla wartości średniej w</w:t>
      </w:r>
      <w:r w:rsidR="00816C0F" w:rsidRPr="002F6061">
        <w:rPr>
          <w:rFonts w:eastAsia="Times New Roman" w:cs="Arial"/>
          <w:bCs/>
          <w:iCs/>
          <w:szCs w:val="24"/>
          <w:lang w:eastAsia="pl-PL"/>
        </w:rPr>
        <w:t> </w:t>
      </w:r>
      <w:r w:rsidRPr="002F6061">
        <w:rPr>
          <w:rFonts w:eastAsia="Times New Roman" w:cs="Arial"/>
          <w:bCs/>
          <w:iCs/>
          <w:szCs w:val="24"/>
          <w:lang w:eastAsia="pl-PL"/>
        </w:rPr>
        <w:t xml:space="preserve">zakresie uziarnienia należy postępować zgodnie z Instrukcją DP-T14 </w:t>
      </w:r>
      <w:r w:rsidRPr="002F6061">
        <w:rPr>
          <w:rFonts w:eastAsia="Times New Roman" w:cs="Arial"/>
          <w:bCs/>
          <w:i/>
          <w:iCs/>
          <w:szCs w:val="24"/>
          <w:lang w:eastAsia="pl-PL"/>
        </w:rPr>
        <w:t>Ocena jakości na drogach krajowych. Część I-Roboty drogowe. 2017.</w:t>
      </w:r>
    </w:p>
    <w:p w14:paraId="7CD811AC" w14:textId="77777777" w:rsidR="0048630E" w:rsidRPr="002F6061" w:rsidRDefault="0048630E" w:rsidP="00D13BF5">
      <w:pPr>
        <w:tabs>
          <w:tab w:val="left" w:pos="397"/>
          <w:tab w:val="left" w:pos="567"/>
          <w:tab w:val="left" w:pos="737"/>
        </w:tabs>
        <w:spacing w:before="120" w:after="120"/>
        <w:jc w:val="both"/>
        <w:rPr>
          <w:rFonts w:eastAsia="Times New Roman" w:cs="Arial"/>
          <w:bCs/>
          <w:iCs/>
          <w:szCs w:val="24"/>
          <w:lang w:eastAsia="pl-PL"/>
        </w:rPr>
      </w:pPr>
      <w:r w:rsidRPr="002F6061">
        <w:rPr>
          <w:rFonts w:eastAsia="Times New Roman" w:cs="Arial"/>
          <w:bCs/>
          <w:iCs/>
          <w:szCs w:val="24"/>
          <w:lang w:eastAsia="pl-PL"/>
        </w:rPr>
        <w:t>Dla kryterium dotyczącego pojedynczego wyniku nie stosuje się potrąceń – należy je spełnić wg wyżej wymienionych wymagań.</w:t>
      </w:r>
    </w:p>
    <w:p w14:paraId="082AE8D3" w14:textId="77777777" w:rsidR="00646E9B" w:rsidRPr="002F6061" w:rsidRDefault="00646E9B" w:rsidP="00D13BF5">
      <w:pPr>
        <w:pStyle w:val="Nagwek3"/>
        <w:numPr>
          <w:ilvl w:val="2"/>
          <w:numId w:val="1"/>
        </w:numPr>
        <w:ind w:left="851" w:hanging="851"/>
      </w:pPr>
      <w:r w:rsidRPr="002F6061">
        <w:t>Zawartość wolnych przestrzeni w mieszance MMA</w:t>
      </w:r>
    </w:p>
    <w:p w14:paraId="7132AB82" w14:textId="5F81EA53" w:rsidR="00646E9B" w:rsidRPr="002F6061" w:rsidRDefault="00646E9B" w:rsidP="00D13BF5">
      <w:pPr>
        <w:spacing w:before="120" w:after="120"/>
        <w:jc w:val="both"/>
        <w:rPr>
          <w:szCs w:val="20"/>
        </w:rPr>
      </w:pPr>
      <w:r w:rsidRPr="002F6061">
        <w:rPr>
          <w:szCs w:val="20"/>
        </w:rPr>
        <w:t xml:space="preserve">Zawartość wolnych przestrzeni w próbkach Marshalla oblicza się zgodnie z PN-EN 12697-8. Zawartość wolnych przestrzeni nie może przekroczyć wartości podanych w WT-2 2014 </w:t>
      </w:r>
      <w:r w:rsidR="002B760A" w:rsidRPr="002F6061">
        <w:rPr>
          <w:szCs w:val="20"/>
        </w:rPr>
        <w:t>Tabela</w:t>
      </w:r>
      <w:r w:rsidRPr="002F6061">
        <w:rPr>
          <w:szCs w:val="20"/>
        </w:rPr>
        <w:t xml:space="preserve"> 1</w:t>
      </w:r>
      <w:r w:rsidR="00095D70" w:rsidRPr="002F6061">
        <w:rPr>
          <w:szCs w:val="20"/>
        </w:rPr>
        <w:t>8</w:t>
      </w:r>
      <w:r w:rsidRPr="002F6061">
        <w:rPr>
          <w:szCs w:val="20"/>
        </w:rPr>
        <w:t xml:space="preserve"> i 1</w:t>
      </w:r>
      <w:r w:rsidR="00095D70" w:rsidRPr="002F6061">
        <w:rPr>
          <w:szCs w:val="20"/>
        </w:rPr>
        <w:t>9</w:t>
      </w:r>
      <w:r w:rsidRPr="002F6061">
        <w:rPr>
          <w:szCs w:val="20"/>
        </w:rPr>
        <w:t xml:space="preserve"> w zależności o</w:t>
      </w:r>
      <w:r w:rsidR="0027582D" w:rsidRPr="002F6061">
        <w:rPr>
          <w:szCs w:val="20"/>
        </w:rPr>
        <w:t>d</w:t>
      </w:r>
      <w:r w:rsidRPr="002F6061">
        <w:rPr>
          <w:szCs w:val="20"/>
        </w:rPr>
        <w:t xml:space="preserve"> kategorii ruchu.</w:t>
      </w:r>
    </w:p>
    <w:p w14:paraId="3FEA97A8" w14:textId="77777777" w:rsidR="00646E9B" w:rsidRPr="002F6061" w:rsidRDefault="00646E9B" w:rsidP="00D13BF5">
      <w:pPr>
        <w:pStyle w:val="Nagwek3"/>
        <w:numPr>
          <w:ilvl w:val="2"/>
          <w:numId w:val="1"/>
        </w:numPr>
        <w:ind w:left="851" w:hanging="851"/>
      </w:pPr>
      <w:r w:rsidRPr="002F6061">
        <w:lastRenderedPageBreak/>
        <w:t>Pomiar grubości warstwy wg PN-EN 12697-36</w:t>
      </w:r>
    </w:p>
    <w:p w14:paraId="25C8E492" w14:textId="5339EF24" w:rsidR="00646E9B" w:rsidRPr="002F6061" w:rsidRDefault="00646E9B" w:rsidP="00D13BF5">
      <w:pPr>
        <w:spacing w:before="120" w:after="120"/>
        <w:jc w:val="both"/>
        <w:rPr>
          <w:szCs w:val="20"/>
        </w:rPr>
      </w:pPr>
      <w:r w:rsidRPr="002F6061">
        <w:rPr>
          <w:szCs w:val="20"/>
        </w:rPr>
        <w:t>Grubości wykonanej warstwy należy określać na wyciętych próbkach (nie wycinać próbek na obiektach mostowych wiertnicą mechaniczną) lub metodą elektromagnetyczną z</w:t>
      </w:r>
      <w:r w:rsidR="0048630E" w:rsidRPr="002F6061">
        <w:rPr>
          <w:szCs w:val="20"/>
        </w:rPr>
        <w:t> </w:t>
      </w:r>
      <w:r w:rsidRPr="002F6061">
        <w:rPr>
          <w:szCs w:val="20"/>
        </w:rPr>
        <w:t xml:space="preserve">częstotliwością określoną w </w:t>
      </w:r>
      <w:r w:rsidR="003D0649" w:rsidRPr="002F6061">
        <w:rPr>
          <w:szCs w:val="20"/>
        </w:rPr>
        <w:t>tab</w:t>
      </w:r>
      <w:r w:rsidRPr="002F6061">
        <w:rPr>
          <w:szCs w:val="20"/>
        </w:rPr>
        <w:t>.</w:t>
      </w:r>
      <w:r w:rsidR="007B1734" w:rsidRPr="002F6061">
        <w:rPr>
          <w:szCs w:val="20"/>
        </w:rPr>
        <w:t xml:space="preserve"> </w:t>
      </w:r>
      <w:r w:rsidR="00E40EFC" w:rsidRPr="002F6061">
        <w:rPr>
          <w:szCs w:val="20"/>
        </w:rPr>
        <w:t>9</w:t>
      </w:r>
      <w:r w:rsidRPr="002F6061">
        <w:rPr>
          <w:szCs w:val="20"/>
        </w:rPr>
        <w:t xml:space="preserve">. Sposób oceny grubości warstwy i pakietu warstw należy dokonać zgodnie WT-2 2016 – część II pkt 8.2 i Instrukcją DP-T14 pkt. 2.3. </w:t>
      </w:r>
    </w:p>
    <w:p w14:paraId="26F57508" w14:textId="77777777" w:rsidR="00646E9B" w:rsidRPr="002F6061" w:rsidRDefault="00646E9B" w:rsidP="00D13BF5">
      <w:pPr>
        <w:spacing w:before="120" w:after="120"/>
        <w:jc w:val="both"/>
        <w:rPr>
          <w:szCs w:val="20"/>
        </w:rPr>
      </w:pPr>
      <w:r w:rsidRPr="002F6061">
        <w:rPr>
          <w:szCs w:val="20"/>
        </w:rPr>
        <w:t>Grubości warstwy należy ocenić na podstawie wielkości odchyłki obliczonej dla:</w:t>
      </w:r>
    </w:p>
    <w:p w14:paraId="31976C07" w14:textId="77777777" w:rsidR="00646E9B" w:rsidRPr="002F6061" w:rsidRDefault="00646E9B" w:rsidP="00F94800">
      <w:pPr>
        <w:pStyle w:val="Akapitzlist"/>
        <w:numPr>
          <w:ilvl w:val="0"/>
          <w:numId w:val="20"/>
        </w:numPr>
        <w:spacing w:before="120" w:after="120"/>
        <w:contextualSpacing w:val="0"/>
        <w:jc w:val="both"/>
        <w:rPr>
          <w:szCs w:val="20"/>
        </w:rPr>
      </w:pPr>
      <w:r w:rsidRPr="002F6061">
        <w:rPr>
          <w:szCs w:val="20"/>
        </w:rPr>
        <w:t>pojedynczego wyniku pomiaru grubości warstwy i pakietu warstw asfaltowych,</w:t>
      </w:r>
    </w:p>
    <w:p w14:paraId="19182442" w14:textId="77777777" w:rsidR="00646E9B" w:rsidRPr="002F6061" w:rsidRDefault="00646E9B" w:rsidP="00F94800">
      <w:pPr>
        <w:pStyle w:val="Akapitzlist"/>
        <w:numPr>
          <w:ilvl w:val="0"/>
          <w:numId w:val="20"/>
        </w:numPr>
        <w:spacing w:before="120" w:after="120"/>
        <w:contextualSpacing w:val="0"/>
        <w:jc w:val="both"/>
        <w:rPr>
          <w:szCs w:val="20"/>
        </w:rPr>
      </w:pPr>
      <w:r w:rsidRPr="002F6061">
        <w:rPr>
          <w:szCs w:val="20"/>
        </w:rPr>
        <w:t>wartości średniej ze wszystkich pomiarów grubości danej warstwy i wartości średniej pomiarów pakietu warstw asfaltowych.</w:t>
      </w:r>
    </w:p>
    <w:p w14:paraId="4E33B80A" w14:textId="77777777" w:rsidR="00646E9B" w:rsidRPr="002F6061" w:rsidRDefault="00646E9B" w:rsidP="00D13BF5">
      <w:pPr>
        <w:spacing w:before="120" w:after="120"/>
        <w:jc w:val="both"/>
        <w:rPr>
          <w:szCs w:val="20"/>
        </w:rPr>
      </w:pPr>
      <w:r w:rsidRPr="002F6061">
        <w:rPr>
          <w:szCs w:val="20"/>
        </w:rPr>
        <w:t xml:space="preserve">Odchyłka w zakresie grubości danej warstwy lub pakietu warstw z mieszanek mineralno-asfaltowych jest to procentowe </w:t>
      </w:r>
      <w:r w:rsidRPr="002F6061">
        <w:rPr>
          <w:b/>
          <w:szCs w:val="20"/>
        </w:rPr>
        <w:t>przekroczenie w dół</w:t>
      </w:r>
      <w:r w:rsidRPr="002F6061">
        <w:rPr>
          <w:szCs w:val="20"/>
        </w:rPr>
        <w:t xml:space="preserve"> projektowanej grubości warstwy lub pakietu i obliczona wg pkt 2.3. Instrukcji DP-T14 2017 – część I z dokładnością do</w:t>
      </w:r>
      <w:r w:rsidR="0048630E" w:rsidRPr="002F6061">
        <w:rPr>
          <w:szCs w:val="20"/>
        </w:rPr>
        <w:t> </w:t>
      </w:r>
      <w:r w:rsidRPr="002F6061">
        <w:rPr>
          <w:szCs w:val="20"/>
        </w:rPr>
        <w:t>1%.</w:t>
      </w:r>
    </w:p>
    <w:p w14:paraId="31283D16" w14:textId="77777777" w:rsidR="00646E9B" w:rsidRPr="002F6061" w:rsidRDefault="00646E9B" w:rsidP="00D13BF5">
      <w:pPr>
        <w:spacing w:before="120" w:after="120"/>
        <w:jc w:val="both"/>
        <w:rPr>
          <w:szCs w:val="20"/>
        </w:rPr>
      </w:pPr>
      <w:r w:rsidRPr="002F6061">
        <w:rPr>
          <w:szCs w:val="20"/>
        </w:rPr>
        <w:t>Tolerancja dla pojedynczego wyniku w zakresie:</w:t>
      </w:r>
    </w:p>
    <w:p w14:paraId="6FBC4C95" w14:textId="3022AC16" w:rsidR="00646E9B" w:rsidRPr="002F6061" w:rsidRDefault="00646E9B" w:rsidP="00F94800">
      <w:pPr>
        <w:pStyle w:val="Akapitzlist"/>
        <w:numPr>
          <w:ilvl w:val="0"/>
          <w:numId w:val="21"/>
        </w:numPr>
        <w:spacing w:before="120" w:after="120"/>
        <w:contextualSpacing w:val="0"/>
        <w:jc w:val="both"/>
        <w:rPr>
          <w:szCs w:val="20"/>
        </w:rPr>
      </w:pPr>
      <w:r w:rsidRPr="002F6061">
        <w:rPr>
          <w:szCs w:val="20"/>
        </w:rPr>
        <w:t>g</w:t>
      </w:r>
      <w:r w:rsidR="00095D70" w:rsidRPr="002F6061">
        <w:rPr>
          <w:szCs w:val="20"/>
        </w:rPr>
        <w:t>rubości warstwy może wynosić 1÷5</w:t>
      </w:r>
      <w:r w:rsidRPr="002F6061">
        <w:rPr>
          <w:szCs w:val="20"/>
        </w:rPr>
        <w:t>% grubości projektowanej.</w:t>
      </w:r>
    </w:p>
    <w:p w14:paraId="25D2D6EF" w14:textId="77777777" w:rsidR="00646E9B" w:rsidRPr="002F6061" w:rsidRDefault="00646E9B" w:rsidP="00F94800">
      <w:pPr>
        <w:pStyle w:val="Akapitzlist"/>
        <w:numPr>
          <w:ilvl w:val="0"/>
          <w:numId w:val="21"/>
        </w:numPr>
        <w:spacing w:before="120" w:after="120"/>
        <w:contextualSpacing w:val="0"/>
        <w:jc w:val="both"/>
        <w:rPr>
          <w:szCs w:val="20"/>
        </w:rPr>
      </w:pPr>
      <w:r w:rsidRPr="002F6061">
        <w:rPr>
          <w:szCs w:val="20"/>
        </w:rPr>
        <w:t>pakietu wszystkich warstw asfaltowych wynosi 0÷10% grubości projektowanej, lecz nie więcej niż 1 cm.</w:t>
      </w:r>
    </w:p>
    <w:p w14:paraId="248C4A65" w14:textId="77777777" w:rsidR="00646E9B" w:rsidRPr="002F6061" w:rsidRDefault="00646E9B" w:rsidP="00D13BF5">
      <w:pPr>
        <w:spacing w:before="120" w:after="120"/>
        <w:jc w:val="both"/>
        <w:rPr>
          <w:szCs w:val="20"/>
        </w:rPr>
      </w:pPr>
      <w:r w:rsidRPr="002F6061">
        <w:rPr>
          <w:szCs w:val="20"/>
        </w:rPr>
        <w:t>Wartość średnia ze wszystkich pomiarów grubości danej warstwy lub pakietu warstw powinna być równa bądź większa w stosunku do grubości przyjętej w projekcie konstrukcji nawierzchni.</w:t>
      </w:r>
    </w:p>
    <w:p w14:paraId="62B4A2CE" w14:textId="426E7688" w:rsidR="0027582D" w:rsidRPr="002F6061" w:rsidRDefault="0027582D" w:rsidP="00D13BF5">
      <w:pPr>
        <w:spacing w:before="120" w:after="120"/>
        <w:jc w:val="both"/>
        <w:rPr>
          <w:szCs w:val="20"/>
        </w:rPr>
      </w:pPr>
      <w:r w:rsidRPr="002F6061">
        <w:rPr>
          <w:szCs w:val="20"/>
        </w:rPr>
        <w:t>W przypadku przekroczenia wartości dopuszczalnych w zakresie grubości należy postępować zgodnie z Instrukcją DP-T 14.</w:t>
      </w:r>
    </w:p>
    <w:p w14:paraId="350EC7AE" w14:textId="77777777" w:rsidR="00646E9B" w:rsidRPr="002F6061" w:rsidRDefault="00646E9B" w:rsidP="00D13BF5">
      <w:pPr>
        <w:pStyle w:val="Nagwek3"/>
        <w:numPr>
          <w:ilvl w:val="2"/>
          <w:numId w:val="1"/>
        </w:numPr>
        <w:ind w:left="851" w:hanging="851"/>
      </w:pPr>
      <w:r w:rsidRPr="002F6061">
        <w:t>Wskaźnik zagęszczenia warstwy wg PN-EN 13108-20 załącznik C4</w:t>
      </w:r>
    </w:p>
    <w:p w14:paraId="130F2087" w14:textId="179A9786" w:rsidR="00646E9B" w:rsidRPr="002F6061" w:rsidRDefault="00646E9B" w:rsidP="00D13BF5">
      <w:pPr>
        <w:spacing w:before="120" w:after="120"/>
        <w:jc w:val="both"/>
        <w:rPr>
          <w:szCs w:val="20"/>
        </w:rPr>
      </w:pPr>
      <w:r w:rsidRPr="002F6061">
        <w:rPr>
          <w:szCs w:val="20"/>
        </w:rPr>
        <w:t xml:space="preserve">Wskaźnik zagęszczenia warstwy należy sprawdzać na próbkach wyciętych z zagęszczonej warstwy z częstością podaną w </w:t>
      </w:r>
      <w:r w:rsidR="0027582D" w:rsidRPr="002F6061">
        <w:rPr>
          <w:szCs w:val="20"/>
        </w:rPr>
        <w:t xml:space="preserve">pkt. 6.2. </w:t>
      </w:r>
      <w:r w:rsidR="007B1734" w:rsidRPr="002F6061">
        <w:rPr>
          <w:szCs w:val="20"/>
        </w:rPr>
        <w:t>tab</w:t>
      </w:r>
      <w:r w:rsidR="0027582D" w:rsidRPr="002F6061">
        <w:rPr>
          <w:szCs w:val="20"/>
        </w:rPr>
        <w:t>.</w:t>
      </w:r>
      <w:r w:rsidR="007B1734" w:rsidRPr="002F6061">
        <w:rPr>
          <w:szCs w:val="20"/>
        </w:rPr>
        <w:t xml:space="preserve"> </w:t>
      </w:r>
      <w:r w:rsidR="00E40EFC" w:rsidRPr="002F6061">
        <w:rPr>
          <w:szCs w:val="20"/>
        </w:rPr>
        <w:t>9</w:t>
      </w:r>
      <w:r w:rsidRPr="002F6061">
        <w:rPr>
          <w:szCs w:val="20"/>
        </w:rPr>
        <w:t xml:space="preserve">. Wskaźnik zagęszczenia nie może być niższy niż 98,0%. Dopuszcza </w:t>
      </w:r>
      <w:r w:rsidR="002F7B1E" w:rsidRPr="002F6061">
        <w:rPr>
          <w:szCs w:val="20"/>
        </w:rPr>
        <w:t>się za zgodą Inżyniera/Inspektora Nadzoru</w:t>
      </w:r>
      <w:r w:rsidRPr="002F6061">
        <w:rPr>
          <w:szCs w:val="20"/>
        </w:rPr>
        <w:t xml:space="preserve"> badania zagęszczenia warstwy metodami izotopowymi (zamiennie do cięcia próbek). Metodą referencyjną jest badanie na próbkach wyciętych z zagęszczonej warstwy. Wykonawca wytnie próbki na każde życzenie Inżyniera</w:t>
      </w:r>
      <w:r w:rsidR="002F7B1E" w:rsidRPr="002F6061">
        <w:rPr>
          <w:szCs w:val="20"/>
        </w:rPr>
        <w:t>/Inspektora Nadzoru</w:t>
      </w:r>
      <w:r w:rsidRPr="002F6061">
        <w:rPr>
          <w:szCs w:val="20"/>
        </w:rPr>
        <w:t xml:space="preserve"> w miejscach wątpliwych przez niego wskazanych.</w:t>
      </w:r>
    </w:p>
    <w:p w14:paraId="465F8501" w14:textId="6F63DB6A" w:rsidR="00646E9B" w:rsidRPr="002F6061" w:rsidRDefault="00646E9B" w:rsidP="00D13BF5">
      <w:pPr>
        <w:spacing w:before="120" w:after="120"/>
        <w:jc w:val="both"/>
        <w:rPr>
          <w:szCs w:val="20"/>
        </w:rPr>
      </w:pPr>
      <w:r w:rsidRPr="002F6061">
        <w:rPr>
          <w:szCs w:val="20"/>
        </w:rPr>
        <w:t>W przypadku</w:t>
      </w:r>
      <w:r w:rsidR="00E40EFC" w:rsidRPr="002F6061">
        <w:rPr>
          <w:szCs w:val="20"/>
        </w:rPr>
        <w:t xml:space="preserve">, </w:t>
      </w:r>
      <w:r w:rsidRPr="002F6061">
        <w:rPr>
          <w:szCs w:val="20"/>
        </w:rPr>
        <w:t>jeśli wskaźnik zagęszczenia jest niższy niż 98,0% należy postępować zgodnie z Instrukcją DP-T14 Ocena jakości na drogach krajowych. Część I</w:t>
      </w:r>
      <w:r w:rsidR="002E57F9" w:rsidRPr="002F6061">
        <w:rPr>
          <w:szCs w:val="20"/>
        </w:rPr>
        <w:t xml:space="preserve"> </w:t>
      </w:r>
      <w:r w:rsidRPr="002F6061">
        <w:rPr>
          <w:szCs w:val="20"/>
        </w:rPr>
        <w:t>-</w:t>
      </w:r>
      <w:r w:rsidR="002E57F9" w:rsidRPr="002F6061">
        <w:rPr>
          <w:szCs w:val="20"/>
        </w:rPr>
        <w:t xml:space="preserve"> </w:t>
      </w:r>
      <w:r w:rsidRPr="002F6061">
        <w:rPr>
          <w:szCs w:val="20"/>
        </w:rPr>
        <w:t>Roboty drogowe. 2017.</w:t>
      </w:r>
    </w:p>
    <w:p w14:paraId="597E4669" w14:textId="77777777" w:rsidR="00646E9B" w:rsidRPr="002F6061" w:rsidRDefault="00646E9B" w:rsidP="00D13BF5">
      <w:pPr>
        <w:pStyle w:val="Nagwek3"/>
        <w:numPr>
          <w:ilvl w:val="2"/>
          <w:numId w:val="1"/>
        </w:numPr>
        <w:ind w:left="851" w:hanging="851"/>
      </w:pPr>
      <w:r w:rsidRPr="002F6061">
        <w:t>Wolna przestrzeń w zagęszczonej warstwie wg PN-EN 12697-8.</w:t>
      </w:r>
    </w:p>
    <w:p w14:paraId="5C601C2F" w14:textId="33FC4747" w:rsidR="00646E9B" w:rsidRPr="002F6061" w:rsidRDefault="00646E9B" w:rsidP="00D13BF5">
      <w:pPr>
        <w:spacing w:before="120" w:after="120"/>
        <w:jc w:val="both"/>
        <w:rPr>
          <w:szCs w:val="20"/>
        </w:rPr>
      </w:pPr>
      <w:r w:rsidRPr="002F6061">
        <w:rPr>
          <w:szCs w:val="20"/>
        </w:rPr>
        <w:t>Do obliczenia wolnej przestrzeni w warstwie należy przyjmować gęstość mieszanki mineralno</w:t>
      </w:r>
      <w:r w:rsidR="00E40EFC" w:rsidRPr="002F6061">
        <w:rPr>
          <w:szCs w:val="20"/>
        </w:rPr>
        <w:t>-</w:t>
      </w:r>
      <w:r w:rsidRPr="002F6061">
        <w:rPr>
          <w:szCs w:val="20"/>
        </w:rPr>
        <w:t>asfaltowej oznaczonej w dniu wykonywania kontrolowanej działki roboczej. Zawartość wolnej przestrzeni w warstwie powinna mieścić się w granicach</w:t>
      </w:r>
      <w:r w:rsidR="00BA370D" w:rsidRPr="002F6061">
        <w:rPr>
          <w:szCs w:val="20"/>
        </w:rPr>
        <w:t xml:space="preserve">: </w:t>
      </w:r>
      <w:r w:rsidR="007C416F" w:rsidRPr="002F6061">
        <w:rPr>
          <w:bCs/>
          <w:iCs/>
          <w:szCs w:val="20"/>
        </w:rPr>
        <w:t>AC 11 S KR 1-2 1,0-4,5%, dla KR 3-4 2,0-5,0</w:t>
      </w:r>
      <w:r w:rsidRPr="002F6061">
        <w:rPr>
          <w:szCs w:val="20"/>
        </w:rPr>
        <w:t>%. Zawartość wolnej przestrzeni w warstwie należy sprawdzać z</w:t>
      </w:r>
      <w:r w:rsidR="00816C0F" w:rsidRPr="002F6061">
        <w:rPr>
          <w:szCs w:val="20"/>
        </w:rPr>
        <w:t> </w:t>
      </w:r>
      <w:r w:rsidRPr="002F6061">
        <w:rPr>
          <w:szCs w:val="20"/>
        </w:rPr>
        <w:t xml:space="preserve">częstością podaną w </w:t>
      </w:r>
      <w:r w:rsidR="0027582D" w:rsidRPr="002F6061">
        <w:rPr>
          <w:szCs w:val="20"/>
        </w:rPr>
        <w:t xml:space="preserve">pkt. 6.2. </w:t>
      </w:r>
      <w:r w:rsidR="007B1734" w:rsidRPr="002F6061">
        <w:rPr>
          <w:szCs w:val="20"/>
        </w:rPr>
        <w:t>tab</w:t>
      </w:r>
      <w:r w:rsidR="0027582D" w:rsidRPr="002F6061">
        <w:rPr>
          <w:szCs w:val="20"/>
        </w:rPr>
        <w:t>.</w:t>
      </w:r>
      <w:r w:rsidR="007B1734" w:rsidRPr="002F6061">
        <w:rPr>
          <w:szCs w:val="20"/>
        </w:rPr>
        <w:t xml:space="preserve"> </w:t>
      </w:r>
      <w:r w:rsidR="00BA370D" w:rsidRPr="002F6061">
        <w:rPr>
          <w:szCs w:val="20"/>
        </w:rPr>
        <w:t>9</w:t>
      </w:r>
      <w:r w:rsidRPr="002F6061">
        <w:rPr>
          <w:szCs w:val="20"/>
        </w:rPr>
        <w:t>.</w:t>
      </w:r>
    </w:p>
    <w:p w14:paraId="6E262272" w14:textId="77777777" w:rsidR="00646E9B" w:rsidRPr="002F6061" w:rsidRDefault="00646E9B" w:rsidP="00D13BF5">
      <w:pPr>
        <w:pStyle w:val="Nagwek3"/>
        <w:numPr>
          <w:ilvl w:val="2"/>
          <w:numId w:val="1"/>
        </w:numPr>
        <w:ind w:left="851" w:hanging="851"/>
      </w:pPr>
      <w:r w:rsidRPr="002F6061">
        <w:t>Wytrzymałość na ścinanie połączeń międzywarstwowych.</w:t>
      </w:r>
    </w:p>
    <w:p w14:paraId="4804546B" w14:textId="49FE2EA3" w:rsidR="00646E9B" w:rsidRPr="002F6061" w:rsidRDefault="00646E9B" w:rsidP="00D13BF5">
      <w:pPr>
        <w:spacing w:before="120" w:after="120"/>
        <w:jc w:val="both"/>
        <w:rPr>
          <w:szCs w:val="20"/>
        </w:rPr>
      </w:pPr>
      <w:r w:rsidRPr="002F6061">
        <w:rPr>
          <w:szCs w:val="20"/>
        </w:rPr>
        <w:t xml:space="preserve">Badanie sczepności międzywarstwowej należy wykonać wg metody Leutnera na próbkach Ø 150±2mm lub Ø 100±2mm zgodnie z „Instrukcją laboratoryjnego badania sczepności </w:t>
      </w:r>
      <w:r w:rsidRPr="002F6061">
        <w:rPr>
          <w:szCs w:val="20"/>
        </w:rPr>
        <w:lastRenderedPageBreak/>
        <w:t xml:space="preserve">międzywarstwowej warstw asfaltowych wg metody Leutnera i wymagania techniczne sczepności. 2014”. Wymagana wartość dla połączenia </w:t>
      </w:r>
      <w:r w:rsidR="007C416F" w:rsidRPr="002F6061">
        <w:rPr>
          <w:szCs w:val="20"/>
        </w:rPr>
        <w:t>ścieralna – wiążąca</w:t>
      </w:r>
      <w:r w:rsidRPr="002F6061">
        <w:rPr>
          <w:szCs w:val="20"/>
        </w:rPr>
        <w:t xml:space="preserve"> wynosi nie mniej niż </w:t>
      </w:r>
      <w:r w:rsidR="007C416F" w:rsidRPr="002F6061">
        <w:rPr>
          <w:szCs w:val="20"/>
        </w:rPr>
        <w:t>1</w:t>
      </w:r>
      <w:r w:rsidRPr="002F6061">
        <w:rPr>
          <w:szCs w:val="20"/>
        </w:rPr>
        <w:t>,</w:t>
      </w:r>
      <w:r w:rsidR="007C416F" w:rsidRPr="002F6061">
        <w:rPr>
          <w:szCs w:val="20"/>
        </w:rPr>
        <w:t>0</w:t>
      </w:r>
      <w:r w:rsidRPr="002F6061">
        <w:rPr>
          <w:szCs w:val="20"/>
        </w:rPr>
        <w:t xml:space="preserve"> MPa – kryterium należy spełnić. Dopuszcza się też inne sprawdzone metody badania sczepności, przy czym metodą referencyjną jest metoda Leutnera na próbkach Ø</w:t>
      </w:r>
      <w:r w:rsidR="00816C0F" w:rsidRPr="002F6061">
        <w:rPr>
          <w:szCs w:val="20"/>
        </w:rPr>
        <w:t> </w:t>
      </w:r>
      <w:r w:rsidRPr="002F6061">
        <w:rPr>
          <w:szCs w:val="20"/>
        </w:rPr>
        <w:t>150±2mm.</w:t>
      </w:r>
    </w:p>
    <w:p w14:paraId="69276103" w14:textId="7921E760" w:rsidR="00646E9B" w:rsidRPr="002F6061" w:rsidRDefault="00646E9B" w:rsidP="00D13BF5">
      <w:pPr>
        <w:spacing w:before="120" w:after="120"/>
        <w:jc w:val="both"/>
        <w:rPr>
          <w:szCs w:val="20"/>
        </w:rPr>
      </w:pPr>
      <w:r w:rsidRPr="002F6061">
        <w:rPr>
          <w:szCs w:val="20"/>
        </w:rPr>
        <w:t>Badanie sczepności międzywarstwowej należy sprawdzać zgodnie z często</w:t>
      </w:r>
      <w:r w:rsidR="00200E67" w:rsidRPr="002F6061">
        <w:rPr>
          <w:szCs w:val="20"/>
        </w:rPr>
        <w:t xml:space="preserve">ścią </w:t>
      </w:r>
      <w:r w:rsidRPr="002F6061">
        <w:rPr>
          <w:szCs w:val="20"/>
        </w:rPr>
        <w:t>podaną w</w:t>
      </w:r>
      <w:r w:rsidR="00200E67" w:rsidRPr="002F6061">
        <w:rPr>
          <w:szCs w:val="20"/>
        </w:rPr>
        <w:t xml:space="preserve"> pkt. 6.2. </w:t>
      </w:r>
      <w:r w:rsidRPr="002F6061">
        <w:rPr>
          <w:szCs w:val="20"/>
        </w:rPr>
        <w:t xml:space="preserve">tab. </w:t>
      </w:r>
      <w:r w:rsidR="00BA370D" w:rsidRPr="002F6061">
        <w:rPr>
          <w:szCs w:val="20"/>
        </w:rPr>
        <w:t>9</w:t>
      </w:r>
      <w:r w:rsidRPr="002F6061">
        <w:rPr>
          <w:szCs w:val="20"/>
        </w:rPr>
        <w:t>.</w:t>
      </w:r>
    </w:p>
    <w:p w14:paraId="26C1AF9F" w14:textId="77777777" w:rsidR="00646E9B" w:rsidRPr="002F6061" w:rsidRDefault="00646E9B" w:rsidP="00D13BF5">
      <w:pPr>
        <w:pStyle w:val="Nagwek3"/>
        <w:numPr>
          <w:ilvl w:val="2"/>
          <w:numId w:val="1"/>
        </w:numPr>
        <w:ind w:left="851" w:hanging="851"/>
      </w:pPr>
      <w:r w:rsidRPr="002F6061">
        <w:t>Temperatura mięknienia lepiszcza odzyskanego.</w:t>
      </w:r>
    </w:p>
    <w:p w14:paraId="6F7B2014" w14:textId="7F4D4FB9" w:rsidR="00646E9B" w:rsidRPr="002F6061" w:rsidRDefault="00646E9B" w:rsidP="00D13BF5">
      <w:pPr>
        <w:spacing w:before="120" w:after="120"/>
        <w:jc w:val="both"/>
        <w:rPr>
          <w:szCs w:val="20"/>
        </w:rPr>
      </w:pPr>
      <w:r w:rsidRPr="002F6061">
        <w:rPr>
          <w:szCs w:val="20"/>
        </w:rPr>
        <w:t xml:space="preserve">Wymagania dla temperatury mięknienia lepiszcza odzyskanego zgodnie z pkt. 8.1.1. </w:t>
      </w:r>
      <w:r w:rsidR="00200E67" w:rsidRPr="002F6061">
        <w:rPr>
          <w:szCs w:val="20"/>
        </w:rPr>
        <w:t>WT</w:t>
      </w:r>
      <w:r w:rsidR="00200E67" w:rsidRPr="002F6061">
        <w:rPr>
          <w:szCs w:val="20"/>
        </w:rPr>
        <w:noBreakHyphen/>
        <w:t>2</w:t>
      </w:r>
      <w:r w:rsidRPr="002F6061">
        <w:rPr>
          <w:szCs w:val="20"/>
        </w:rPr>
        <w:t xml:space="preserve"> 2016 – część II. Dla lepiszcza wyeks</w:t>
      </w:r>
      <w:r w:rsidR="00200E67" w:rsidRPr="002F6061">
        <w:rPr>
          <w:szCs w:val="20"/>
        </w:rPr>
        <w:t>t</w:t>
      </w:r>
      <w:r w:rsidRPr="002F6061">
        <w:rPr>
          <w:szCs w:val="20"/>
        </w:rPr>
        <w:t>rahowanego należy kontrolować następujące właściwości:</w:t>
      </w:r>
    </w:p>
    <w:p w14:paraId="618A9DBE" w14:textId="77777777" w:rsidR="00646E9B" w:rsidRPr="002F6061" w:rsidRDefault="00646E9B" w:rsidP="00F94800">
      <w:pPr>
        <w:pStyle w:val="Akapitzlist"/>
        <w:numPr>
          <w:ilvl w:val="0"/>
          <w:numId w:val="22"/>
        </w:numPr>
        <w:spacing w:before="120" w:after="120"/>
        <w:ind w:left="714" w:hanging="357"/>
        <w:contextualSpacing w:val="0"/>
        <w:jc w:val="both"/>
        <w:rPr>
          <w:szCs w:val="20"/>
        </w:rPr>
      </w:pPr>
      <w:r w:rsidRPr="002F6061">
        <w:rPr>
          <w:szCs w:val="20"/>
        </w:rPr>
        <w:t>temperaturę mięknienia,</w:t>
      </w:r>
    </w:p>
    <w:p w14:paraId="1DD2733E" w14:textId="77777777" w:rsidR="00646E9B" w:rsidRPr="002F6061" w:rsidRDefault="00646E9B" w:rsidP="00F94800">
      <w:pPr>
        <w:pStyle w:val="Akapitzlist"/>
        <w:numPr>
          <w:ilvl w:val="0"/>
          <w:numId w:val="22"/>
        </w:numPr>
        <w:spacing w:before="120" w:after="120"/>
        <w:ind w:left="714" w:hanging="357"/>
        <w:contextualSpacing w:val="0"/>
        <w:jc w:val="both"/>
        <w:rPr>
          <w:szCs w:val="20"/>
        </w:rPr>
      </w:pPr>
      <w:r w:rsidRPr="002F6061">
        <w:rPr>
          <w:szCs w:val="20"/>
        </w:rPr>
        <w:t>nawrót sprężysty – dot. polimeroasfaltów.</w:t>
      </w:r>
    </w:p>
    <w:p w14:paraId="2D9BD69C" w14:textId="53F85D46" w:rsidR="00646E9B" w:rsidRPr="002F6061" w:rsidRDefault="00646E9B" w:rsidP="00D13BF5">
      <w:pPr>
        <w:pStyle w:val="Nagwek2"/>
        <w:numPr>
          <w:ilvl w:val="1"/>
          <w:numId w:val="1"/>
        </w:numPr>
        <w:ind w:left="567" w:hanging="567"/>
      </w:pPr>
      <w:bookmarkStart w:id="36" w:name="_Toc7525043"/>
      <w:r w:rsidRPr="002F6061">
        <w:t xml:space="preserve">Badania </w:t>
      </w:r>
      <w:r w:rsidR="00200E67" w:rsidRPr="002F6061">
        <w:t xml:space="preserve">i pomiary </w:t>
      </w:r>
      <w:r w:rsidRPr="002F6061">
        <w:t>cech geometrycznych warstwy z MMA</w:t>
      </w:r>
      <w:bookmarkEnd w:id="36"/>
    </w:p>
    <w:p w14:paraId="4E84E448" w14:textId="77777777" w:rsidR="00646E9B" w:rsidRPr="002F6061" w:rsidRDefault="00646E9B" w:rsidP="00D13BF5">
      <w:pPr>
        <w:pStyle w:val="Nagwek3"/>
        <w:numPr>
          <w:ilvl w:val="2"/>
          <w:numId w:val="1"/>
        </w:numPr>
        <w:ind w:left="851" w:hanging="851"/>
      </w:pPr>
      <w:r w:rsidRPr="002F6061">
        <w:t>Częstość oraz zakres badań i pomiarów</w:t>
      </w:r>
    </w:p>
    <w:p w14:paraId="5B366E2E" w14:textId="52FAF1B9" w:rsidR="00646E9B" w:rsidRPr="002F6061" w:rsidRDefault="00646E9B" w:rsidP="00D13BF5">
      <w:pPr>
        <w:spacing w:before="120" w:after="120"/>
        <w:jc w:val="both"/>
        <w:rPr>
          <w:szCs w:val="20"/>
        </w:rPr>
      </w:pPr>
      <w:r w:rsidRPr="002F6061">
        <w:rPr>
          <w:szCs w:val="20"/>
        </w:rPr>
        <w:t xml:space="preserve">Częstość oraz zakres badań i pomiarów podano na warstwie </w:t>
      </w:r>
      <w:r w:rsidR="002C118D" w:rsidRPr="002F6061">
        <w:rPr>
          <w:szCs w:val="20"/>
        </w:rPr>
        <w:t>ścieralnej</w:t>
      </w:r>
      <w:r w:rsidRPr="002F6061">
        <w:rPr>
          <w:szCs w:val="20"/>
        </w:rPr>
        <w:t xml:space="preserve"> podano w </w:t>
      </w:r>
      <w:r w:rsidR="003D0649" w:rsidRPr="002F6061">
        <w:rPr>
          <w:szCs w:val="20"/>
        </w:rPr>
        <w:t>tabeli</w:t>
      </w:r>
      <w:r w:rsidRPr="002F6061">
        <w:rPr>
          <w:szCs w:val="20"/>
        </w:rPr>
        <w:t xml:space="preserve"> </w:t>
      </w:r>
      <w:r w:rsidR="007B1734" w:rsidRPr="002F6061">
        <w:rPr>
          <w:szCs w:val="20"/>
        </w:rPr>
        <w:t>7</w:t>
      </w:r>
      <w:r w:rsidRPr="002F6061">
        <w:rPr>
          <w:szCs w:val="20"/>
        </w:rPr>
        <w:t>.</w:t>
      </w:r>
    </w:p>
    <w:p w14:paraId="522DB440" w14:textId="77777777" w:rsidR="00646E9B" w:rsidRPr="002F6061" w:rsidRDefault="00646E9B" w:rsidP="00F94800">
      <w:pPr>
        <w:pStyle w:val="Nagwek3"/>
        <w:numPr>
          <w:ilvl w:val="2"/>
          <w:numId w:val="23"/>
        </w:numPr>
        <w:ind w:left="851" w:hanging="851"/>
      </w:pPr>
      <w:r w:rsidRPr="002F6061">
        <w:t>Szerokość warstwy</w:t>
      </w:r>
    </w:p>
    <w:p w14:paraId="3E68D76A" w14:textId="157BE211" w:rsidR="00646E9B" w:rsidRPr="002F6061" w:rsidRDefault="00312786" w:rsidP="00D13BF5">
      <w:pPr>
        <w:spacing w:before="120" w:after="120"/>
        <w:jc w:val="both"/>
        <w:rPr>
          <w:szCs w:val="20"/>
          <w:vertAlign w:val="subscript"/>
        </w:rPr>
      </w:pPr>
      <w:r w:rsidRPr="002F6061">
        <w:rPr>
          <w:szCs w:val="20"/>
        </w:rPr>
        <w:t>Szerokość wykonanej warstwy powinna być zgodna z szerokością projektowaną z tolerancją + 5 cm. Wymaga się, aby co najmniej 95% wykonanych pomiarów nie przekraczało dopuszczalnego odchylenia. 100% wykonanych pomiarów szerokości wykonanej warstwy powinna być zgodna z szerokością projektowaną z tolerancją + 7 cm.</w:t>
      </w:r>
    </w:p>
    <w:p w14:paraId="571CC104" w14:textId="29DC90AE" w:rsidR="00646E9B" w:rsidRPr="002F6061" w:rsidRDefault="00646E9B" w:rsidP="00F94800">
      <w:pPr>
        <w:pStyle w:val="Nagwek3"/>
        <w:numPr>
          <w:ilvl w:val="2"/>
          <w:numId w:val="23"/>
        </w:numPr>
        <w:ind w:left="851" w:hanging="851"/>
      </w:pPr>
      <w:r w:rsidRPr="002F6061">
        <w:t xml:space="preserve">Równość podłużna i poprzeczna warstwy </w:t>
      </w:r>
      <w:r w:rsidR="007C416F" w:rsidRPr="002F6061">
        <w:t>ścieralnej</w:t>
      </w:r>
    </w:p>
    <w:p w14:paraId="0525A98C" w14:textId="1D31A18A" w:rsidR="00646E9B" w:rsidRPr="002F6061" w:rsidRDefault="00646E9B" w:rsidP="00F94800">
      <w:pPr>
        <w:pStyle w:val="Akapitzlist"/>
        <w:numPr>
          <w:ilvl w:val="0"/>
          <w:numId w:val="17"/>
        </w:numPr>
        <w:spacing w:before="120" w:after="120"/>
        <w:ind w:left="426" w:hanging="426"/>
        <w:contextualSpacing w:val="0"/>
        <w:jc w:val="both"/>
        <w:rPr>
          <w:b/>
          <w:szCs w:val="20"/>
        </w:rPr>
      </w:pPr>
      <w:r w:rsidRPr="002F6061">
        <w:rPr>
          <w:b/>
          <w:szCs w:val="20"/>
        </w:rPr>
        <w:t xml:space="preserve">Ocena równości podłużnej warstwy </w:t>
      </w:r>
      <w:r w:rsidR="007C416F" w:rsidRPr="002F6061">
        <w:rPr>
          <w:b/>
          <w:szCs w:val="20"/>
        </w:rPr>
        <w:t>ścieralnej</w:t>
      </w:r>
      <w:r w:rsidRPr="002F6061">
        <w:rPr>
          <w:b/>
          <w:szCs w:val="20"/>
        </w:rPr>
        <w:t>.</w:t>
      </w:r>
    </w:p>
    <w:p w14:paraId="3FBD9B90" w14:textId="77777777" w:rsidR="007C416F" w:rsidRPr="002F6061" w:rsidRDefault="007C416F" w:rsidP="007C416F">
      <w:pPr>
        <w:autoSpaceDE w:val="0"/>
        <w:autoSpaceDN w:val="0"/>
        <w:adjustRightInd w:val="0"/>
        <w:spacing w:after="0"/>
        <w:jc w:val="both"/>
        <w:rPr>
          <w:szCs w:val="20"/>
        </w:rPr>
      </w:pPr>
      <w:r w:rsidRPr="002F6061">
        <w:rPr>
          <w:szCs w:val="20"/>
        </w:rPr>
        <w:t>W pomiarach równości nawierzchni należy stosować metody:</w:t>
      </w:r>
    </w:p>
    <w:p w14:paraId="6805B49C" w14:textId="77777777" w:rsidR="007C416F" w:rsidRPr="002F6061" w:rsidRDefault="007C416F" w:rsidP="00F94800">
      <w:pPr>
        <w:pStyle w:val="Akapitzlist"/>
        <w:numPr>
          <w:ilvl w:val="0"/>
          <w:numId w:val="31"/>
        </w:numPr>
        <w:autoSpaceDE w:val="0"/>
        <w:autoSpaceDN w:val="0"/>
        <w:adjustRightInd w:val="0"/>
        <w:spacing w:after="0"/>
        <w:jc w:val="both"/>
        <w:rPr>
          <w:szCs w:val="20"/>
        </w:rPr>
      </w:pPr>
      <w:r w:rsidRPr="002F6061">
        <w:rPr>
          <w:szCs w:val="20"/>
        </w:rPr>
        <w:t>profilometryczną bazującą na wskaźnikach równości IRI;</w:t>
      </w:r>
    </w:p>
    <w:p w14:paraId="3DEEA195" w14:textId="77777777" w:rsidR="007C416F" w:rsidRPr="002F6061" w:rsidRDefault="007C416F" w:rsidP="00F94800">
      <w:pPr>
        <w:pStyle w:val="Akapitzlist"/>
        <w:numPr>
          <w:ilvl w:val="0"/>
          <w:numId w:val="32"/>
        </w:numPr>
        <w:autoSpaceDE w:val="0"/>
        <w:autoSpaceDN w:val="0"/>
        <w:adjustRightInd w:val="0"/>
        <w:spacing w:after="0"/>
        <w:jc w:val="both"/>
        <w:rPr>
          <w:szCs w:val="20"/>
        </w:rPr>
      </w:pPr>
      <w:r w:rsidRPr="002F6061">
        <w:rPr>
          <w:szCs w:val="20"/>
        </w:rPr>
        <w:t xml:space="preserve">pomiaru ciągłego równoważną użyciu łaty i klina z wykorzystaniem planografu </w:t>
      </w:r>
      <w:r w:rsidRPr="002F6061">
        <w:rPr>
          <w:szCs w:val="20"/>
        </w:rPr>
        <w:br/>
        <w:t>(w miejscach niedostępnych dla planografu pomiar ciągły z użyciem laty o długości 4 m i klina).</w:t>
      </w:r>
    </w:p>
    <w:p w14:paraId="1D39AE40" w14:textId="5CA1990A" w:rsidR="007C416F" w:rsidRPr="002F6061" w:rsidRDefault="007C416F" w:rsidP="007C416F">
      <w:pPr>
        <w:autoSpaceDE w:val="0"/>
        <w:autoSpaceDN w:val="0"/>
        <w:adjustRightInd w:val="0"/>
        <w:spacing w:after="0"/>
        <w:jc w:val="both"/>
        <w:rPr>
          <w:szCs w:val="20"/>
        </w:rPr>
      </w:pPr>
      <w:r w:rsidRPr="002F6061">
        <w:rPr>
          <w:szCs w:val="20"/>
        </w:rPr>
        <w:t>Do oceny równości podłużnej warstwy ścieralnej nawierzchni dróg klasy GP oraz G należy stosować metodę profilometryczną bazującą na wskaźnikach równości IRI [mm/m]. Kierunek pomiaru powinien być zgodny z projektowanym kierunkiem jazdy. Profil nierówności warstwy nawierzchni należy rejestrować z krokiem co 10 cm.</w:t>
      </w:r>
    </w:p>
    <w:p w14:paraId="578D244D" w14:textId="6A91186E" w:rsidR="00E93544" w:rsidRPr="002F6061" w:rsidRDefault="007C416F" w:rsidP="007C416F">
      <w:pPr>
        <w:autoSpaceDE w:val="0"/>
        <w:autoSpaceDN w:val="0"/>
        <w:adjustRightInd w:val="0"/>
        <w:spacing w:after="0"/>
        <w:jc w:val="both"/>
        <w:rPr>
          <w:szCs w:val="20"/>
        </w:rPr>
      </w:pPr>
      <w:r w:rsidRPr="002F6061">
        <w:rPr>
          <w:szCs w:val="20"/>
        </w:rPr>
        <w:t>Wartość IRI należy wyznaczać z krokiem co 50 m. Długość ocenianego odcinka nawierzchni nie powinna być większa niż 1 000 m. Odcinek końcowy o długości mniejszej niż 500 m należy oceniać łącznie z odcinkiem poprzedzającym. Do oceny równości odcinka nawierzchni ustala się minimalną liczbę wskaźników IRI równą 5. W przypadku odbioru robót na krótkich odcinkach nawierzchni, których całkowita długość jest mniejsza niż 250 m dopuszcza się wyznaczanie wskaźników IRI z krokiem mniejszym niż 50 m, przy czym należy ustalać maksymalną możliwą długość kroku pomiarowego, z uwzględnieniem minimalnej wymaganej liczby wskaźników IRI równej 5. Wymagana równość podłużna jest określona przez dopuszczalną wartość średnią wyników pomiaru IRIśr oraz dopuszczalną wartość maksymalną pojedynczego pomiaru IRImax, których nie można przekroczyć na długości ocenianego odcinka nawierzchni.</w:t>
      </w:r>
    </w:p>
    <w:p w14:paraId="5B633643" w14:textId="5069DF0E" w:rsidR="00E93544" w:rsidRPr="002F6061" w:rsidRDefault="00E93544" w:rsidP="007C416F">
      <w:pPr>
        <w:autoSpaceDE w:val="0"/>
        <w:autoSpaceDN w:val="0"/>
        <w:adjustRightInd w:val="0"/>
        <w:spacing w:after="0"/>
        <w:jc w:val="both"/>
        <w:rPr>
          <w:szCs w:val="20"/>
        </w:rPr>
      </w:pPr>
    </w:p>
    <w:p w14:paraId="5D14B321" w14:textId="77777777" w:rsidR="009F765A" w:rsidRPr="002F6061" w:rsidRDefault="009F765A" w:rsidP="009F765A">
      <w:pPr>
        <w:autoSpaceDE w:val="0"/>
        <w:autoSpaceDN w:val="0"/>
        <w:adjustRightInd w:val="0"/>
        <w:spacing w:after="0" w:line="260" w:lineRule="atLeast"/>
        <w:jc w:val="both"/>
        <w:rPr>
          <w:bCs/>
          <w:szCs w:val="20"/>
        </w:rPr>
      </w:pPr>
      <w:r w:rsidRPr="002F6061">
        <w:rPr>
          <w:bCs/>
          <w:szCs w:val="20"/>
        </w:rPr>
        <w:lastRenderedPageBreak/>
        <w:t xml:space="preserve">Zgodnie z § 4 pkt 3 Rozporządzenia Ministra Transportu i Gospodarki Morskiej nr 430 z dnia 2 marca 1999 r. w sprawie warunków technicznych, jakim powinny odpowiadać drogi publiczne i ich usytuowanie (Dz. U. z 2016 r. poz. 124, z późn. zm.) w przypadku przebudowy i remontu drogi krajowej klasy GP, wymagania dotyczące równości podłużnej i poprzecznej należy przyjmować jak dla drogi klasy G. Dotyczy to pomiaru </w:t>
      </w:r>
      <w:r w:rsidRPr="002F6061">
        <w:rPr>
          <w:szCs w:val="20"/>
        </w:rPr>
        <w:t>metodą profilometryczną bazującą na wskaźnikach równości IRI oraz metodą pomiaru ciągłego równoważnego użyciu łaty i klina z wykorzystaniem planografu.</w:t>
      </w:r>
    </w:p>
    <w:p w14:paraId="089EF435" w14:textId="77777777" w:rsidR="00E93544" w:rsidRPr="002F6061" w:rsidRDefault="00E93544" w:rsidP="007C416F">
      <w:pPr>
        <w:autoSpaceDE w:val="0"/>
        <w:autoSpaceDN w:val="0"/>
        <w:adjustRightInd w:val="0"/>
        <w:spacing w:after="0"/>
        <w:jc w:val="both"/>
        <w:rPr>
          <w:szCs w:val="20"/>
        </w:rPr>
      </w:pPr>
    </w:p>
    <w:p w14:paraId="48DE8479" w14:textId="29A1C407" w:rsidR="007C416F" w:rsidRPr="002F6061" w:rsidRDefault="007C416F" w:rsidP="007C416F">
      <w:pPr>
        <w:autoSpaceDE w:val="0"/>
        <w:autoSpaceDN w:val="0"/>
        <w:adjustRightInd w:val="0"/>
        <w:spacing w:after="0"/>
        <w:jc w:val="both"/>
        <w:rPr>
          <w:szCs w:val="20"/>
        </w:rPr>
      </w:pPr>
      <w:r w:rsidRPr="002F6061">
        <w:rPr>
          <w:szCs w:val="20"/>
        </w:rPr>
        <w:t xml:space="preserve">Wartości dopuszczalne przy odbiorze warstwy ścieralnej metodą profilometryczną określa tabela </w:t>
      </w:r>
      <w:r w:rsidR="000A6978" w:rsidRPr="002F6061">
        <w:rPr>
          <w:szCs w:val="20"/>
        </w:rPr>
        <w:t>1</w:t>
      </w:r>
      <w:r w:rsidR="00A83EAB" w:rsidRPr="002F6061">
        <w:rPr>
          <w:szCs w:val="20"/>
        </w:rPr>
        <w:t>3</w:t>
      </w:r>
      <w:r w:rsidRPr="002F6061">
        <w:rPr>
          <w:szCs w:val="20"/>
        </w:rPr>
        <w:t>.</w:t>
      </w:r>
    </w:p>
    <w:p w14:paraId="1B8CEAC7" w14:textId="77777777" w:rsidR="007C416F" w:rsidRPr="002F6061" w:rsidRDefault="007C416F" w:rsidP="007C416F">
      <w:pPr>
        <w:autoSpaceDE w:val="0"/>
        <w:autoSpaceDN w:val="0"/>
        <w:adjustRightInd w:val="0"/>
        <w:spacing w:after="0" w:line="260" w:lineRule="atLeast"/>
        <w:jc w:val="both"/>
        <w:rPr>
          <w:szCs w:val="20"/>
        </w:rPr>
      </w:pPr>
    </w:p>
    <w:p w14:paraId="08179F73" w14:textId="3C702DEF" w:rsidR="007C416F" w:rsidRPr="002F6061" w:rsidRDefault="007C416F" w:rsidP="007C416F">
      <w:pPr>
        <w:autoSpaceDE w:val="0"/>
        <w:autoSpaceDN w:val="0"/>
        <w:adjustRightInd w:val="0"/>
        <w:spacing w:after="0" w:line="260" w:lineRule="atLeast"/>
        <w:jc w:val="both"/>
        <w:rPr>
          <w:szCs w:val="20"/>
        </w:rPr>
      </w:pPr>
      <w:r w:rsidRPr="002F6061">
        <w:rPr>
          <w:szCs w:val="20"/>
        </w:rPr>
        <w:t xml:space="preserve">Tabela </w:t>
      </w:r>
      <w:r w:rsidR="000A6978" w:rsidRPr="002F6061">
        <w:rPr>
          <w:szCs w:val="20"/>
        </w:rPr>
        <w:t>1</w:t>
      </w:r>
      <w:r w:rsidR="00A83EAB" w:rsidRPr="002F6061">
        <w:rPr>
          <w:szCs w:val="20"/>
        </w:rPr>
        <w:t>3</w:t>
      </w:r>
      <w:r w:rsidRPr="002F6061">
        <w:rPr>
          <w:szCs w:val="20"/>
        </w:rPr>
        <w:t>. Wartości dopuszczalne przy odbiorze warstwy ścieralnej metodą profilometryczną</w:t>
      </w:r>
    </w:p>
    <w:tbl>
      <w:tblPr>
        <w:tblW w:w="8550" w:type="dxa"/>
        <w:tblInd w:w="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3599"/>
        <w:gridCol w:w="1722"/>
        <w:gridCol w:w="1609"/>
      </w:tblGrid>
      <w:tr w:rsidR="002F6061" w:rsidRPr="002F6061" w14:paraId="34D44222" w14:textId="77777777" w:rsidTr="00DC239E">
        <w:trPr>
          <w:trHeight w:val="674"/>
        </w:trPr>
        <w:tc>
          <w:tcPr>
            <w:tcW w:w="1620" w:type="dxa"/>
            <w:vMerge w:val="restart"/>
            <w:tcBorders>
              <w:top w:val="single" w:sz="4" w:space="0" w:color="auto"/>
              <w:left w:val="single" w:sz="4" w:space="0" w:color="auto"/>
              <w:bottom w:val="single" w:sz="4" w:space="0" w:color="auto"/>
              <w:right w:val="single" w:sz="4" w:space="0" w:color="auto"/>
            </w:tcBorders>
            <w:vAlign w:val="center"/>
            <w:hideMark/>
          </w:tcPr>
          <w:p w14:paraId="0D4CB960" w14:textId="77777777" w:rsidR="007C416F" w:rsidRPr="002F6061" w:rsidRDefault="007C416F" w:rsidP="00A807DE">
            <w:pPr>
              <w:autoSpaceDE w:val="0"/>
              <w:autoSpaceDN w:val="0"/>
              <w:adjustRightInd w:val="0"/>
              <w:spacing w:after="0"/>
              <w:jc w:val="center"/>
              <w:rPr>
                <w:szCs w:val="20"/>
              </w:rPr>
            </w:pPr>
            <w:r w:rsidRPr="002F6061">
              <w:rPr>
                <w:szCs w:val="20"/>
              </w:rPr>
              <w:t>Klasa drogi</w:t>
            </w:r>
          </w:p>
        </w:tc>
        <w:tc>
          <w:tcPr>
            <w:tcW w:w="3599" w:type="dxa"/>
            <w:vMerge w:val="restart"/>
            <w:tcBorders>
              <w:top w:val="single" w:sz="4" w:space="0" w:color="auto"/>
              <w:left w:val="single" w:sz="4" w:space="0" w:color="auto"/>
              <w:bottom w:val="single" w:sz="4" w:space="0" w:color="auto"/>
              <w:right w:val="single" w:sz="4" w:space="0" w:color="auto"/>
            </w:tcBorders>
            <w:vAlign w:val="center"/>
            <w:hideMark/>
          </w:tcPr>
          <w:p w14:paraId="53704D00" w14:textId="77777777" w:rsidR="007C416F" w:rsidRPr="002F6061" w:rsidRDefault="007C416F" w:rsidP="00A807DE">
            <w:pPr>
              <w:autoSpaceDE w:val="0"/>
              <w:autoSpaceDN w:val="0"/>
              <w:adjustRightInd w:val="0"/>
              <w:spacing w:after="0"/>
              <w:jc w:val="center"/>
              <w:rPr>
                <w:szCs w:val="20"/>
              </w:rPr>
            </w:pPr>
            <w:r w:rsidRPr="002F6061">
              <w:rPr>
                <w:szCs w:val="20"/>
              </w:rPr>
              <w:t>Element nawierzchni</w:t>
            </w:r>
          </w:p>
        </w:tc>
        <w:tc>
          <w:tcPr>
            <w:tcW w:w="3331" w:type="dxa"/>
            <w:gridSpan w:val="2"/>
            <w:tcBorders>
              <w:top w:val="single" w:sz="4" w:space="0" w:color="auto"/>
              <w:left w:val="single" w:sz="4" w:space="0" w:color="auto"/>
              <w:bottom w:val="single" w:sz="4" w:space="0" w:color="auto"/>
              <w:right w:val="single" w:sz="4" w:space="0" w:color="auto"/>
            </w:tcBorders>
            <w:vAlign w:val="center"/>
            <w:hideMark/>
          </w:tcPr>
          <w:p w14:paraId="1646CA86" w14:textId="77777777" w:rsidR="007C416F" w:rsidRPr="002F6061" w:rsidRDefault="007C416F" w:rsidP="00A807DE">
            <w:pPr>
              <w:autoSpaceDE w:val="0"/>
              <w:autoSpaceDN w:val="0"/>
              <w:adjustRightInd w:val="0"/>
              <w:spacing w:after="0"/>
              <w:jc w:val="center"/>
              <w:rPr>
                <w:szCs w:val="20"/>
              </w:rPr>
            </w:pPr>
            <w:r w:rsidRPr="002F6061">
              <w:rPr>
                <w:szCs w:val="20"/>
              </w:rPr>
              <w:t>Dopuszczalne odbiorcze wartości wskaźników dla zadanego zakresu długości odcinka drogi [mm/m]</w:t>
            </w:r>
          </w:p>
        </w:tc>
      </w:tr>
      <w:tr w:rsidR="002F6061" w:rsidRPr="002F6061" w14:paraId="63BFFE18" w14:textId="77777777" w:rsidTr="00DC239E">
        <w:trPr>
          <w:trHeight w:val="25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DF9E8D1" w14:textId="77777777" w:rsidR="007C416F" w:rsidRPr="002F6061" w:rsidRDefault="007C416F" w:rsidP="00A807DE">
            <w:pPr>
              <w:autoSpaceDE w:val="0"/>
              <w:autoSpaceDN w:val="0"/>
              <w:adjustRightInd w:val="0"/>
              <w:spacing w:after="0"/>
              <w:jc w:val="center"/>
              <w:rPr>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7658B4C" w14:textId="77777777" w:rsidR="007C416F" w:rsidRPr="002F6061" w:rsidRDefault="007C416F" w:rsidP="00A807DE">
            <w:pPr>
              <w:autoSpaceDE w:val="0"/>
              <w:autoSpaceDN w:val="0"/>
              <w:adjustRightInd w:val="0"/>
              <w:spacing w:after="0"/>
              <w:jc w:val="center"/>
              <w:rPr>
                <w:szCs w:val="20"/>
              </w:rPr>
            </w:pPr>
          </w:p>
        </w:tc>
        <w:tc>
          <w:tcPr>
            <w:tcW w:w="1722" w:type="dxa"/>
            <w:tcBorders>
              <w:top w:val="single" w:sz="4" w:space="0" w:color="auto"/>
              <w:left w:val="single" w:sz="4" w:space="0" w:color="auto"/>
              <w:bottom w:val="single" w:sz="4" w:space="0" w:color="auto"/>
              <w:right w:val="single" w:sz="4" w:space="0" w:color="auto"/>
            </w:tcBorders>
            <w:vAlign w:val="center"/>
            <w:hideMark/>
          </w:tcPr>
          <w:p w14:paraId="5D9D8F44" w14:textId="77777777" w:rsidR="007C416F" w:rsidRPr="002F6061" w:rsidRDefault="007C416F" w:rsidP="00A807DE">
            <w:pPr>
              <w:autoSpaceDE w:val="0"/>
              <w:autoSpaceDN w:val="0"/>
              <w:adjustRightInd w:val="0"/>
              <w:spacing w:after="0"/>
              <w:jc w:val="center"/>
              <w:rPr>
                <w:szCs w:val="20"/>
              </w:rPr>
            </w:pPr>
            <w:r w:rsidRPr="002F6061">
              <w:rPr>
                <w:szCs w:val="20"/>
              </w:rPr>
              <w:t>IRIśr*</w:t>
            </w:r>
          </w:p>
        </w:tc>
        <w:tc>
          <w:tcPr>
            <w:tcW w:w="1609" w:type="dxa"/>
            <w:tcBorders>
              <w:top w:val="single" w:sz="4" w:space="0" w:color="auto"/>
              <w:left w:val="single" w:sz="4" w:space="0" w:color="auto"/>
              <w:bottom w:val="single" w:sz="4" w:space="0" w:color="auto"/>
              <w:right w:val="single" w:sz="4" w:space="0" w:color="auto"/>
            </w:tcBorders>
            <w:vAlign w:val="center"/>
            <w:hideMark/>
          </w:tcPr>
          <w:p w14:paraId="008E0770" w14:textId="77777777" w:rsidR="007C416F" w:rsidRPr="002F6061" w:rsidRDefault="007C416F" w:rsidP="00A807DE">
            <w:pPr>
              <w:autoSpaceDE w:val="0"/>
              <w:autoSpaceDN w:val="0"/>
              <w:adjustRightInd w:val="0"/>
              <w:spacing w:after="0"/>
              <w:jc w:val="center"/>
              <w:rPr>
                <w:szCs w:val="20"/>
              </w:rPr>
            </w:pPr>
            <w:r w:rsidRPr="002F6061">
              <w:rPr>
                <w:szCs w:val="20"/>
              </w:rPr>
              <w:t>IRImax</w:t>
            </w:r>
          </w:p>
        </w:tc>
      </w:tr>
      <w:tr w:rsidR="002F6061" w:rsidRPr="002F6061" w14:paraId="0437BE3C" w14:textId="77777777" w:rsidTr="00DC239E">
        <w:trPr>
          <w:trHeight w:val="53"/>
        </w:trPr>
        <w:tc>
          <w:tcPr>
            <w:tcW w:w="1620" w:type="dxa"/>
            <w:tcBorders>
              <w:top w:val="single" w:sz="4" w:space="0" w:color="auto"/>
              <w:left w:val="single" w:sz="4" w:space="0" w:color="auto"/>
              <w:bottom w:val="single" w:sz="4" w:space="0" w:color="auto"/>
              <w:right w:val="single" w:sz="4" w:space="0" w:color="auto"/>
            </w:tcBorders>
            <w:vAlign w:val="center"/>
            <w:hideMark/>
          </w:tcPr>
          <w:p w14:paraId="5783D794" w14:textId="77777777" w:rsidR="007C416F" w:rsidRPr="002F6061" w:rsidRDefault="007C416F" w:rsidP="00A807DE">
            <w:pPr>
              <w:autoSpaceDE w:val="0"/>
              <w:autoSpaceDN w:val="0"/>
              <w:adjustRightInd w:val="0"/>
              <w:spacing w:after="0"/>
              <w:jc w:val="center"/>
              <w:rPr>
                <w:szCs w:val="20"/>
              </w:rPr>
            </w:pPr>
            <w:r w:rsidRPr="002F6061">
              <w:rPr>
                <w:szCs w:val="20"/>
              </w:rPr>
              <w:t>1</w:t>
            </w:r>
          </w:p>
        </w:tc>
        <w:tc>
          <w:tcPr>
            <w:tcW w:w="3599" w:type="dxa"/>
            <w:tcBorders>
              <w:top w:val="single" w:sz="4" w:space="0" w:color="auto"/>
              <w:left w:val="single" w:sz="4" w:space="0" w:color="auto"/>
              <w:bottom w:val="single" w:sz="4" w:space="0" w:color="auto"/>
              <w:right w:val="single" w:sz="4" w:space="0" w:color="auto"/>
            </w:tcBorders>
            <w:vAlign w:val="center"/>
            <w:hideMark/>
          </w:tcPr>
          <w:p w14:paraId="77F22D8B" w14:textId="77777777" w:rsidR="007C416F" w:rsidRPr="002F6061" w:rsidRDefault="007C416F" w:rsidP="00A807DE">
            <w:pPr>
              <w:autoSpaceDE w:val="0"/>
              <w:autoSpaceDN w:val="0"/>
              <w:adjustRightInd w:val="0"/>
              <w:spacing w:after="0"/>
              <w:jc w:val="center"/>
              <w:rPr>
                <w:szCs w:val="20"/>
              </w:rPr>
            </w:pPr>
            <w:r w:rsidRPr="002F6061">
              <w:rPr>
                <w:szCs w:val="20"/>
              </w:rPr>
              <w:t>2</w:t>
            </w:r>
          </w:p>
        </w:tc>
        <w:tc>
          <w:tcPr>
            <w:tcW w:w="1722" w:type="dxa"/>
            <w:tcBorders>
              <w:top w:val="single" w:sz="4" w:space="0" w:color="auto"/>
              <w:left w:val="single" w:sz="4" w:space="0" w:color="auto"/>
              <w:bottom w:val="single" w:sz="4" w:space="0" w:color="auto"/>
              <w:right w:val="single" w:sz="4" w:space="0" w:color="auto"/>
            </w:tcBorders>
            <w:vAlign w:val="center"/>
            <w:hideMark/>
          </w:tcPr>
          <w:p w14:paraId="20CA131A" w14:textId="77777777" w:rsidR="007C416F" w:rsidRPr="002F6061" w:rsidRDefault="007C416F" w:rsidP="00A807DE">
            <w:pPr>
              <w:autoSpaceDE w:val="0"/>
              <w:autoSpaceDN w:val="0"/>
              <w:adjustRightInd w:val="0"/>
              <w:spacing w:after="0"/>
              <w:jc w:val="center"/>
              <w:rPr>
                <w:szCs w:val="20"/>
              </w:rPr>
            </w:pPr>
            <w:r w:rsidRPr="002F6061">
              <w:rPr>
                <w:szCs w:val="20"/>
              </w:rPr>
              <w:t>3</w:t>
            </w:r>
          </w:p>
        </w:tc>
        <w:tc>
          <w:tcPr>
            <w:tcW w:w="1609" w:type="dxa"/>
            <w:tcBorders>
              <w:top w:val="single" w:sz="4" w:space="0" w:color="auto"/>
              <w:left w:val="single" w:sz="4" w:space="0" w:color="auto"/>
              <w:bottom w:val="single" w:sz="4" w:space="0" w:color="auto"/>
              <w:right w:val="single" w:sz="4" w:space="0" w:color="auto"/>
            </w:tcBorders>
            <w:vAlign w:val="center"/>
            <w:hideMark/>
          </w:tcPr>
          <w:p w14:paraId="034B8B9D" w14:textId="77777777" w:rsidR="007C416F" w:rsidRPr="002F6061" w:rsidRDefault="007C416F" w:rsidP="00A807DE">
            <w:pPr>
              <w:autoSpaceDE w:val="0"/>
              <w:autoSpaceDN w:val="0"/>
              <w:adjustRightInd w:val="0"/>
              <w:spacing w:after="0"/>
              <w:jc w:val="center"/>
              <w:rPr>
                <w:szCs w:val="20"/>
              </w:rPr>
            </w:pPr>
            <w:r w:rsidRPr="002F6061">
              <w:rPr>
                <w:szCs w:val="20"/>
              </w:rPr>
              <w:t>4</w:t>
            </w:r>
          </w:p>
        </w:tc>
      </w:tr>
      <w:tr w:rsidR="002F6061" w:rsidRPr="002F6061" w14:paraId="57239AE7" w14:textId="77777777" w:rsidTr="00DC239E">
        <w:tc>
          <w:tcPr>
            <w:tcW w:w="1620" w:type="dxa"/>
            <w:vMerge w:val="restart"/>
            <w:tcBorders>
              <w:top w:val="single" w:sz="4" w:space="0" w:color="auto"/>
              <w:left w:val="single" w:sz="4" w:space="0" w:color="auto"/>
              <w:right w:val="single" w:sz="4" w:space="0" w:color="auto"/>
            </w:tcBorders>
            <w:vAlign w:val="center"/>
            <w:hideMark/>
          </w:tcPr>
          <w:p w14:paraId="6989C01D" w14:textId="160DED3B" w:rsidR="007C416F" w:rsidRPr="002F6061" w:rsidRDefault="007C416F" w:rsidP="00A807DE">
            <w:pPr>
              <w:autoSpaceDE w:val="0"/>
              <w:autoSpaceDN w:val="0"/>
              <w:adjustRightInd w:val="0"/>
              <w:spacing w:after="0"/>
              <w:jc w:val="center"/>
              <w:rPr>
                <w:szCs w:val="20"/>
              </w:rPr>
            </w:pPr>
            <w:r w:rsidRPr="002F6061">
              <w:rPr>
                <w:szCs w:val="20"/>
              </w:rPr>
              <w:t>GP</w:t>
            </w:r>
          </w:p>
        </w:tc>
        <w:tc>
          <w:tcPr>
            <w:tcW w:w="3599" w:type="dxa"/>
            <w:tcBorders>
              <w:top w:val="single" w:sz="4" w:space="0" w:color="auto"/>
              <w:left w:val="single" w:sz="4" w:space="0" w:color="auto"/>
              <w:bottom w:val="single" w:sz="4" w:space="0" w:color="auto"/>
              <w:right w:val="single" w:sz="4" w:space="0" w:color="auto"/>
            </w:tcBorders>
            <w:vAlign w:val="center"/>
            <w:hideMark/>
          </w:tcPr>
          <w:p w14:paraId="649C11D5" w14:textId="77777777" w:rsidR="007C416F" w:rsidRPr="002F6061" w:rsidRDefault="007C416F" w:rsidP="00A807DE">
            <w:pPr>
              <w:autoSpaceDE w:val="0"/>
              <w:autoSpaceDN w:val="0"/>
              <w:adjustRightInd w:val="0"/>
              <w:spacing w:after="0"/>
              <w:jc w:val="center"/>
              <w:rPr>
                <w:szCs w:val="20"/>
              </w:rPr>
            </w:pPr>
            <w:r w:rsidRPr="002F6061">
              <w:rPr>
                <w:szCs w:val="20"/>
              </w:rPr>
              <w:t>Pasy ruchu zasadnicze, awaryjne, dodatkowe, włączenia i wyłączenia, jezdnie łącznic</w:t>
            </w:r>
          </w:p>
        </w:tc>
        <w:tc>
          <w:tcPr>
            <w:tcW w:w="1722" w:type="dxa"/>
            <w:tcBorders>
              <w:top w:val="single" w:sz="4" w:space="0" w:color="auto"/>
              <w:left w:val="single" w:sz="4" w:space="0" w:color="auto"/>
              <w:bottom w:val="single" w:sz="4" w:space="0" w:color="auto"/>
              <w:right w:val="single" w:sz="4" w:space="0" w:color="auto"/>
            </w:tcBorders>
            <w:vAlign w:val="center"/>
            <w:hideMark/>
          </w:tcPr>
          <w:p w14:paraId="52650C38" w14:textId="77777777" w:rsidR="007C416F" w:rsidRPr="002F6061" w:rsidRDefault="007C416F" w:rsidP="00A807DE">
            <w:pPr>
              <w:autoSpaceDE w:val="0"/>
              <w:autoSpaceDN w:val="0"/>
              <w:adjustRightInd w:val="0"/>
              <w:spacing w:after="0"/>
              <w:jc w:val="center"/>
              <w:rPr>
                <w:szCs w:val="20"/>
              </w:rPr>
            </w:pPr>
            <w:r w:rsidRPr="002F6061">
              <w:rPr>
                <w:szCs w:val="20"/>
              </w:rPr>
              <w:t>1,1</w:t>
            </w:r>
          </w:p>
        </w:tc>
        <w:tc>
          <w:tcPr>
            <w:tcW w:w="1609" w:type="dxa"/>
            <w:tcBorders>
              <w:top w:val="single" w:sz="4" w:space="0" w:color="auto"/>
              <w:left w:val="single" w:sz="4" w:space="0" w:color="auto"/>
              <w:bottom w:val="single" w:sz="4" w:space="0" w:color="auto"/>
              <w:right w:val="single" w:sz="4" w:space="0" w:color="auto"/>
            </w:tcBorders>
            <w:vAlign w:val="center"/>
            <w:hideMark/>
          </w:tcPr>
          <w:p w14:paraId="09929325" w14:textId="77777777" w:rsidR="007C416F" w:rsidRPr="002F6061" w:rsidRDefault="007C416F" w:rsidP="00A807DE">
            <w:pPr>
              <w:autoSpaceDE w:val="0"/>
              <w:autoSpaceDN w:val="0"/>
              <w:adjustRightInd w:val="0"/>
              <w:spacing w:after="0"/>
              <w:jc w:val="center"/>
              <w:rPr>
                <w:szCs w:val="20"/>
              </w:rPr>
            </w:pPr>
            <w:r w:rsidRPr="002F6061">
              <w:rPr>
                <w:szCs w:val="20"/>
              </w:rPr>
              <w:t>2,4</w:t>
            </w:r>
          </w:p>
        </w:tc>
      </w:tr>
      <w:tr w:rsidR="002F6061" w:rsidRPr="002F6061" w14:paraId="1536B852" w14:textId="77777777" w:rsidTr="00DC239E">
        <w:trPr>
          <w:trHeight w:val="194"/>
        </w:trPr>
        <w:tc>
          <w:tcPr>
            <w:tcW w:w="0" w:type="auto"/>
            <w:vMerge/>
            <w:tcBorders>
              <w:left w:val="single" w:sz="4" w:space="0" w:color="auto"/>
              <w:right w:val="single" w:sz="4" w:space="0" w:color="auto"/>
            </w:tcBorders>
            <w:vAlign w:val="center"/>
            <w:hideMark/>
          </w:tcPr>
          <w:p w14:paraId="0BFA6D0F" w14:textId="77777777" w:rsidR="007C416F" w:rsidRPr="002F6061" w:rsidRDefault="007C416F" w:rsidP="00A807DE">
            <w:pPr>
              <w:autoSpaceDE w:val="0"/>
              <w:autoSpaceDN w:val="0"/>
              <w:adjustRightInd w:val="0"/>
              <w:spacing w:after="0"/>
              <w:jc w:val="center"/>
              <w:rPr>
                <w:szCs w:val="20"/>
              </w:rPr>
            </w:pPr>
          </w:p>
        </w:tc>
        <w:tc>
          <w:tcPr>
            <w:tcW w:w="3599" w:type="dxa"/>
            <w:tcBorders>
              <w:top w:val="single" w:sz="4" w:space="0" w:color="auto"/>
              <w:left w:val="single" w:sz="4" w:space="0" w:color="auto"/>
              <w:bottom w:val="single" w:sz="4" w:space="0" w:color="auto"/>
              <w:right w:val="single" w:sz="4" w:space="0" w:color="auto"/>
            </w:tcBorders>
            <w:vAlign w:val="center"/>
            <w:hideMark/>
          </w:tcPr>
          <w:p w14:paraId="21368376" w14:textId="77777777" w:rsidR="007C416F" w:rsidRPr="002F6061" w:rsidRDefault="007C416F" w:rsidP="00A807DE">
            <w:pPr>
              <w:autoSpaceDE w:val="0"/>
              <w:autoSpaceDN w:val="0"/>
              <w:adjustRightInd w:val="0"/>
              <w:spacing w:after="0"/>
              <w:jc w:val="center"/>
              <w:rPr>
                <w:szCs w:val="20"/>
              </w:rPr>
            </w:pPr>
            <w:r w:rsidRPr="002F6061">
              <w:rPr>
                <w:szCs w:val="20"/>
              </w:rPr>
              <w:t>Utwardzone pobocza</w:t>
            </w:r>
          </w:p>
        </w:tc>
        <w:tc>
          <w:tcPr>
            <w:tcW w:w="1722" w:type="dxa"/>
            <w:tcBorders>
              <w:top w:val="single" w:sz="4" w:space="0" w:color="auto"/>
              <w:left w:val="single" w:sz="4" w:space="0" w:color="auto"/>
              <w:right w:val="single" w:sz="4" w:space="0" w:color="auto"/>
            </w:tcBorders>
            <w:vAlign w:val="center"/>
            <w:hideMark/>
          </w:tcPr>
          <w:p w14:paraId="435E0362" w14:textId="77777777" w:rsidR="007C416F" w:rsidRPr="002F6061" w:rsidRDefault="007C416F" w:rsidP="00A807DE">
            <w:pPr>
              <w:autoSpaceDE w:val="0"/>
              <w:autoSpaceDN w:val="0"/>
              <w:adjustRightInd w:val="0"/>
              <w:spacing w:after="0"/>
              <w:jc w:val="center"/>
              <w:rPr>
                <w:szCs w:val="20"/>
              </w:rPr>
            </w:pPr>
            <w:r w:rsidRPr="002F6061">
              <w:rPr>
                <w:szCs w:val="20"/>
              </w:rPr>
              <w:t>1,3</w:t>
            </w:r>
          </w:p>
        </w:tc>
        <w:tc>
          <w:tcPr>
            <w:tcW w:w="1609" w:type="dxa"/>
            <w:tcBorders>
              <w:top w:val="single" w:sz="4" w:space="0" w:color="auto"/>
              <w:left w:val="single" w:sz="4" w:space="0" w:color="auto"/>
              <w:right w:val="single" w:sz="4" w:space="0" w:color="auto"/>
            </w:tcBorders>
            <w:vAlign w:val="center"/>
            <w:hideMark/>
          </w:tcPr>
          <w:p w14:paraId="08B4A551" w14:textId="77777777" w:rsidR="007C416F" w:rsidRPr="002F6061" w:rsidRDefault="007C416F" w:rsidP="00A807DE">
            <w:pPr>
              <w:autoSpaceDE w:val="0"/>
              <w:autoSpaceDN w:val="0"/>
              <w:adjustRightInd w:val="0"/>
              <w:spacing w:after="0"/>
              <w:jc w:val="center"/>
              <w:rPr>
                <w:szCs w:val="20"/>
              </w:rPr>
            </w:pPr>
            <w:r w:rsidRPr="002F6061">
              <w:rPr>
                <w:szCs w:val="20"/>
              </w:rPr>
              <w:t>2,4</w:t>
            </w:r>
          </w:p>
        </w:tc>
      </w:tr>
      <w:tr w:rsidR="002F6061" w:rsidRPr="002F6061" w14:paraId="5D159728" w14:textId="77777777" w:rsidTr="00DC239E">
        <w:trPr>
          <w:trHeight w:val="194"/>
        </w:trPr>
        <w:tc>
          <w:tcPr>
            <w:tcW w:w="0" w:type="auto"/>
            <w:vMerge/>
            <w:tcBorders>
              <w:left w:val="single" w:sz="4" w:space="0" w:color="auto"/>
              <w:bottom w:val="single" w:sz="4" w:space="0" w:color="auto"/>
              <w:right w:val="single" w:sz="4" w:space="0" w:color="auto"/>
            </w:tcBorders>
            <w:vAlign w:val="center"/>
          </w:tcPr>
          <w:p w14:paraId="6F49D57D" w14:textId="77777777" w:rsidR="007C416F" w:rsidRPr="002F6061" w:rsidRDefault="007C416F" w:rsidP="00A807DE">
            <w:pPr>
              <w:autoSpaceDE w:val="0"/>
              <w:autoSpaceDN w:val="0"/>
              <w:adjustRightInd w:val="0"/>
              <w:spacing w:after="0"/>
              <w:jc w:val="center"/>
              <w:rPr>
                <w:szCs w:val="20"/>
              </w:rPr>
            </w:pPr>
          </w:p>
        </w:tc>
        <w:tc>
          <w:tcPr>
            <w:tcW w:w="3599" w:type="dxa"/>
            <w:tcBorders>
              <w:top w:val="single" w:sz="4" w:space="0" w:color="auto"/>
              <w:left w:val="single" w:sz="4" w:space="0" w:color="auto"/>
              <w:bottom w:val="single" w:sz="4" w:space="0" w:color="auto"/>
              <w:right w:val="single" w:sz="4" w:space="0" w:color="auto"/>
            </w:tcBorders>
            <w:vAlign w:val="center"/>
          </w:tcPr>
          <w:p w14:paraId="7E9002FC" w14:textId="77777777" w:rsidR="007C416F" w:rsidRPr="002F6061" w:rsidRDefault="007C416F" w:rsidP="00A807DE">
            <w:pPr>
              <w:autoSpaceDE w:val="0"/>
              <w:autoSpaceDN w:val="0"/>
              <w:adjustRightInd w:val="0"/>
              <w:spacing w:after="0"/>
              <w:jc w:val="center"/>
              <w:rPr>
                <w:szCs w:val="20"/>
              </w:rPr>
            </w:pPr>
            <w:r w:rsidRPr="002F6061">
              <w:rPr>
                <w:szCs w:val="20"/>
              </w:rPr>
              <w:t>Jezdnie MOP</w:t>
            </w:r>
          </w:p>
        </w:tc>
        <w:tc>
          <w:tcPr>
            <w:tcW w:w="1722" w:type="dxa"/>
            <w:tcBorders>
              <w:left w:val="single" w:sz="4" w:space="0" w:color="auto"/>
              <w:bottom w:val="single" w:sz="4" w:space="0" w:color="auto"/>
              <w:right w:val="single" w:sz="4" w:space="0" w:color="auto"/>
            </w:tcBorders>
            <w:vAlign w:val="center"/>
          </w:tcPr>
          <w:p w14:paraId="75CF7102" w14:textId="77777777" w:rsidR="007C416F" w:rsidRPr="002F6061" w:rsidRDefault="007C416F" w:rsidP="00A807DE">
            <w:pPr>
              <w:autoSpaceDE w:val="0"/>
              <w:autoSpaceDN w:val="0"/>
              <w:adjustRightInd w:val="0"/>
              <w:spacing w:after="0"/>
              <w:jc w:val="center"/>
              <w:rPr>
                <w:szCs w:val="20"/>
              </w:rPr>
            </w:pPr>
            <w:r w:rsidRPr="002F6061">
              <w:rPr>
                <w:szCs w:val="20"/>
              </w:rPr>
              <w:t>1,5</w:t>
            </w:r>
          </w:p>
        </w:tc>
        <w:tc>
          <w:tcPr>
            <w:tcW w:w="1609" w:type="dxa"/>
            <w:tcBorders>
              <w:left w:val="single" w:sz="4" w:space="0" w:color="auto"/>
              <w:bottom w:val="single" w:sz="4" w:space="0" w:color="auto"/>
              <w:right w:val="single" w:sz="4" w:space="0" w:color="auto"/>
            </w:tcBorders>
            <w:vAlign w:val="center"/>
          </w:tcPr>
          <w:p w14:paraId="322F567C" w14:textId="77777777" w:rsidR="007C416F" w:rsidRPr="002F6061" w:rsidRDefault="007C416F" w:rsidP="00A807DE">
            <w:pPr>
              <w:autoSpaceDE w:val="0"/>
              <w:autoSpaceDN w:val="0"/>
              <w:adjustRightInd w:val="0"/>
              <w:spacing w:after="0"/>
              <w:jc w:val="center"/>
              <w:rPr>
                <w:szCs w:val="20"/>
              </w:rPr>
            </w:pPr>
            <w:r w:rsidRPr="002F6061">
              <w:rPr>
                <w:szCs w:val="20"/>
              </w:rPr>
              <w:t>2,7</w:t>
            </w:r>
          </w:p>
        </w:tc>
      </w:tr>
      <w:tr w:rsidR="002F6061" w:rsidRPr="002F6061" w14:paraId="16DBAC1C" w14:textId="77777777" w:rsidTr="00DC239E">
        <w:trPr>
          <w:cantSplit/>
          <w:trHeight w:val="499"/>
        </w:trPr>
        <w:tc>
          <w:tcPr>
            <w:tcW w:w="1620" w:type="dxa"/>
            <w:vMerge w:val="restart"/>
            <w:tcBorders>
              <w:top w:val="single" w:sz="4" w:space="0" w:color="auto"/>
              <w:left w:val="single" w:sz="4" w:space="0" w:color="auto"/>
              <w:bottom w:val="single" w:sz="4" w:space="0" w:color="auto"/>
              <w:right w:val="single" w:sz="4" w:space="0" w:color="auto"/>
            </w:tcBorders>
            <w:vAlign w:val="center"/>
            <w:hideMark/>
          </w:tcPr>
          <w:p w14:paraId="2054B7A5" w14:textId="77777777" w:rsidR="007C416F" w:rsidRPr="002F6061" w:rsidRDefault="007C416F" w:rsidP="00A807DE">
            <w:pPr>
              <w:autoSpaceDE w:val="0"/>
              <w:autoSpaceDN w:val="0"/>
              <w:adjustRightInd w:val="0"/>
              <w:spacing w:after="0"/>
              <w:jc w:val="center"/>
              <w:rPr>
                <w:szCs w:val="20"/>
              </w:rPr>
            </w:pPr>
            <w:r w:rsidRPr="002F6061">
              <w:rPr>
                <w:szCs w:val="20"/>
              </w:rPr>
              <w:t>G</w:t>
            </w:r>
          </w:p>
        </w:tc>
        <w:tc>
          <w:tcPr>
            <w:tcW w:w="3599" w:type="dxa"/>
            <w:tcBorders>
              <w:top w:val="single" w:sz="4" w:space="0" w:color="auto"/>
              <w:left w:val="single" w:sz="4" w:space="0" w:color="auto"/>
              <w:bottom w:val="single" w:sz="4" w:space="0" w:color="auto"/>
              <w:right w:val="single" w:sz="4" w:space="0" w:color="auto"/>
            </w:tcBorders>
            <w:vAlign w:val="center"/>
            <w:hideMark/>
          </w:tcPr>
          <w:p w14:paraId="6D15EDCF" w14:textId="77777777" w:rsidR="007C416F" w:rsidRPr="002F6061" w:rsidRDefault="007C416F" w:rsidP="00A807DE">
            <w:pPr>
              <w:autoSpaceDE w:val="0"/>
              <w:autoSpaceDN w:val="0"/>
              <w:adjustRightInd w:val="0"/>
              <w:spacing w:after="0"/>
              <w:jc w:val="center"/>
              <w:rPr>
                <w:szCs w:val="20"/>
              </w:rPr>
            </w:pPr>
            <w:r w:rsidRPr="002F6061">
              <w:rPr>
                <w:szCs w:val="20"/>
              </w:rPr>
              <w:t>Pasy ruchu zasadnicze, dodatkowe, włączenia i wyłączenia, postojowe, jezdnie łącznic</w:t>
            </w:r>
          </w:p>
        </w:tc>
        <w:tc>
          <w:tcPr>
            <w:tcW w:w="1722" w:type="dxa"/>
            <w:tcBorders>
              <w:top w:val="single" w:sz="4" w:space="0" w:color="auto"/>
              <w:left w:val="single" w:sz="4" w:space="0" w:color="auto"/>
              <w:bottom w:val="single" w:sz="4" w:space="0" w:color="auto"/>
              <w:right w:val="single" w:sz="4" w:space="0" w:color="auto"/>
            </w:tcBorders>
            <w:vAlign w:val="center"/>
            <w:hideMark/>
          </w:tcPr>
          <w:p w14:paraId="7D51193A" w14:textId="77777777" w:rsidR="007C416F" w:rsidRPr="002F6061" w:rsidRDefault="007C416F" w:rsidP="00A807DE">
            <w:pPr>
              <w:autoSpaceDE w:val="0"/>
              <w:autoSpaceDN w:val="0"/>
              <w:adjustRightInd w:val="0"/>
              <w:spacing w:after="0"/>
              <w:jc w:val="center"/>
              <w:rPr>
                <w:szCs w:val="20"/>
              </w:rPr>
            </w:pPr>
            <w:r w:rsidRPr="002F6061">
              <w:rPr>
                <w:szCs w:val="20"/>
              </w:rPr>
              <w:t>1,5</w:t>
            </w:r>
          </w:p>
        </w:tc>
        <w:tc>
          <w:tcPr>
            <w:tcW w:w="1609" w:type="dxa"/>
            <w:tcBorders>
              <w:top w:val="single" w:sz="4" w:space="0" w:color="auto"/>
              <w:left w:val="single" w:sz="4" w:space="0" w:color="auto"/>
              <w:bottom w:val="single" w:sz="4" w:space="0" w:color="auto"/>
              <w:right w:val="single" w:sz="4" w:space="0" w:color="auto"/>
            </w:tcBorders>
            <w:vAlign w:val="center"/>
            <w:hideMark/>
          </w:tcPr>
          <w:p w14:paraId="2B41D02A" w14:textId="77777777" w:rsidR="007C416F" w:rsidRPr="002F6061" w:rsidRDefault="007C416F" w:rsidP="00A807DE">
            <w:pPr>
              <w:autoSpaceDE w:val="0"/>
              <w:autoSpaceDN w:val="0"/>
              <w:adjustRightInd w:val="0"/>
              <w:spacing w:after="0"/>
              <w:jc w:val="center"/>
              <w:rPr>
                <w:szCs w:val="20"/>
              </w:rPr>
            </w:pPr>
            <w:r w:rsidRPr="002F6061">
              <w:rPr>
                <w:szCs w:val="20"/>
              </w:rPr>
              <w:t>3,4</w:t>
            </w:r>
          </w:p>
        </w:tc>
      </w:tr>
      <w:tr w:rsidR="002F6061" w:rsidRPr="002F6061" w14:paraId="5FCF9C60" w14:textId="77777777" w:rsidTr="00DC239E">
        <w:trPr>
          <w:cantSplit/>
          <w:trHeight w:val="26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4666147" w14:textId="77777777" w:rsidR="007C416F" w:rsidRPr="002F6061" w:rsidRDefault="007C416F" w:rsidP="00A807DE">
            <w:pPr>
              <w:autoSpaceDE w:val="0"/>
              <w:autoSpaceDN w:val="0"/>
              <w:adjustRightInd w:val="0"/>
              <w:spacing w:after="0"/>
              <w:jc w:val="center"/>
              <w:rPr>
                <w:szCs w:val="20"/>
              </w:rPr>
            </w:pPr>
          </w:p>
        </w:tc>
        <w:tc>
          <w:tcPr>
            <w:tcW w:w="3599" w:type="dxa"/>
            <w:tcBorders>
              <w:top w:val="single" w:sz="4" w:space="0" w:color="auto"/>
              <w:left w:val="single" w:sz="4" w:space="0" w:color="auto"/>
              <w:bottom w:val="single" w:sz="4" w:space="0" w:color="auto"/>
              <w:right w:val="single" w:sz="4" w:space="0" w:color="auto"/>
            </w:tcBorders>
            <w:vAlign w:val="center"/>
            <w:hideMark/>
          </w:tcPr>
          <w:p w14:paraId="66AE8F9F" w14:textId="77777777" w:rsidR="007C416F" w:rsidRPr="002F6061" w:rsidRDefault="007C416F" w:rsidP="00A807DE">
            <w:pPr>
              <w:autoSpaceDE w:val="0"/>
              <w:autoSpaceDN w:val="0"/>
              <w:adjustRightInd w:val="0"/>
              <w:spacing w:after="0"/>
              <w:jc w:val="center"/>
              <w:rPr>
                <w:szCs w:val="20"/>
              </w:rPr>
            </w:pPr>
            <w:r w:rsidRPr="002F6061">
              <w:rPr>
                <w:szCs w:val="20"/>
              </w:rPr>
              <w:t>Utwardzone pobocza</w:t>
            </w:r>
          </w:p>
        </w:tc>
        <w:tc>
          <w:tcPr>
            <w:tcW w:w="1722" w:type="dxa"/>
            <w:tcBorders>
              <w:top w:val="single" w:sz="4" w:space="0" w:color="auto"/>
              <w:left w:val="single" w:sz="4" w:space="0" w:color="auto"/>
              <w:bottom w:val="single" w:sz="4" w:space="0" w:color="auto"/>
              <w:right w:val="single" w:sz="4" w:space="0" w:color="auto"/>
            </w:tcBorders>
            <w:vAlign w:val="center"/>
            <w:hideMark/>
          </w:tcPr>
          <w:p w14:paraId="51C8B4C1" w14:textId="77777777" w:rsidR="007C416F" w:rsidRPr="002F6061" w:rsidRDefault="007C416F" w:rsidP="00A807DE">
            <w:pPr>
              <w:autoSpaceDE w:val="0"/>
              <w:autoSpaceDN w:val="0"/>
              <w:adjustRightInd w:val="0"/>
              <w:spacing w:after="0"/>
              <w:jc w:val="center"/>
              <w:rPr>
                <w:szCs w:val="20"/>
              </w:rPr>
            </w:pPr>
            <w:r w:rsidRPr="002F6061">
              <w:rPr>
                <w:szCs w:val="20"/>
              </w:rPr>
              <w:t>1,7</w:t>
            </w:r>
          </w:p>
        </w:tc>
        <w:tc>
          <w:tcPr>
            <w:tcW w:w="1609" w:type="dxa"/>
            <w:tcBorders>
              <w:top w:val="single" w:sz="4" w:space="0" w:color="auto"/>
              <w:left w:val="single" w:sz="4" w:space="0" w:color="auto"/>
              <w:bottom w:val="single" w:sz="4" w:space="0" w:color="auto"/>
              <w:right w:val="single" w:sz="4" w:space="0" w:color="auto"/>
            </w:tcBorders>
            <w:vAlign w:val="center"/>
            <w:hideMark/>
          </w:tcPr>
          <w:p w14:paraId="1BCB42D5" w14:textId="77777777" w:rsidR="007C416F" w:rsidRPr="002F6061" w:rsidRDefault="007C416F" w:rsidP="00A807DE">
            <w:pPr>
              <w:autoSpaceDE w:val="0"/>
              <w:autoSpaceDN w:val="0"/>
              <w:adjustRightInd w:val="0"/>
              <w:spacing w:after="0"/>
              <w:jc w:val="center"/>
              <w:rPr>
                <w:szCs w:val="20"/>
              </w:rPr>
            </w:pPr>
            <w:r w:rsidRPr="002F6061">
              <w:rPr>
                <w:szCs w:val="20"/>
              </w:rPr>
              <w:t>3,4</w:t>
            </w:r>
          </w:p>
        </w:tc>
      </w:tr>
    </w:tbl>
    <w:p w14:paraId="3AAEF527" w14:textId="77777777" w:rsidR="007C416F" w:rsidRPr="002F6061" w:rsidRDefault="007C416F" w:rsidP="007C416F">
      <w:pPr>
        <w:autoSpaceDE w:val="0"/>
        <w:autoSpaceDN w:val="0"/>
        <w:adjustRightInd w:val="0"/>
        <w:spacing w:after="0"/>
        <w:jc w:val="both"/>
        <w:rPr>
          <w:szCs w:val="20"/>
        </w:rPr>
      </w:pPr>
      <w:r w:rsidRPr="002F6061">
        <w:rPr>
          <w:szCs w:val="20"/>
        </w:rPr>
        <w:t>* w przypadku:</w:t>
      </w:r>
    </w:p>
    <w:p w14:paraId="64FFB0AF" w14:textId="77777777" w:rsidR="007C416F" w:rsidRPr="002F6061" w:rsidRDefault="007C416F" w:rsidP="007C416F">
      <w:pPr>
        <w:autoSpaceDE w:val="0"/>
        <w:autoSpaceDN w:val="0"/>
        <w:adjustRightInd w:val="0"/>
        <w:spacing w:after="0"/>
        <w:jc w:val="both"/>
        <w:rPr>
          <w:szCs w:val="20"/>
        </w:rPr>
      </w:pPr>
      <w:r w:rsidRPr="002F6061">
        <w:rPr>
          <w:szCs w:val="20"/>
        </w:rPr>
        <w:sym w:font="Symbol" w:char="F02D"/>
      </w:r>
      <w:r w:rsidRPr="002F6061">
        <w:rPr>
          <w:szCs w:val="20"/>
        </w:rPr>
        <w:t>odbioru odcinków warstwy nawierzchni o całkowitej długości mniejszej niż 500 m,</w:t>
      </w:r>
    </w:p>
    <w:p w14:paraId="402A0968" w14:textId="77777777" w:rsidR="007C416F" w:rsidRPr="002F6061" w:rsidRDefault="007C416F" w:rsidP="007C416F">
      <w:pPr>
        <w:autoSpaceDE w:val="0"/>
        <w:autoSpaceDN w:val="0"/>
        <w:adjustRightInd w:val="0"/>
        <w:spacing w:after="0"/>
        <w:jc w:val="both"/>
        <w:rPr>
          <w:szCs w:val="20"/>
        </w:rPr>
      </w:pPr>
      <w:r w:rsidRPr="002F6061">
        <w:rPr>
          <w:szCs w:val="20"/>
        </w:rPr>
        <w:sym w:font="Symbol" w:char="F02D"/>
      </w:r>
      <w:r w:rsidRPr="002F6061">
        <w:rPr>
          <w:szCs w:val="20"/>
        </w:rPr>
        <w:t>odbioru robót polegających na ułożeniu na istniejącej nawierzchni jedynie warstwy ścieralnej (niezależnie od długości odcinka robót),</w:t>
      </w:r>
    </w:p>
    <w:p w14:paraId="27B7C0D6" w14:textId="77777777" w:rsidR="007C416F" w:rsidRPr="002F6061" w:rsidRDefault="007C416F" w:rsidP="007C416F">
      <w:pPr>
        <w:autoSpaceDE w:val="0"/>
        <w:autoSpaceDN w:val="0"/>
        <w:adjustRightInd w:val="0"/>
        <w:spacing w:after="0"/>
        <w:jc w:val="both"/>
        <w:rPr>
          <w:szCs w:val="20"/>
        </w:rPr>
      </w:pPr>
      <w:r w:rsidRPr="002F6061">
        <w:rPr>
          <w:szCs w:val="20"/>
        </w:rPr>
        <w:t>dopuszczalną wartość IRIśr wg tabeli należy zwiększyć o 0,2 mm/m.</w:t>
      </w:r>
    </w:p>
    <w:p w14:paraId="4F6D945A" w14:textId="3E90AFC4" w:rsidR="007C416F" w:rsidRPr="002F6061" w:rsidRDefault="007C416F" w:rsidP="007C416F">
      <w:pPr>
        <w:autoSpaceDE w:val="0"/>
        <w:autoSpaceDN w:val="0"/>
        <w:adjustRightInd w:val="0"/>
        <w:spacing w:after="0"/>
        <w:jc w:val="both"/>
        <w:rPr>
          <w:szCs w:val="20"/>
        </w:rPr>
      </w:pPr>
    </w:p>
    <w:p w14:paraId="04730D01" w14:textId="5B5A06C0" w:rsidR="009028D4" w:rsidRPr="002F6061" w:rsidRDefault="009028D4" w:rsidP="009028D4">
      <w:pPr>
        <w:suppressAutoHyphens/>
        <w:autoSpaceDE w:val="0"/>
        <w:autoSpaceDN w:val="0"/>
        <w:adjustRightInd w:val="0"/>
        <w:spacing w:after="0" w:line="240" w:lineRule="auto"/>
        <w:ind w:firstLine="510"/>
        <w:jc w:val="both"/>
        <w:rPr>
          <w:rFonts w:eastAsia="Times New Roman" w:cs="Times New Roman"/>
          <w:kern w:val="3"/>
          <w:szCs w:val="20"/>
          <w:lang w:eastAsia="ar-SA"/>
        </w:rPr>
      </w:pPr>
      <w:r w:rsidRPr="002F6061">
        <w:rPr>
          <w:rFonts w:eastAsia="Times New Roman" w:cs="Times New Roman"/>
          <w:kern w:val="3"/>
          <w:szCs w:val="20"/>
          <w:lang w:eastAsia="ar-SA"/>
        </w:rPr>
        <w:t>W przypadku odbioru odcinków warstwy nawierzchni, na których występują dylatacje mostowe, dopuszcza się weryfikację równości podłużnej w miejscu dylatacji z użyciem łaty (o długości 4 m) i klina. Maksymalna wielkość zmierzonego prześwitu nie może przekroczyć wartości określonych w tabeli 1</w:t>
      </w:r>
      <w:r w:rsidR="00A83EAB" w:rsidRPr="002F6061">
        <w:rPr>
          <w:rFonts w:eastAsia="Times New Roman" w:cs="Times New Roman"/>
          <w:kern w:val="3"/>
          <w:szCs w:val="20"/>
          <w:lang w:eastAsia="ar-SA"/>
        </w:rPr>
        <w:t>4</w:t>
      </w:r>
      <w:r w:rsidRPr="002F6061">
        <w:rPr>
          <w:rFonts w:eastAsia="Times New Roman" w:cs="Times New Roman"/>
          <w:kern w:val="3"/>
          <w:szCs w:val="20"/>
          <w:lang w:eastAsia="ar-SA"/>
        </w:rPr>
        <w:t>:</w:t>
      </w:r>
    </w:p>
    <w:p w14:paraId="4CC69756" w14:textId="77777777" w:rsidR="009028D4" w:rsidRPr="002F6061" w:rsidRDefault="009028D4" w:rsidP="009028D4">
      <w:pPr>
        <w:widowControl w:val="0"/>
        <w:suppressAutoHyphens/>
        <w:autoSpaceDN w:val="0"/>
        <w:spacing w:after="0" w:line="240" w:lineRule="auto"/>
        <w:textAlignment w:val="baseline"/>
        <w:rPr>
          <w:rFonts w:eastAsia="Times New Roman" w:cs="Times New Roman"/>
          <w:kern w:val="3"/>
          <w:lang w:eastAsia="ar-SA"/>
        </w:rPr>
      </w:pPr>
    </w:p>
    <w:p w14:paraId="79A88C04" w14:textId="6A658857" w:rsidR="009028D4" w:rsidRPr="002F6061" w:rsidRDefault="009028D4" w:rsidP="009028D4">
      <w:pPr>
        <w:widowControl w:val="0"/>
        <w:suppressAutoHyphens/>
        <w:autoSpaceDN w:val="0"/>
        <w:spacing w:after="0" w:line="240" w:lineRule="auto"/>
        <w:ind w:left="993" w:hanging="993"/>
        <w:textAlignment w:val="baseline"/>
        <w:rPr>
          <w:rFonts w:eastAsia="Times New Roman" w:cs="Times New Roman"/>
          <w:kern w:val="3"/>
          <w:lang w:eastAsia="ar-SA"/>
        </w:rPr>
      </w:pPr>
      <w:r w:rsidRPr="002F6061">
        <w:rPr>
          <w:rFonts w:eastAsia="Times New Roman" w:cs="Times New Roman"/>
          <w:kern w:val="3"/>
          <w:szCs w:val="20"/>
          <w:lang w:eastAsia="ar-SA"/>
        </w:rPr>
        <w:t>Tabela 1</w:t>
      </w:r>
      <w:r w:rsidR="00A83EAB" w:rsidRPr="002F6061">
        <w:rPr>
          <w:rFonts w:eastAsia="Times New Roman" w:cs="Times New Roman"/>
          <w:kern w:val="3"/>
          <w:szCs w:val="20"/>
          <w:lang w:eastAsia="ar-SA"/>
        </w:rPr>
        <w:t>4</w:t>
      </w:r>
      <w:r w:rsidR="006D1BF2" w:rsidRPr="002F6061">
        <w:rPr>
          <w:rFonts w:eastAsia="Times New Roman" w:cs="Times New Roman"/>
          <w:kern w:val="3"/>
          <w:szCs w:val="20"/>
          <w:lang w:eastAsia="ar-SA"/>
        </w:rPr>
        <w:t>.</w:t>
      </w:r>
      <w:r w:rsidRPr="002F6061">
        <w:rPr>
          <w:rFonts w:eastAsia="Times New Roman" w:cs="Times New Roman"/>
          <w:kern w:val="3"/>
          <w:szCs w:val="20"/>
          <w:lang w:eastAsia="ar-SA"/>
        </w:rPr>
        <w:t xml:space="preserve"> Dopuszczalne odbiorcze wartości odchyleń równości podłużnej na odcinkach </w:t>
      </w:r>
      <w:r w:rsidR="00A83EAB" w:rsidRPr="002F6061">
        <w:rPr>
          <w:rFonts w:eastAsia="Times New Roman" w:cs="Times New Roman"/>
          <w:kern w:val="3"/>
          <w:szCs w:val="20"/>
          <w:lang w:eastAsia="ar-SA"/>
        </w:rPr>
        <w:t>g</w:t>
      </w:r>
      <w:r w:rsidRPr="002F6061">
        <w:rPr>
          <w:rFonts w:eastAsia="Times New Roman" w:cs="Times New Roman"/>
          <w:kern w:val="3"/>
          <w:szCs w:val="20"/>
          <w:lang w:eastAsia="ar-SA"/>
        </w:rPr>
        <w:t>dzie występują dylatacje</w:t>
      </w:r>
    </w:p>
    <w:p w14:paraId="5210641F" w14:textId="77777777" w:rsidR="009028D4" w:rsidRPr="002F6061" w:rsidRDefault="009028D4" w:rsidP="009028D4">
      <w:pPr>
        <w:widowControl w:val="0"/>
        <w:suppressAutoHyphens/>
        <w:autoSpaceDN w:val="0"/>
        <w:spacing w:after="0" w:line="240" w:lineRule="auto"/>
        <w:ind w:left="993" w:hanging="993"/>
        <w:textAlignment w:val="baseline"/>
        <w:rPr>
          <w:rFonts w:eastAsia="Times New Roman" w:cs="Times New Roman"/>
          <w:kern w:val="3"/>
          <w:lang w:eastAsia="ar-SA"/>
        </w:rPr>
      </w:pPr>
    </w:p>
    <w:tbl>
      <w:tblPr>
        <w:tblStyle w:val="TABELA1zszablonu"/>
        <w:tblW w:w="0" w:type="auto"/>
        <w:tblLook w:val="0000" w:firstRow="0" w:lastRow="0" w:firstColumn="0" w:lastColumn="0" w:noHBand="0" w:noVBand="0"/>
      </w:tblPr>
      <w:tblGrid>
        <w:gridCol w:w="1771"/>
        <w:gridCol w:w="7423"/>
      </w:tblGrid>
      <w:tr w:rsidR="002F6061" w:rsidRPr="002F6061" w14:paraId="1067E254" w14:textId="77777777" w:rsidTr="00A807DE">
        <w:tc>
          <w:tcPr>
            <w:tcW w:w="1771" w:type="dxa"/>
          </w:tcPr>
          <w:p w14:paraId="59DDDE0A" w14:textId="77777777" w:rsidR="009028D4" w:rsidRPr="002F6061" w:rsidRDefault="009028D4" w:rsidP="009028D4">
            <w:pPr>
              <w:suppressAutoHyphens/>
              <w:autoSpaceDE w:val="0"/>
              <w:autoSpaceDN w:val="0"/>
              <w:adjustRightInd w:val="0"/>
              <w:jc w:val="center"/>
              <w:rPr>
                <w:kern w:val="3"/>
                <w:szCs w:val="20"/>
                <w:lang w:eastAsia="ar-SA"/>
              </w:rPr>
            </w:pPr>
            <w:r w:rsidRPr="002F6061">
              <w:rPr>
                <w:kern w:val="3"/>
                <w:szCs w:val="20"/>
                <w:lang w:eastAsia="ar-SA"/>
              </w:rPr>
              <w:t>Klasa drogi</w:t>
            </w:r>
          </w:p>
        </w:tc>
        <w:tc>
          <w:tcPr>
            <w:tcW w:w="7423" w:type="dxa"/>
          </w:tcPr>
          <w:p w14:paraId="2F9C0B3D" w14:textId="77777777" w:rsidR="009028D4" w:rsidRPr="002F6061" w:rsidRDefault="009028D4" w:rsidP="009028D4">
            <w:pPr>
              <w:suppressAutoHyphens/>
              <w:autoSpaceDE w:val="0"/>
              <w:autoSpaceDN w:val="0"/>
              <w:adjustRightInd w:val="0"/>
              <w:jc w:val="center"/>
              <w:rPr>
                <w:kern w:val="3"/>
                <w:szCs w:val="20"/>
                <w:lang w:eastAsia="ar-SA"/>
              </w:rPr>
            </w:pPr>
            <w:r w:rsidRPr="002F6061">
              <w:rPr>
                <w:kern w:val="3"/>
                <w:szCs w:val="20"/>
                <w:lang w:eastAsia="ar-SA"/>
              </w:rPr>
              <w:t>Dopuszczalne odbiorcze wartości odchyleń równości podłużnej warstwy nawierzchniowej z betonu cementowego dla odcinków z dylatacjami [mm]</w:t>
            </w:r>
          </w:p>
        </w:tc>
      </w:tr>
      <w:tr w:rsidR="002F6061" w:rsidRPr="002F6061" w14:paraId="56BDA47D" w14:textId="77777777" w:rsidTr="00A807DE">
        <w:tc>
          <w:tcPr>
            <w:tcW w:w="1771" w:type="dxa"/>
          </w:tcPr>
          <w:p w14:paraId="7C6268B5" w14:textId="596984F1" w:rsidR="009028D4" w:rsidRPr="002F6061" w:rsidRDefault="009028D4" w:rsidP="009028D4">
            <w:pPr>
              <w:suppressAutoHyphens/>
              <w:autoSpaceDE w:val="0"/>
              <w:autoSpaceDN w:val="0"/>
              <w:adjustRightInd w:val="0"/>
              <w:jc w:val="center"/>
              <w:rPr>
                <w:kern w:val="3"/>
                <w:szCs w:val="20"/>
                <w:lang w:eastAsia="ar-SA"/>
              </w:rPr>
            </w:pPr>
            <w:r w:rsidRPr="002F6061">
              <w:rPr>
                <w:kern w:val="3"/>
                <w:szCs w:val="20"/>
                <w:lang w:eastAsia="ar-SA"/>
              </w:rPr>
              <w:t>GP</w:t>
            </w:r>
          </w:p>
        </w:tc>
        <w:tc>
          <w:tcPr>
            <w:tcW w:w="7423" w:type="dxa"/>
          </w:tcPr>
          <w:p w14:paraId="6657F0CC" w14:textId="77777777" w:rsidR="009028D4" w:rsidRPr="002F6061" w:rsidRDefault="009028D4" w:rsidP="009028D4">
            <w:pPr>
              <w:suppressAutoHyphens/>
              <w:autoSpaceDE w:val="0"/>
              <w:autoSpaceDN w:val="0"/>
              <w:adjustRightInd w:val="0"/>
              <w:jc w:val="center"/>
              <w:rPr>
                <w:kern w:val="3"/>
                <w:szCs w:val="20"/>
                <w:lang w:eastAsia="ar-SA"/>
              </w:rPr>
            </w:pPr>
            <w:r w:rsidRPr="002F6061">
              <w:rPr>
                <w:kern w:val="3"/>
                <w:szCs w:val="20"/>
                <w:lang w:eastAsia="ar-SA"/>
              </w:rPr>
              <w:t>4</w:t>
            </w:r>
          </w:p>
        </w:tc>
      </w:tr>
      <w:tr w:rsidR="009028D4" w:rsidRPr="002F6061" w14:paraId="0EFBD677" w14:textId="77777777" w:rsidTr="00A807DE">
        <w:tc>
          <w:tcPr>
            <w:tcW w:w="1771" w:type="dxa"/>
          </w:tcPr>
          <w:p w14:paraId="445C3C35" w14:textId="77777777" w:rsidR="009028D4" w:rsidRPr="002F6061" w:rsidRDefault="009028D4" w:rsidP="009028D4">
            <w:pPr>
              <w:suppressAutoHyphens/>
              <w:autoSpaceDE w:val="0"/>
              <w:autoSpaceDN w:val="0"/>
              <w:adjustRightInd w:val="0"/>
              <w:jc w:val="center"/>
              <w:rPr>
                <w:kern w:val="3"/>
                <w:szCs w:val="20"/>
                <w:lang w:eastAsia="ar-SA"/>
              </w:rPr>
            </w:pPr>
            <w:r w:rsidRPr="002F6061">
              <w:rPr>
                <w:kern w:val="3"/>
                <w:szCs w:val="20"/>
                <w:lang w:eastAsia="ar-SA"/>
              </w:rPr>
              <w:t>G</w:t>
            </w:r>
          </w:p>
        </w:tc>
        <w:tc>
          <w:tcPr>
            <w:tcW w:w="7423" w:type="dxa"/>
          </w:tcPr>
          <w:p w14:paraId="217E8D34" w14:textId="77777777" w:rsidR="009028D4" w:rsidRPr="002F6061" w:rsidRDefault="009028D4" w:rsidP="009028D4">
            <w:pPr>
              <w:suppressAutoHyphens/>
              <w:autoSpaceDE w:val="0"/>
              <w:autoSpaceDN w:val="0"/>
              <w:adjustRightInd w:val="0"/>
              <w:jc w:val="center"/>
              <w:rPr>
                <w:kern w:val="3"/>
                <w:szCs w:val="20"/>
                <w:lang w:eastAsia="ar-SA"/>
              </w:rPr>
            </w:pPr>
            <w:r w:rsidRPr="002F6061">
              <w:rPr>
                <w:kern w:val="3"/>
                <w:szCs w:val="20"/>
                <w:lang w:eastAsia="ar-SA"/>
              </w:rPr>
              <w:t>6</w:t>
            </w:r>
          </w:p>
        </w:tc>
      </w:tr>
    </w:tbl>
    <w:p w14:paraId="3637EC54" w14:textId="77777777" w:rsidR="009F765A" w:rsidRPr="002F6061" w:rsidRDefault="009F765A" w:rsidP="009F765A">
      <w:pPr>
        <w:autoSpaceDE w:val="0"/>
        <w:autoSpaceDN w:val="0"/>
        <w:adjustRightInd w:val="0"/>
        <w:spacing w:after="0"/>
        <w:jc w:val="both"/>
        <w:rPr>
          <w:szCs w:val="20"/>
        </w:rPr>
      </w:pPr>
    </w:p>
    <w:p w14:paraId="39E12CE4" w14:textId="6D5D7AAB" w:rsidR="007C416F" w:rsidRPr="002F6061" w:rsidRDefault="007C416F" w:rsidP="009F765A">
      <w:pPr>
        <w:autoSpaceDE w:val="0"/>
        <w:autoSpaceDN w:val="0"/>
        <w:adjustRightInd w:val="0"/>
        <w:spacing w:after="120"/>
        <w:jc w:val="both"/>
        <w:rPr>
          <w:szCs w:val="20"/>
        </w:rPr>
      </w:pPr>
      <w:r w:rsidRPr="002F6061">
        <w:rPr>
          <w:szCs w:val="20"/>
        </w:rPr>
        <w:t xml:space="preserve">Do oceny równości podłużnej warstwy ścieralnej nawierzchni dróg klasy Z, L, D oraz placów i parkingów należy stosować metodę pomiaru ciągłego równoważną użyciu łaty i </w:t>
      </w:r>
      <w:r w:rsidRPr="002F6061">
        <w:rPr>
          <w:szCs w:val="20"/>
        </w:rPr>
        <w:lastRenderedPageBreak/>
        <w:t>klina z wykorzystaniem planografu, umożliwiającego wyznaczanie odchyleń równości podłużnej jako największej odległości (prześwitu) pomiędzy teoretyczną linią łączącą spody kółek jezdnych urządzenia a mierzoną powierzchnią warstwy [mm]. W miejscach niedostępnych dla planografu pomiar równości podłużnej warstw nawierzchni należy wykonać w sposób ciągły z użyciem łaty (o długości 4 m) i klina.</w:t>
      </w:r>
    </w:p>
    <w:p w14:paraId="7576616A" w14:textId="77777777" w:rsidR="009F765A" w:rsidRPr="002F6061" w:rsidRDefault="009F765A" w:rsidP="009F765A">
      <w:pPr>
        <w:autoSpaceDE w:val="0"/>
        <w:autoSpaceDN w:val="0"/>
        <w:adjustRightInd w:val="0"/>
        <w:spacing w:after="0" w:line="260" w:lineRule="atLeast"/>
        <w:jc w:val="both"/>
        <w:rPr>
          <w:szCs w:val="20"/>
        </w:rPr>
      </w:pPr>
      <w:r w:rsidRPr="002F6061">
        <w:rPr>
          <w:szCs w:val="20"/>
        </w:rPr>
        <w:t>Dla drogi klasy GP i G dopuszcza się pomiar równości podłużnej planografem w przypadku odcinków krótszych niż 500 m, przebiegających w gęstej zabudowie z wyspami segregującymi ruch i azylami dla pieszych oraz na odcinkach w zabudowie, gdzie występują skrzyżowania.</w:t>
      </w:r>
    </w:p>
    <w:p w14:paraId="188DD816" w14:textId="77777777" w:rsidR="00E93544" w:rsidRPr="002F6061" w:rsidRDefault="00E93544" w:rsidP="007C416F">
      <w:pPr>
        <w:autoSpaceDE w:val="0"/>
        <w:autoSpaceDN w:val="0"/>
        <w:adjustRightInd w:val="0"/>
        <w:spacing w:after="0"/>
        <w:jc w:val="both"/>
        <w:rPr>
          <w:szCs w:val="20"/>
        </w:rPr>
      </w:pPr>
    </w:p>
    <w:p w14:paraId="0E840BC3" w14:textId="0C08A081" w:rsidR="007C416F" w:rsidRPr="002F6061" w:rsidRDefault="007C416F" w:rsidP="007C416F">
      <w:pPr>
        <w:autoSpaceDE w:val="0"/>
        <w:autoSpaceDN w:val="0"/>
        <w:adjustRightInd w:val="0"/>
        <w:spacing w:after="0"/>
        <w:jc w:val="both"/>
        <w:rPr>
          <w:szCs w:val="20"/>
        </w:rPr>
      </w:pPr>
      <w:r w:rsidRPr="002F6061">
        <w:rPr>
          <w:szCs w:val="20"/>
        </w:rPr>
        <w:t xml:space="preserve">Wartości dopuszczalne odchyleń równości podłużnej przy odbiorze warstwy planografem (łatą i klinem) określa tabela </w:t>
      </w:r>
      <w:r w:rsidR="000A6978" w:rsidRPr="002F6061">
        <w:rPr>
          <w:szCs w:val="20"/>
        </w:rPr>
        <w:t>1</w:t>
      </w:r>
      <w:r w:rsidR="009028D4" w:rsidRPr="002F6061">
        <w:rPr>
          <w:szCs w:val="20"/>
        </w:rPr>
        <w:t>3</w:t>
      </w:r>
      <w:r w:rsidRPr="002F6061">
        <w:rPr>
          <w:szCs w:val="20"/>
        </w:rPr>
        <w:t>.</w:t>
      </w:r>
    </w:p>
    <w:p w14:paraId="7AC3DEA6" w14:textId="77777777" w:rsidR="007C416F" w:rsidRPr="002F6061" w:rsidRDefault="007C416F" w:rsidP="007C416F">
      <w:pPr>
        <w:autoSpaceDE w:val="0"/>
        <w:autoSpaceDN w:val="0"/>
        <w:adjustRightInd w:val="0"/>
        <w:spacing w:after="0" w:line="260" w:lineRule="atLeast"/>
        <w:jc w:val="both"/>
        <w:rPr>
          <w:szCs w:val="20"/>
        </w:rPr>
      </w:pPr>
    </w:p>
    <w:p w14:paraId="474189F4" w14:textId="485900E5" w:rsidR="007C416F" w:rsidRPr="002F6061" w:rsidRDefault="007C416F" w:rsidP="007C416F">
      <w:pPr>
        <w:autoSpaceDE w:val="0"/>
        <w:autoSpaceDN w:val="0"/>
        <w:adjustRightInd w:val="0"/>
        <w:spacing w:after="0" w:line="260" w:lineRule="atLeast"/>
        <w:jc w:val="both"/>
        <w:rPr>
          <w:szCs w:val="20"/>
        </w:rPr>
      </w:pPr>
      <w:r w:rsidRPr="002F6061">
        <w:rPr>
          <w:szCs w:val="20"/>
        </w:rPr>
        <w:t xml:space="preserve">Tabela </w:t>
      </w:r>
      <w:r w:rsidR="000A6978" w:rsidRPr="002F6061">
        <w:rPr>
          <w:szCs w:val="20"/>
        </w:rPr>
        <w:t>1</w:t>
      </w:r>
      <w:r w:rsidR="00A83EAB" w:rsidRPr="002F6061">
        <w:rPr>
          <w:szCs w:val="20"/>
        </w:rPr>
        <w:t>5</w:t>
      </w:r>
      <w:r w:rsidRPr="002F6061">
        <w:rPr>
          <w:szCs w:val="20"/>
        </w:rPr>
        <w:t>. Dopuszczalne wartości odchyleń równości podłużnej przy odbiorze warstwy planografem (łatą i klinem)</w:t>
      </w:r>
    </w:p>
    <w:p w14:paraId="38563506" w14:textId="77777777" w:rsidR="007C416F" w:rsidRPr="002F6061" w:rsidRDefault="007C416F" w:rsidP="007C416F">
      <w:pPr>
        <w:autoSpaceDE w:val="0"/>
        <w:autoSpaceDN w:val="0"/>
        <w:adjustRightInd w:val="0"/>
        <w:spacing w:after="0" w:line="260" w:lineRule="atLeast"/>
        <w:jc w:val="both"/>
        <w:rPr>
          <w:szCs w:val="20"/>
        </w:rPr>
      </w:pPr>
    </w:p>
    <w:tbl>
      <w:tblPr>
        <w:tblStyle w:val="Tabela-Siatka"/>
        <w:tblW w:w="0" w:type="auto"/>
        <w:tblLook w:val="04A0" w:firstRow="1" w:lastRow="0" w:firstColumn="1" w:lastColumn="0" w:noHBand="0" w:noVBand="1"/>
      </w:tblPr>
      <w:tblGrid>
        <w:gridCol w:w="3064"/>
        <w:gridCol w:w="3111"/>
        <w:gridCol w:w="3113"/>
      </w:tblGrid>
      <w:tr w:rsidR="002F6061" w:rsidRPr="002F6061" w14:paraId="6B29D06B" w14:textId="77777777" w:rsidTr="00A807DE">
        <w:tc>
          <w:tcPr>
            <w:tcW w:w="3243" w:type="dxa"/>
            <w:vAlign w:val="center"/>
          </w:tcPr>
          <w:p w14:paraId="5E3D09C9" w14:textId="77777777" w:rsidR="007C416F" w:rsidRPr="002F6061" w:rsidRDefault="007C416F" w:rsidP="00A807DE">
            <w:pPr>
              <w:autoSpaceDE w:val="0"/>
              <w:autoSpaceDN w:val="0"/>
              <w:adjustRightInd w:val="0"/>
              <w:spacing w:before="0"/>
              <w:jc w:val="center"/>
            </w:pPr>
            <w:r w:rsidRPr="002F6061">
              <w:t>Klasa drogi</w:t>
            </w:r>
          </w:p>
        </w:tc>
        <w:tc>
          <w:tcPr>
            <w:tcW w:w="3246" w:type="dxa"/>
            <w:vAlign w:val="center"/>
          </w:tcPr>
          <w:p w14:paraId="66AD3F5B" w14:textId="77777777" w:rsidR="007C416F" w:rsidRPr="002F6061" w:rsidRDefault="007C416F" w:rsidP="00A807DE">
            <w:pPr>
              <w:autoSpaceDE w:val="0"/>
              <w:autoSpaceDN w:val="0"/>
              <w:adjustRightInd w:val="0"/>
              <w:spacing w:before="0"/>
              <w:jc w:val="center"/>
            </w:pPr>
            <w:r w:rsidRPr="002F6061">
              <w:t>Element nawierzchni</w:t>
            </w:r>
          </w:p>
        </w:tc>
        <w:tc>
          <w:tcPr>
            <w:tcW w:w="3247" w:type="dxa"/>
            <w:vAlign w:val="center"/>
          </w:tcPr>
          <w:p w14:paraId="1F647002" w14:textId="77777777" w:rsidR="007C416F" w:rsidRPr="002F6061" w:rsidRDefault="007C416F" w:rsidP="00A807DE">
            <w:pPr>
              <w:autoSpaceDE w:val="0"/>
              <w:autoSpaceDN w:val="0"/>
              <w:adjustRightInd w:val="0"/>
              <w:spacing w:before="0"/>
              <w:jc w:val="center"/>
            </w:pPr>
            <w:r w:rsidRPr="002F6061">
              <w:t>Dopuszczalne odbiorcze wartości odchyleń równości podłużnej warstwy ścieralnej [mm]</w:t>
            </w:r>
          </w:p>
        </w:tc>
      </w:tr>
      <w:tr w:rsidR="002F6061" w:rsidRPr="002F6061" w14:paraId="05EBD5F9" w14:textId="77777777" w:rsidTr="00A807DE">
        <w:tc>
          <w:tcPr>
            <w:tcW w:w="3243" w:type="dxa"/>
            <w:vAlign w:val="center"/>
          </w:tcPr>
          <w:p w14:paraId="3E2D94F4" w14:textId="62D0FC3B" w:rsidR="007C416F" w:rsidRPr="002F6061" w:rsidRDefault="009F765A" w:rsidP="00A807DE">
            <w:pPr>
              <w:autoSpaceDE w:val="0"/>
              <w:autoSpaceDN w:val="0"/>
              <w:adjustRightInd w:val="0"/>
              <w:spacing w:before="0"/>
              <w:jc w:val="center"/>
            </w:pPr>
            <w:r w:rsidRPr="002F6061">
              <w:t xml:space="preserve">GP, G, </w:t>
            </w:r>
            <w:r w:rsidR="007C416F" w:rsidRPr="002F6061">
              <w:t>Z</w:t>
            </w:r>
          </w:p>
        </w:tc>
        <w:tc>
          <w:tcPr>
            <w:tcW w:w="3246" w:type="dxa"/>
            <w:vAlign w:val="center"/>
          </w:tcPr>
          <w:p w14:paraId="75B826AF" w14:textId="77777777" w:rsidR="007C416F" w:rsidRPr="002F6061" w:rsidRDefault="007C416F" w:rsidP="00A807DE">
            <w:pPr>
              <w:autoSpaceDE w:val="0"/>
              <w:autoSpaceDN w:val="0"/>
              <w:adjustRightInd w:val="0"/>
              <w:spacing w:before="0"/>
              <w:jc w:val="center"/>
            </w:pPr>
            <w:r w:rsidRPr="002F6061">
              <w:t>Pasy ruchu zasadnicze, dodatkowe, włączenia i wyłączenia, postojowe, jezdnie łącznic, utwardzone pobocza</w:t>
            </w:r>
          </w:p>
        </w:tc>
        <w:tc>
          <w:tcPr>
            <w:tcW w:w="3247" w:type="dxa"/>
            <w:vAlign w:val="center"/>
          </w:tcPr>
          <w:p w14:paraId="34B103CE" w14:textId="77777777" w:rsidR="007C416F" w:rsidRPr="002F6061" w:rsidRDefault="007C416F" w:rsidP="00A807DE">
            <w:pPr>
              <w:autoSpaceDE w:val="0"/>
              <w:autoSpaceDN w:val="0"/>
              <w:adjustRightInd w:val="0"/>
              <w:spacing w:before="0"/>
              <w:jc w:val="center"/>
            </w:pPr>
            <w:r w:rsidRPr="002F6061">
              <w:t>6</w:t>
            </w:r>
          </w:p>
        </w:tc>
      </w:tr>
      <w:tr w:rsidR="007C416F" w:rsidRPr="002F6061" w14:paraId="074E20EF" w14:textId="77777777" w:rsidTr="00A807DE">
        <w:trPr>
          <w:trHeight w:val="909"/>
        </w:trPr>
        <w:tc>
          <w:tcPr>
            <w:tcW w:w="3243" w:type="dxa"/>
            <w:vAlign w:val="center"/>
          </w:tcPr>
          <w:p w14:paraId="437C66A8" w14:textId="77777777" w:rsidR="007C416F" w:rsidRPr="002F6061" w:rsidRDefault="007C416F" w:rsidP="00A807DE">
            <w:pPr>
              <w:autoSpaceDE w:val="0"/>
              <w:autoSpaceDN w:val="0"/>
              <w:adjustRightInd w:val="0"/>
              <w:spacing w:before="0"/>
              <w:jc w:val="center"/>
            </w:pPr>
            <w:r w:rsidRPr="002F6061">
              <w:t>L, D, place, parkingi</w:t>
            </w:r>
          </w:p>
        </w:tc>
        <w:tc>
          <w:tcPr>
            <w:tcW w:w="3246" w:type="dxa"/>
            <w:vAlign w:val="center"/>
          </w:tcPr>
          <w:p w14:paraId="167B1386" w14:textId="77777777" w:rsidR="007C416F" w:rsidRPr="002F6061" w:rsidRDefault="007C416F" w:rsidP="00A807DE">
            <w:pPr>
              <w:autoSpaceDE w:val="0"/>
              <w:autoSpaceDN w:val="0"/>
              <w:adjustRightInd w:val="0"/>
              <w:spacing w:before="0"/>
              <w:jc w:val="center"/>
            </w:pPr>
            <w:r w:rsidRPr="002F6061">
              <w:t>Wszystkie pasy ruchu i powierzchnie przeznaczone do ruchu i postoju pojazdów</w:t>
            </w:r>
          </w:p>
        </w:tc>
        <w:tc>
          <w:tcPr>
            <w:tcW w:w="3247" w:type="dxa"/>
            <w:vAlign w:val="center"/>
          </w:tcPr>
          <w:p w14:paraId="0AA8C304" w14:textId="77777777" w:rsidR="007C416F" w:rsidRPr="002F6061" w:rsidRDefault="007C416F" w:rsidP="00A807DE">
            <w:pPr>
              <w:autoSpaceDE w:val="0"/>
              <w:autoSpaceDN w:val="0"/>
              <w:adjustRightInd w:val="0"/>
              <w:spacing w:before="0"/>
              <w:jc w:val="center"/>
            </w:pPr>
            <w:r w:rsidRPr="002F6061">
              <w:t>9</w:t>
            </w:r>
          </w:p>
        </w:tc>
      </w:tr>
    </w:tbl>
    <w:p w14:paraId="7BA05C7E" w14:textId="432D6662" w:rsidR="00646E9B" w:rsidRPr="002F6061" w:rsidRDefault="00646E9B" w:rsidP="00D13BF5">
      <w:pPr>
        <w:spacing w:before="120" w:after="120"/>
        <w:jc w:val="both"/>
        <w:rPr>
          <w:szCs w:val="20"/>
        </w:rPr>
      </w:pPr>
    </w:p>
    <w:p w14:paraId="52094E20" w14:textId="69A5D538" w:rsidR="00646E9B" w:rsidRPr="002F6061" w:rsidRDefault="00646E9B" w:rsidP="00F94800">
      <w:pPr>
        <w:pStyle w:val="Akapitzlist"/>
        <w:numPr>
          <w:ilvl w:val="0"/>
          <w:numId w:val="17"/>
        </w:numPr>
        <w:spacing w:before="120" w:after="120"/>
        <w:ind w:left="426" w:hanging="426"/>
        <w:contextualSpacing w:val="0"/>
        <w:jc w:val="both"/>
        <w:rPr>
          <w:b/>
          <w:szCs w:val="20"/>
        </w:rPr>
      </w:pPr>
      <w:r w:rsidRPr="002F6061">
        <w:rPr>
          <w:b/>
          <w:szCs w:val="20"/>
        </w:rPr>
        <w:t xml:space="preserve">Pomiar równości poprzecznej warstwy </w:t>
      </w:r>
      <w:r w:rsidR="007C416F" w:rsidRPr="002F6061">
        <w:rPr>
          <w:b/>
          <w:szCs w:val="20"/>
        </w:rPr>
        <w:t>ścieralnej</w:t>
      </w:r>
    </w:p>
    <w:p w14:paraId="4A07014F" w14:textId="45F56FE7" w:rsidR="00646E9B" w:rsidRPr="002F6061" w:rsidRDefault="00646E9B" w:rsidP="00D13BF5">
      <w:pPr>
        <w:spacing w:before="120" w:after="120"/>
        <w:jc w:val="both"/>
        <w:rPr>
          <w:szCs w:val="20"/>
        </w:rPr>
      </w:pPr>
      <w:r w:rsidRPr="002F6061">
        <w:rPr>
          <w:szCs w:val="20"/>
        </w:rPr>
        <w:t>Do oceny równości poprzecznej warstw nawierzchni dróg klas</w:t>
      </w:r>
      <w:r w:rsidR="009167D4" w:rsidRPr="002F6061">
        <w:rPr>
          <w:szCs w:val="20"/>
        </w:rPr>
        <w:t>y GP oraz G</w:t>
      </w:r>
      <w:r w:rsidRPr="002F6061">
        <w:rPr>
          <w:szCs w:val="20"/>
        </w:rPr>
        <w:t xml:space="preserve"> należy stosować metodę pomiaru profilometrycznego równoważną użyciu łaty i klina, umożliwiającą wyznaczenie odchylenia równości w</w:t>
      </w:r>
      <w:r w:rsidR="002E57F9" w:rsidRPr="002F6061">
        <w:rPr>
          <w:szCs w:val="20"/>
        </w:rPr>
        <w:t> </w:t>
      </w:r>
      <w:r w:rsidRPr="002F6061">
        <w:rPr>
          <w:szCs w:val="20"/>
        </w:rPr>
        <w:t>przekroju poprzecznym pasa ruchu/elementu drogi. Odchylenie to jest obliczane jako największa odległość (prześwit) pomiędzy teoretyczną łatą (o długości 2 m) a</w:t>
      </w:r>
      <w:r w:rsidR="002E57F9" w:rsidRPr="002F6061">
        <w:rPr>
          <w:szCs w:val="20"/>
        </w:rPr>
        <w:t> </w:t>
      </w:r>
      <w:r w:rsidRPr="002F6061">
        <w:rPr>
          <w:szCs w:val="20"/>
        </w:rPr>
        <w:t xml:space="preserve">zarejestrowanym profilem poprzecznym warstwy. </w:t>
      </w:r>
    </w:p>
    <w:p w14:paraId="09CA0BD2" w14:textId="73D2CAC1" w:rsidR="00646E9B" w:rsidRPr="002F6061" w:rsidRDefault="00646E9B" w:rsidP="00D13BF5">
      <w:pPr>
        <w:spacing w:before="120" w:after="120"/>
        <w:jc w:val="both"/>
        <w:rPr>
          <w:szCs w:val="20"/>
        </w:rPr>
      </w:pPr>
      <w:r w:rsidRPr="002F6061">
        <w:rPr>
          <w:szCs w:val="20"/>
        </w:rPr>
        <w:t>Efektywna szerokość pomiarowa jest równa szerokości mierzonego pasa (elementu) nawierzchni z tolerancją ±15%. Wartość odchylenia równości poprzecznej należy wyznaczać z krokiem co 1 m</w:t>
      </w:r>
      <w:r w:rsidR="009167D4" w:rsidRPr="002F6061">
        <w:rPr>
          <w:szCs w:val="20"/>
        </w:rPr>
        <w:t>, natomiast ocenie podlega wartość średnia z kolejnych 5 metrów.</w:t>
      </w:r>
    </w:p>
    <w:p w14:paraId="151A8CBE" w14:textId="5C3ADB2E" w:rsidR="00646E9B" w:rsidRPr="002F6061" w:rsidRDefault="00646E9B" w:rsidP="00D13BF5">
      <w:pPr>
        <w:spacing w:before="120" w:after="120"/>
        <w:jc w:val="both"/>
        <w:rPr>
          <w:szCs w:val="20"/>
        </w:rPr>
      </w:pPr>
      <w:r w:rsidRPr="002F6061">
        <w:rPr>
          <w:szCs w:val="20"/>
        </w:rPr>
        <w:t xml:space="preserve">W miejscach niedostępnych dla profilografu pomiar równości porzecznej warstwy </w:t>
      </w:r>
      <w:r w:rsidR="007C416F" w:rsidRPr="002F6061">
        <w:rPr>
          <w:szCs w:val="20"/>
        </w:rPr>
        <w:t>ścieralnej</w:t>
      </w:r>
      <w:r w:rsidRPr="002F6061">
        <w:rPr>
          <w:szCs w:val="20"/>
        </w:rPr>
        <w:t xml:space="preserve"> nawierzchni należy wykonać z użyciem łaty i klina. Długość łaty w pomiarze równości poprzecznej powinna wynosić 2 m, Pomiar powinien być wykonany nie rzadziej niż co 5 m.</w:t>
      </w:r>
      <w:r w:rsidR="00A83EAB" w:rsidRPr="002F6061">
        <w:rPr>
          <w:szCs w:val="20"/>
        </w:rPr>
        <w:t xml:space="preserve"> </w:t>
      </w:r>
      <w:r w:rsidRPr="002F6061">
        <w:rPr>
          <w:szCs w:val="20"/>
        </w:rPr>
        <w:t xml:space="preserve">Dopuszczalne wartości odchyleń zostały podane w </w:t>
      </w:r>
      <w:r w:rsidR="00530146" w:rsidRPr="002F6061">
        <w:rPr>
          <w:szCs w:val="20"/>
        </w:rPr>
        <w:t>t</w:t>
      </w:r>
      <w:r w:rsidR="003D0649" w:rsidRPr="002F6061">
        <w:rPr>
          <w:szCs w:val="20"/>
        </w:rPr>
        <w:t>abeli</w:t>
      </w:r>
      <w:r w:rsidRPr="002F6061">
        <w:rPr>
          <w:szCs w:val="20"/>
        </w:rPr>
        <w:t xml:space="preserve"> </w:t>
      </w:r>
      <w:r w:rsidR="000A6978" w:rsidRPr="002F6061">
        <w:rPr>
          <w:szCs w:val="20"/>
        </w:rPr>
        <w:t>1</w:t>
      </w:r>
      <w:r w:rsidR="00A83EAB" w:rsidRPr="002F6061">
        <w:rPr>
          <w:szCs w:val="20"/>
        </w:rPr>
        <w:t>6</w:t>
      </w:r>
      <w:r w:rsidRPr="002F6061">
        <w:rPr>
          <w:szCs w:val="20"/>
        </w:rPr>
        <w:t>.</w:t>
      </w:r>
    </w:p>
    <w:p w14:paraId="36961AA2" w14:textId="240AA47B" w:rsidR="002E57F9" w:rsidRPr="002F6061" w:rsidRDefault="002B760A" w:rsidP="00D13BF5">
      <w:pPr>
        <w:tabs>
          <w:tab w:val="left" w:pos="397"/>
          <w:tab w:val="left" w:pos="567"/>
          <w:tab w:val="left" w:pos="737"/>
        </w:tabs>
        <w:autoSpaceDE w:val="0"/>
        <w:autoSpaceDN w:val="0"/>
        <w:adjustRightInd w:val="0"/>
        <w:spacing w:before="120" w:after="120"/>
        <w:jc w:val="both"/>
        <w:rPr>
          <w:rFonts w:eastAsia="Times New Roman" w:cs="Arial"/>
          <w:bCs/>
          <w:iCs/>
          <w:szCs w:val="20"/>
          <w:lang w:eastAsia="pl-PL"/>
        </w:rPr>
      </w:pPr>
      <w:r w:rsidRPr="002F6061">
        <w:rPr>
          <w:rFonts w:eastAsia="Times New Roman" w:cs="Arial"/>
          <w:bCs/>
          <w:iCs/>
          <w:szCs w:val="20"/>
          <w:lang w:eastAsia="pl-PL"/>
        </w:rPr>
        <w:t>Tabela</w:t>
      </w:r>
      <w:r w:rsidR="002E57F9" w:rsidRPr="002F6061">
        <w:rPr>
          <w:rFonts w:eastAsia="Times New Roman" w:cs="Arial"/>
          <w:bCs/>
          <w:iCs/>
          <w:szCs w:val="20"/>
          <w:lang w:eastAsia="pl-PL"/>
        </w:rPr>
        <w:t xml:space="preserve"> </w:t>
      </w:r>
      <w:r w:rsidR="000A6978" w:rsidRPr="002F6061">
        <w:rPr>
          <w:rFonts w:eastAsia="Times New Roman" w:cs="Arial"/>
          <w:bCs/>
          <w:iCs/>
          <w:szCs w:val="20"/>
          <w:lang w:eastAsia="pl-PL"/>
        </w:rPr>
        <w:t>1</w:t>
      </w:r>
      <w:r w:rsidR="00A83EAB" w:rsidRPr="002F6061">
        <w:rPr>
          <w:rFonts w:eastAsia="Times New Roman" w:cs="Arial"/>
          <w:bCs/>
          <w:iCs/>
          <w:szCs w:val="20"/>
          <w:lang w:eastAsia="pl-PL"/>
        </w:rPr>
        <w:t>6</w:t>
      </w:r>
      <w:r w:rsidR="00530146" w:rsidRPr="002F6061">
        <w:rPr>
          <w:rFonts w:eastAsia="Times New Roman" w:cs="Arial"/>
          <w:bCs/>
          <w:iCs/>
          <w:szCs w:val="20"/>
          <w:lang w:eastAsia="pl-PL"/>
        </w:rPr>
        <w:t>.</w:t>
      </w:r>
      <w:r w:rsidR="002E57F9" w:rsidRPr="002F6061">
        <w:rPr>
          <w:rFonts w:eastAsia="Times New Roman" w:cs="Arial"/>
          <w:bCs/>
          <w:iCs/>
          <w:szCs w:val="20"/>
          <w:lang w:eastAsia="pl-PL"/>
        </w:rPr>
        <w:t xml:space="preserve"> Dopuszczalne wartości odchyleń dla warstwy </w:t>
      </w:r>
      <w:r w:rsidR="002C118D" w:rsidRPr="002F6061">
        <w:rPr>
          <w:rFonts w:eastAsia="Times New Roman" w:cs="Arial"/>
          <w:bCs/>
          <w:iCs/>
          <w:szCs w:val="20"/>
          <w:lang w:eastAsia="pl-PL"/>
        </w:rPr>
        <w:t>ścieralnej</w:t>
      </w:r>
      <w:r w:rsidR="002E57F9" w:rsidRPr="002F6061">
        <w:rPr>
          <w:rFonts w:eastAsia="Times New Roman" w:cs="Arial"/>
          <w:bCs/>
          <w:iCs/>
          <w:szCs w:val="20"/>
          <w:lang w:eastAsia="pl-PL"/>
        </w:rPr>
        <w:t xml:space="preserve"> </w:t>
      </w:r>
    </w:p>
    <w:tbl>
      <w:tblPr>
        <w:tblStyle w:val="Tabela-Siatka4"/>
        <w:tblW w:w="0" w:type="auto"/>
        <w:tblInd w:w="108" w:type="dxa"/>
        <w:tblLook w:val="04A0" w:firstRow="1" w:lastRow="0" w:firstColumn="1" w:lastColumn="0" w:noHBand="0" w:noVBand="1"/>
      </w:tblPr>
      <w:tblGrid>
        <w:gridCol w:w="2956"/>
        <w:gridCol w:w="3111"/>
        <w:gridCol w:w="3005"/>
      </w:tblGrid>
      <w:tr w:rsidR="002F6061" w:rsidRPr="002F6061" w14:paraId="2248567F" w14:textId="77777777" w:rsidTr="002E57F9">
        <w:tc>
          <w:tcPr>
            <w:tcW w:w="2956" w:type="dxa"/>
            <w:vAlign w:val="center"/>
          </w:tcPr>
          <w:p w14:paraId="378888E0" w14:textId="77777777" w:rsidR="002E57F9" w:rsidRPr="002F6061" w:rsidRDefault="002E57F9" w:rsidP="00D13BF5">
            <w:pPr>
              <w:autoSpaceDE w:val="0"/>
              <w:autoSpaceDN w:val="0"/>
              <w:adjustRightInd w:val="0"/>
              <w:spacing w:after="120" w:line="276" w:lineRule="auto"/>
              <w:jc w:val="center"/>
              <w:rPr>
                <w:rFonts w:cs="Arial"/>
                <w:bCs/>
                <w:iCs/>
              </w:rPr>
            </w:pPr>
            <w:r w:rsidRPr="002F6061">
              <w:rPr>
                <w:rFonts w:cs="Arial"/>
                <w:bCs/>
                <w:iCs/>
              </w:rPr>
              <w:t>Klasa drogi</w:t>
            </w:r>
          </w:p>
        </w:tc>
        <w:tc>
          <w:tcPr>
            <w:tcW w:w="3111" w:type="dxa"/>
            <w:vAlign w:val="center"/>
          </w:tcPr>
          <w:p w14:paraId="0BF7D2EB" w14:textId="77777777" w:rsidR="002E57F9" w:rsidRPr="002F6061" w:rsidRDefault="002E57F9" w:rsidP="00D13BF5">
            <w:pPr>
              <w:autoSpaceDE w:val="0"/>
              <w:autoSpaceDN w:val="0"/>
              <w:adjustRightInd w:val="0"/>
              <w:spacing w:after="120" w:line="276" w:lineRule="auto"/>
              <w:jc w:val="center"/>
              <w:rPr>
                <w:rFonts w:cs="Arial"/>
                <w:bCs/>
                <w:iCs/>
              </w:rPr>
            </w:pPr>
            <w:r w:rsidRPr="002F6061">
              <w:rPr>
                <w:rFonts w:cs="Arial"/>
                <w:bCs/>
                <w:iCs/>
              </w:rPr>
              <w:t>Element nawierzchni</w:t>
            </w:r>
          </w:p>
        </w:tc>
        <w:tc>
          <w:tcPr>
            <w:tcW w:w="3005" w:type="dxa"/>
            <w:vAlign w:val="center"/>
          </w:tcPr>
          <w:p w14:paraId="3D63372C" w14:textId="3BA7469A" w:rsidR="002E57F9" w:rsidRPr="002F6061" w:rsidRDefault="002E57F9" w:rsidP="002C118D">
            <w:pPr>
              <w:autoSpaceDE w:val="0"/>
              <w:autoSpaceDN w:val="0"/>
              <w:adjustRightInd w:val="0"/>
              <w:spacing w:after="120" w:line="276" w:lineRule="auto"/>
              <w:jc w:val="center"/>
              <w:rPr>
                <w:rFonts w:cs="Arial"/>
                <w:bCs/>
                <w:iCs/>
              </w:rPr>
            </w:pPr>
            <w:r w:rsidRPr="002F6061">
              <w:rPr>
                <w:rFonts w:cs="Arial"/>
                <w:bCs/>
                <w:iCs/>
              </w:rPr>
              <w:t xml:space="preserve">Dopuszczalne wartości odchyleń równości </w:t>
            </w:r>
            <w:r w:rsidRPr="002F6061">
              <w:rPr>
                <w:rFonts w:cs="Arial"/>
                <w:bCs/>
                <w:iCs/>
              </w:rPr>
              <w:lastRenderedPageBreak/>
              <w:t xml:space="preserve">poprzecznej warstwy </w:t>
            </w:r>
            <w:r w:rsidR="002C118D" w:rsidRPr="002F6061">
              <w:rPr>
                <w:rFonts w:cs="Arial"/>
                <w:bCs/>
                <w:iCs/>
              </w:rPr>
              <w:t>ścieralnej</w:t>
            </w:r>
            <w:r w:rsidRPr="002F6061">
              <w:rPr>
                <w:rFonts w:cs="Arial"/>
                <w:bCs/>
                <w:iCs/>
              </w:rPr>
              <w:t xml:space="preserve"> [mm]</w:t>
            </w:r>
          </w:p>
        </w:tc>
      </w:tr>
      <w:tr w:rsidR="002F6061" w:rsidRPr="002F6061" w14:paraId="55E357FF" w14:textId="77777777" w:rsidTr="002E57F9">
        <w:tc>
          <w:tcPr>
            <w:tcW w:w="2956" w:type="dxa"/>
            <w:vMerge w:val="restart"/>
            <w:vAlign w:val="center"/>
          </w:tcPr>
          <w:p w14:paraId="4C2B12DD" w14:textId="58551F07" w:rsidR="002E57F9" w:rsidRPr="002F6061" w:rsidRDefault="002E57F9" w:rsidP="00D13BF5">
            <w:pPr>
              <w:autoSpaceDE w:val="0"/>
              <w:autoSpaceDN w:val="0"/>
              <w:adjustRightInd w:val="0"/>
              <w:spacing w:after="120" w:line="276" w:lineRule="auto"/>
              <w:jc w:val="center"/>
              <w:rPr>
                <w:rFonts w:cs="Arial"/>
                <w:bCs/>
                <w:iCs/>
              </w:rPr>
            </w:pPr>
            <w:r w:rsidRPr="002F6061">
              <w:rPr>
                <w:rFonts w:cs="Arial"/>
                <w:bCs/>
                <w:iCs/>
              </w:rPr>
              <w:lastRenderedPageBreak/>
              <w:t>GP</w:t>
            </w:r>
          </w:p>
        </w:tc>
        <w:tc>
          <w:tcPr>
            <w:tcW w:w="3111" w:type="dxa"/>
            <w:vAlign w:val="center"/>
          </w:tcPr>
          <w:p w14:paraId="2B7F8220" w14:textId="77777777" w:rsidR="002E57F9" w:rsidRPr="002F6061" w:rsidRDefault="002E57F9" w:rsidP="00D13BF5">
            <w:pPr>
              <w:autoSpaceDE w:val="0"/>
              <w:autoSpaceDN w:val="0"/>
              <w:adjustRightInd w:val="0"/>
              <w:spacing w:after="120" w:line="276" w:lineRule="auto"/>
              <w:jc w:val="center"/>
              <w:rPr>
                <w:rFonts w:cs="Arial"/>
                <w:bCs/>
                <w:iCs/>
              </w:rPr>
            </w:pPr>
            <w:r w:rsidRPr="002F6061">
              <w:rPr>
                <w:rFonts w:cs="Arial"/>
                <w:bCs/>
                <w:iCs/>
              </w:rPr>
              <w:t xml:space="preserve">Pasy ruchu zasadnicze, awaryjne, dodatkowe, włączenia i wyłączenia, jezdnia łącznic, utwardzone pobocza </w:t>
            </w:r>
          </w:p>
        </w:tc>
        <w:tc>
          <w:tcPr>
            <w:tcW w:w="3005" w:type="dxa"/>
            <w:vAlign w:val="center"/>
          </w:tcPr>
          <w:p w14:paraId="55AFD74C" w14:textId="7046C72E" w:rsidR="002E57F9" w:rsidRPr="002F6061" w:rsidRDefault="007C416F" w:rsidP="00D13BF5">
            <w:pPr>
              <w:autoSpaceDE w:val="0"/>
              <w:autoSpaceDN w:val="0"/>
              <w:adjustRightInd w:val="0"/>
              <w:spacing w:after="120" w:line="276" w:lineRule="auto"/>
              <w:jc w:val="center"/>
              <w:rPr>
                <w:rFonts w:cs="Arial"/>
                <w:bCs/>
                <w:iCs/>
              </w:rPr>
            </w:pPr>
            <w:r w:rsidRPr="002F6061">
              <w:rPr>
                <w:rFonts w:cs="Arial"/>
                <w:bCs/>
                <w:iCs/>
              </w:rPr>
              <w:t>4</w:t>
            </w:r>
          </w:p>
        </w:tc>
      </w:tr>
      <w:tr w:rsidR="002F6061" w:rsidRPr="002F6061" w14:paraId="1FA0BD5F" w14:textId="77777777" w:rsidTr="002E57F9">
        <w:tc>
          <w:tcPr>
            <w:tcW w:w="2956" w:type="dxa"/>
            <w:vMerge/>
            <w:vAlign w:val="center"/>
          </w:tcPr>
          <w:p w14:paraId="0DB3C63B" w14:textId="77777777" w:rsidR="002E57F9" w:rsidRPr="002F6061" w:rsidRDefault="002E57F9" w:rsidP="00D13BF5">
            <w:pPr>
              <w:autoSpaceDE w:val="0"/>
              <w:autoSpaceDN w:val="0"/>
              <w:adjustRightInd w:val="0"/>
              <w:spacing w:after="120" w:line="276" w:lineRule="auto"/>
              <w:jc w:val="center"/>
              <w:rPr>
                <w:rFonts w:cs="Arial"/>
                <w:bCs/>
                <w:iCs/>
              </w:rPr>
            </w:pPr>
          </w:p>
        </w:tc>
        <w:tc>
          <w:tcPr>
            <w:tcW w:w="3111" w:type="dxa"/>
            <w:vAlign w:val="center"/>
          </w:tcPr>
          <w:p w14:paraId="44C86AD3" w14:textId="77777777" w:rsidR="002E57F9" w:rsidRPr="002F6061" w:rsidRDefault="002E57F9" w:rsidP="00D13BF5">
            <w:pPr>
              <w:autoSpaceDE w:val="0"/>
              <w:autoSpaceDN w:val="0"/>
              <w:adjustRightInd w:val="0"/>
              <w:spacing w:after="120" w:line="276" w:lineRule="auto"/>
              <w:jc w:val="center"/>
              <w:rPr>
                <w:rFonts w:cs="Arial"/>
                <w:bCs/>
                <w:iCs/>
              </w:rPr>
            </w:pPr>
            <w:r w:rsidRPr="002F6061">
              <w:rPr>
                <w:rFonts w:cs="Arial"/>
                <w:bCs/>
                <w:iCs/>
              </w:rPr>
              <w:t>Jezdnie MOP</w:t>
            </w:r>
          </w:p>
        </w:tc>
        <w:tc>
          <w:tcPr>
            <w:tcW w:w="3005" w:type="dxa"/>
            <w:vAlign w:val="center"/>
          </w:tcPr>
          <w:p w14:paraId="57B6ECA1" w14:textId="06DA9497" w:rsidR="002E57F9" w:rsidRPr="002F6061" w:rsidRDefault="007C416F" w:rsidP="00D13BF5">
            <w:pPr>
              <w:autoSpaceDE w:val="0"/>
              <w:autoSpaceDN w:val="0"/>
              <w:adjustRightInd w:val="0"/>
              <w:spacing w:after="120" w:line="276" w:lineRule="auto"/>
              <w:jc w:val="center"/>
              <w:rPr>
                <w:rFonts w:cs="Arial"/>
                <w:bCs/>
                <w:iCs/>
                <w:strike/>
              </w:rPr>
            </w:pPr>
            <w:r w:rsidRPr="002F6061">
              <w:rPr>
                <w:rFonts w:cs="Arial"/>
                <w:bCs/>
                <w:iCs/>
              </w:rPr>
              <w:t>6</w:t>
            </w:r>
          </w:p>
        </w:tc>
      </w:tr>
      <w:tr w:rsidR="002F6061" w:rsidRPr="002F6061" w14:paraId="5F76E9E8" w14:textId="77777777" w:rsidTr="002E57F9">
        <w:tc>
          <w:tcPr>
            <w:tcW w:w="2956" w:type="dxa"/>
            <w:vAlign w:val="center"/>
          </w:tcPr>
          <w:p w14:paraId="748DBA07" w14:textId="77777777" w:rsidR="002E57F9" w:rsidRPr="002F6061" w:rsidRDefault="002E57F9" w:rsidP="00D13BF5">
            <w:pPr>
              <w:autoSpaceDE w:val="0"/>
              <w:autoSpaceDN w:val="0"/>
              <w:adjustRightInd w:val="0"/>
              <w:spacing w:after="120" w:line="276" w:lineRule="auto"/>
              <w:jc w:val="center"/>
              <w:rPr>
                <w:rFonts w:cs="Arial"/>
                <w:bCs/>
                <w:iCs/>
              </w:rPr>
            </w:pPr>
            <w:r w:rsidRPr="002F6061">
              <w:rPr>
                <w:rFonts w:cs="Arial"/>
                <w:bCs/>
                <w:iCs/>
              </w:rPr>
              <w:t>G, Z</w:t>
            </w:r>
          </w:p>
        </w:tc>
        <w:tc>
          <w:tcPr>
            <w:tcW w:w="3111" w:type="dxa"/>
            <w:vAlign w:val="center"/>
          </w:tcPr>
          <w:p w14:paraId="7C269A8C" w14:textId="77777777" w:rsidR="002E57F9" w:rsidRPr="002F6061" w:rsidRDefault="002E57F9" w:rsidP="00D13BF5">
            <w:pPr>
              <w:autoSpaceDE w:val="0"/>
              <w:autoSpaceDN w:val="0"/>
              <w:adjustRightInd w:val="0"/>
              <w:spacing w:after="120" w:line="276" w:lineRule="auto"/>
              <w:jc w:val="center"/>
              <w:rPr>
                <w:rFonts w:cs="Arial"/>
                <w:bCs/>
                <w:iCs/>
              </w:rPr>
            </w:pPr>
            <w:r w:rsidRPr="002F6061">
              <w:rPr>
                <w:rFonts w:cs="Arial"/>
                <w:bCs/>
                <w:iCs/>
              </w:rPr>
              <w:t>Pasy ruchu zasadnicze, dodatkowe, włączenia i wyłączenia, postojowe, jezdnie łącznic, utwardzone pobocza</w:t>
            </w:r>
          </w:p>
        </w:tc>
        <w:tc>
          <w:tcPr>
            <w:tcW w:w="3005" w:type="dxa"/>
            <w:vAlign w:val="center"/>
          </w:tcPr>
          <w:p w14:paraId="7003DE60" w14:textId="5CDD7199" w:rsidR="002E57F9" w:rsidRPr="002F6061" w:rsidRDefault="007C416F" w:rsidP="00D13BF5">
            <w:pPr>
              <w:autoSpaceDE w:val="0"/>
              <w:autoSpaceDN w:val="0"/>
              <w:adjustRightInd w:val="0"/>
              <w:spacing w:after="120" w:line="276" w:lineRule="auto"/>
              <w:jc w:val="center"/>
              <w:rPr>
                <w:rFonts w:cs="Arial"/>
                <w:bCs/>
                <w:iCs/>
              </w:rPr>
            </w:pPr>
            <w:r w:rsidRPr="002F6061">
              <w:rPr>
                <w:rFonts w:cs="Arial"/>
                <w:bCs/>
                <w:iCs/>
              </w:rPr>
              <w:t>6</w:t>
            </w:r>
          </w:p>
        </w:tc>
      </w:tr>
      <w:tr w:rsidR="002E57F9" w:rsidRPr="002F6061" w14:paraId="3F9DDA78" w14:textId="77777777" w:rsidTr="002E57F9">
        <w:trPr>
          <w:trHeight w:val="736"/>
        </w:trPr>
        <w:tc>
          <w:tcPr>
            <w:tcW w:w="2956" w:type="dxa"/>
            <w:vAlign w:val="center"/>
          </w:tcPr>
          <w:p w14:paraId="6FF84BCF" w14:textId="77777777" w:rsidR="002E57F9" w:rsidRPr="002F6061" w:rsidRDefault="002E57F9" w:rsidP="00D13BF5">
            <w:pPr>
              <w:autoSpaceDE w:val="0"/>
              <w:autoSpaceDN w:val="0"/>
              <w:adjustRightInd w:val="0"/>
              <w:spacing w:after="120" w:line="276" w:lineRule="auto"/>
              <w:jc w:val="center"/>
              <w:rPr>
                <w:rFonts w:cs="Arial"/>
                <w:bCs/>
                <w:iCs/>
              </w:rPr>
            </w:pPr>
            <w:r w:rsidRPr="002F6061">
              <w:rPr>
                <w:rFonts w:cs="Arial"/>
                <w:bCs/>
                <w:iCs/>
              </w:rPr>
              <w:t>L, D, place, parkingi</w:t>
            </w:r>
          </w:p>
        </w:tc>
        <w:tc>
          <w:tcPr>
            <w:tcW w:w="3111" w:type="dxa"/>
            <w:vAlign w:val="center"/>
          </w:tcPr>
          <w:p w14:paraId="23813EEF" w14:textId="77777777" w:rsidR="002E57F9" w:rsidRPr="002F6061" w:rsidRDefault="002E57F9" w:rsidP="00D13BF5">
            <w:pPr>
              <w:autoSpaceDE w:val="0"/>
              <w:autoSpaceDN w:val="0"/>
              <w:adjustRightInd w:val="0"/>
              <w:spacing w:after="120" w:line="276" w:lineRule="auto"/>
              <w:jc w:val="center"/>
              <w:rPr>
                <w:rFonts w:cs="Arial"/>
                <w:bCs/>
                <w:iCs/>
              </w:rPr>
            </w:pPr>
            <w:r w:rsidRPr="002F6061">
              <w:rPr>
                <w:rFonts w:cs="Arial"/>
                <w:bCs/>
                <w:iCs/>
              </w:rPr>
              <w:t>Wszystkie pasy ruchu i powierzchnie przeznaczone do ruchu i postoju pojazdów</w:t>
            </w:r>
          </w:p>
        </w:tc>
        <w:tc>
          <w:tcPr>
            <w:tcW w:w="3005" w:type="dxa"/>
            <w:vAlign w:val="center"/>
          </w:tcPr>
          <w:p w14:paraId="30581EAF" w14:textId="4E86FBDC" w:rsidR="002E57F9" w:rsidRPr="002F6061" w:rsidRDefault="007C416F" w:rsidP="00D13BF5">
            <w:pPr>
              <w:autoSpaceDE w:val="0"/>
              <w:autoSpaceDN w:val="0"/>
              <w:adjustRightInd w:val="0"/>
              <w:spacing w:after="120" w:line="276" w:lineRule="auto"/>
              <w:jc w:val="center"/>
              <w:rPr>
                <w:rFonts w:cs="Arial"/>
                <w:bCs/>
                <w:iCs/>
              </w:rPr>
            </w:pPr>
            <w:r w:rsidRPr="002F6061">
              <w:rPr>
                <w:rFonts w:cs="Arial"/>
                <w:bCs/>
                <w:iCs/>
              </w:rPr>
              <w:t>9</w:t>
            </w:r>
          </w:p>
        </w:tc>
      </w:tr>
    </w:tbl>
    <w:p w14:paraId="25D2FE98" w14:textId="77777777" w:rsidR="002E57F9" w:rsidRPr="002F6061" w:rsidRDefault="002E57F9" w:rsidP="00D13BF5">
      <w:pPr>
        <w:spacing w:before="120" w:after="120"/>
        <w:jc w:val="both"/>
        <w:rPr>
          <w:szCs w:val="20"/>
        </w:rPr>
      </w:pPr>
    </w:p>
    <w:p w14:paraId="2A7DCE42" w14:textId="77777777" w:rsidR="002E57F9" w:rsidRPr="002F6061" w:rsidRDefault="002E57F9" w:rsidP="00D13BF5">
      <w:pPr>
        <w:spacing w:before="120" w:after="120"/>
        <w:jc w:val="both"/>
        <w:rPr>
          <w:b/>
          <w:szCs w:val="20"/>
        </w:rPr>
      </w:pPr>
      <w:r w:rsidRPr="002F6061">
        <w:rPr>
          <w:b/>
          <w:szCs w:val="20"/>
        </w:rPr>
        <w:t>Pomiar równości poprzecznej warstw nawierzchni z użyciem łaty i klina</w:t>
      </w:r>
    </w:p>
    <w:p w14:paraId="375E86EE" w14:textId="77777777" w:rsidR="00646E9B" w:rsidRPr="002F6061" w:rsidRDefault="00646E9B" w:rsidP="00D13BF5">
      <w:pPr>
        <w:spacing w:before="120" w:after="120"/>
        <w:jc w:val="both"/>
        <w:rPr>
          <w:szCs w:val="20"/>
        </w:rPr>
      </w:pPr>
      <w:r w:rsidRPr="002F6061">
        <w:rPr>
          <w:szCs w:val="20"/>
        </w:rPr>
        <w:t>Pomiar równości poprzecznej warstw nawierzchni z użyciem łaty (o długości 2 m) i klina</w:t>
      </w:r>
      <w:r w:rsidR="002E57F9" w:rsidRPr="002F6061">
        <w:rPr>
          <w:szCs w:val="20"/>
        </w:rPr>
        <w:t xml:space="preserve"> </w:t>
      </w:r>
      <w:r w:rsidRPr="002F6061">
        <w:rPr>
          <w:szCs w:val="20"/>
        </w:rPr>
        <w:t>należy wykonywać jedynie w miejscach niedostępnych dla sprzętu pomiarowego takich jak: stanowiska postojowe, zatoki autobusowe itp. Pomiary równości poprzecznej z</w:t>
      </w:r>
      <w:r w:rsidR="002E57F9" w:rsidRPr="002F6061">
        <w:rPr>
          <w:szCs w:val="20"/>
        </w:rPr>
        <w:t> </w:t>
      </w:r>
      <w:r w:rsidRPr="002F6061">
        <w:rPr>
          <w:szCs w:val="20"/>
        </w:rPr>
        <w:t>wykorzystaniem łaty i klina należy wykonywać z krokiem nie rzadziej niż co 5 m. W</w:t>
      </w:r>
      <w:r w:rsidR="002E57F9" w:rsidRPr="002F6061">
        <w:rPr>
          <w:szCs w:val="20"/>
        </w:rPr>
        <w:t> </w:t>
      </w:r>
      <w:r w:rsidRPr="002F6061">
        <w:rPr>
          <w:szCs w:val="20"/>
        </w:rPr>
        <w:t>czasie pomiaru łata powinna leżeć prostopadle do osi drogi i w płaszczyźnie prostopadłej do powierzchni badanej warstwy.</w:t>
      </w:r>
    </w:p>
    <w:p w14:paraId="406B20D8" w14:textId="1869EE3B" w:rsidR="00646E9B" w:rsidRPr="002F6061" w:rsidRDefault="00646E9B" w:rsidP="00D13BF5">
      <w:pPr>
        <w:spacing w:before="120" w:after="120"/>
        <w:jc w:val="both"/>
        <w:rPr>
          <w:szCs w:val="20"/>
        </w:rPr>
      </w:pPr>
      <w:r w:rsidRPr="002F6061">
        <w:rPr>
          <w:szCs w:val="20"/>
        </w:rPr>
        <w:t xml:space="preserve">Klin należy podkładać pod łatę w miejscu, w którym prześwit jest największy (największe odchylenie równości). Wielkość prześwitu jest równa najmniejszej liczbie widocznej na klinie podłożonym pod łatę. Zasady oceny wyników podano w </w:t>
      </w:r>
      <w:r w:rsidR="00530146" w:rsidRPr="002F6061">
        <w:rPr>
          <w:szCs w:val="20"/>
        </w:rPr>
        <w:t>t</w:t>
      </w:r>
      <w:r w:rsidR="003D0649" w:rsidRPr="002F6061">
        <w:rPr>
          <w:szCs w:val="20"/>
        </w:rPr>
        <w:t>abeli</w:t>
      </w:r>
      <w:r w:rsidRPr="002F6061">
        <w:rPr>
          <w:szCs w:val="20"/>
        </w:rPr>
        <w:t xml:space="preserve"> </w:t>
      </w:r>
      <w:r w:rsidR="000A6978" w:rsidRPr="002F6061">
        <w:rPr>
          <w:szCs w:val="20"/>
        </w:rPr>
        <w:t>1</w:t>
      </w:r>
      <w:r w:rsidR="00A83EAB" w:rsidRPr="002F6061">
        <w:rPr>
          <w:szCs w:val="20"/>
        </w:rPr>
        <w:t>6</w:t>
      </w:r>
      <w:r w:rsidRPr="002F6061">
        <w:rPr>
          <w:szCs w:val="20"/>
        </w:rPr>
        <w:t>.</w:t>
      </w:r>
    </w:p>
    <w:p w14:paraId="68D7C3C6" w14:textId="77777777" w:rsidR="00646E9B" w:rsidRPr="002F6061" w:rsidRDefault="00646E9B" w:rsidP="00F94800">
      <w:pPr>
        <w:pStyle w:val="Nagwek3"/>
        <w:numPr>
          <w:ilvl w:val="2"/>
          <w:numId w:val="23"/>
        </w:numPr>
        <w:ind w:left="851" w:hanging="851"/>
      </w:pPr>
      <w:r w:rsidRPr="002F6061">
        <w:t>Spadki poprzeczne</w:t>
      </w:r>
    </w:p>
    <w:p w14:paraId="4B31EFEA" w14:textId="3C9FC63E" w:rsidR="00312786" w:rsidRPr="002F6061" w:rsidRDefault="00312786" w:rsidP="00D13BF5">
      <w:pPr>
        <w:spacing w:before="120" w:after="120"/>
        <w:jc w:val="both"/>
        <w:rPr>
          <w:szCs w:val="20"/>
        </w:rPr>
      </w:pPr>
      <w:r w:rsidRPr="002F6061">
        <w:rPr>
          <w:szCs w:val="20"/>
        </w:rPr>
        <w:t xml:space="preserve">Sprawdzenie polega na przyłożeniu łaty i pomiar prześwitu klinem lub pomiar profilografem laserowym. Spadki poprzeczne warstwy </w:t>
      </w:r>
      <w:r w:rsidR="002C118D" w:rsidRPr="002F6061">
        <w:rPr>
          <w:szCs w:val="20"/>
        </w:rPr>
        <w:t>ścieralnej</w:t>
      </w:r>
      <w:r w:rsidR="00996BCA" w:rsidRPr="002F6061">
        <w:rPr>
          <w:szCs w:val="20"/>
        </w:rPr>
        <w:t xml:space="preserve"> </w:t>
      </w:r>
      <w:r w:rsidRPr="002F6061">
        <w:rPr>
          <w:szCs w:val="20"/>
        </w:rPr>
        <w:t xml:space="preserve">na odcinkach prostych i na łukach powinny być zgodne z spadkami poprzecznymi z tolerancją ± 0,5%. </w:t>
      </w:r>
    </w:p>
    <w:p w14:paraId="68935FDB" w14:textId="779E314E" w:rsidR="00646E9B" w:rsidRPr="002F6061" w:rsidRDefault="00312786" w:rsidP="00D13BF5">
      <w:pPr>
        <w:spacing w:before="120" w:after="120"/>
        <w:jc w:val="both"/>
        <w:rPr>
          <w:szCs w:val="20"/>
        </w:rPr>
      </w:pPr>
      <w:r w:rsidRPr="002F6061">
        <w:rPr>
          <w:szCs w:val="20"/>
        </w:rPr>
        <w:t>Wymaga się, aby co najmniej 95% wykonanych pomiarów nie przekraczało przedziału dopuszczalnych odchyleń. Dla 100% wykonanych pomiarów spadki poprzeczne warstwy</w:t>
      </w:r>
      <w:r w:rsidR="00996BCA" w:rsidRPr="002F6061">
        <w:rPr>
          <w:szCs w:val="20"/>
        </w:rPr>
        <w:t xml:space="preserve"> </w:t>
      </w:r>
      <w:r w:rsidR="007C416F" w:rsidRPr="002F6061">
        <w:rPr>
          <w:szCs w:val="20"/>
        </w:rPr>
        <w:t>ścieralnej</w:t>
      </w:r>
      <w:r w:rsidRPr="002F6061">
        <w:rPr>
          <w:szCs w:val="20"/>
        </w:rPr>
        <w:t xml:space="preserve"> na odcinkach prostych i na łukach powinny być zgodne z spadkami poprzecznymi z tolerancją ± 0,7%. Spadek poprzeczny musi być wystarczający do zapewnienia sprawnego spływu wody.</w:t>
      </w:r>
    </w:p>
    <w:p w14:paraId="78D15595" w14:textId="77777777" w:rsidR="00646E9B" w:rsidRPr="002F6061" w:rsidRDefault="00646E9B" w:rsidP="00F94800">
      <w:pPr>
        <w:pStyle w:val="Nagwek3"/>
        <w:numPr>
          <w:ilvl w:val="2"/>
          <w:numId w:val="23"/>
        </w:numPr>
        <w:ind w:left="851" w:hanging="851"/>
      </w:pPr>
      <w:r w:rsidRPr="002F6061">
        <w:t>Ukształtowanie osi w planie</w:t>
      </w:r>
    </w:p>
    <w:p w14:paraId="11CD2D18" w14:textId="19853931" w:rsidR="00646E9B" w:rsidRPr="002F6061" w:rsidRDefault="00312786" w:rsidP="00D13BF5">
      <w:pPr>
        <w:spacing w:before="120" w:after="120"/>
        <w:jc w:val="both"/>
        <w:rPr>
          <w:szCs w:val="20"/>
        </w:rPr>
      </w:pPr>
      <w:r w:rsidRPr="002F6061">
        <w:rPr>
          <w:szCs w:val="20"/>
        </w:rPr>
        <w:t>Oś warstwy w planie powinna być usytuowana zgodnie z osią projektowaną z tolerancją ± 5 cm. Wymaga się, aby co najmniej 95% wykonanych pomiarów nie przekraczało przedziału dopuszczalnych odchyleń. 100% wykonanych pomiarów ukształtowania osi w planie powinno być zgodne z osią projektowaną z tolerancją ± 7 cm.</w:t>
      </w:r>
    </w:p>
    <w:p w14:paraId="07479DDB" w14:textId="1A8B2C57" w:rsidR="00646E9B" w:rsidRPr="002F6061" w:rsidRDefault="00646E9B" w:rsidP="00F94800">
      <w:pPr>
        <w:pStyle w:val="Nagwek3"/>
        <w:numPr>
          <w:ilvl w:val="2"/>
          <w:numId w:val="23"/>
        </w:numPr>
        <w:ind w:left="851" w:hanging="851"/>
      </w:pPr>
      <w:r w:rsidRPr="002F6061">
        <w:lastRenderedPageBreak/>
        <w:t>Rzędne wysokościowe</w:t>
      </w:r>
      <w:r w:rsidR="00A83EAB" w:rsidRPr="002F6061">
        <w:t xml:space="preserve"> </w:t>
      </w:r>
      <w:r w:rsidRPr="002F6061">
        <w:t>nawierzchni</w:t>
      </w:r>
    </w:p>
    <w:p w14:paraId="617F8D82" w14:textId="16D53836" w:rsidR="00646E9B" w:rsidRPr="002F6061" w:rsidRDefault="00646E9B" w:rsidP="00D13BF5">
      <w:pPr>
        <w:spacing w:before="120" w:after="120"/>
        <w:jc w:val="both"/>
        <w:rPr>
          <w:szCs w:val="20"/>
        </w:rPr>
      </w:pPr>
      <w:r w:rsidRPr="002F6061">
        <w:rPr>
          <w:szCs w:val="20"/>
        </w:rPr>
        <w:t xml:space="preserve">Rzędne wysokościowe warstwy </w:t>
      </w:r>
      <w:r w:rsidR="002C118D" w:rsidRPr="002F6061">
        <w:rPr>
          <w:szCs w:val="20"/>
        </w:rPr>
        <w:t>ścieralnej</w:t>
      </w:r>
      <w:r w:rsidRPr="002F6061">
        <w:rPr>
          <w:szCs w:val="20"/>
        </w:rPr>
        <w:t xml:space="preserve"> powinny być mierzone w przekrojach co 10m w</w:t>
      </w:r>
      <w:r w:rsidR="00312786" w:rsidRPr="002F6061">
        <w:rPr>
          <w:szCs w:val="20"/>
        </w:rPr>
        <w:t> </w:t>
      </w:r>
      <w:r w:rsidRPr="002F6061">
        <w:rPr>
          <w:szCs w:val="20"/>
        </w:rPr>
        <w:t xml:space="preserve">osi i na krawędziach każdej jezdni. Przed przystąpieniem do robót Wykonawca przedstawi schemat punktów pomiarowych do akceptacji. Różnice pomiędzy rzędnymi wysokościowymi warstwy a rzędnymi projektowanymi nie powinny przekraczać ± 1 cm. </w:t>
      </w:r>
    </w:p>
    <w:p w14:paraId="7564A1D8" w14:textId="23D599B2" w:rsidR="00646E9B" w:rsidRPr="002F6061" w:rsidRDefault="00312786" w:rsidP="00D13BF5">
      <w:pPr>
        <w:spacing w:before="120" w:after="120"/>
        <w:jc w:val="both"/>
        <w:rPr>
          <w:szCs w:val="20"/>
        </w:rPr>
      </w:pPr>
      <w:r w:rsidRPr="002F6061">
        <w:rPr>
          <w:szCs w:val="20"/>
        </w:rPr>
        <w:t xml:space="preserve">Wymaga się, aby co najmniej 95% wykonanych pomiarów nie przekraczało przedziału dopuszczalnych odchyleń. Dla 100% wykonanych pomiarów różnice pomiędzy rzędnymi wysokościowymi warstwy </w:t>
      </w:r>
      <w:r w:rsidR="002C118D" w:rsidRPr="002F6061">
        <w:rPr>
          <w:szCs w:val="20"/>
        </w:rPr>
        <w:t>ścieralnej</w:t>
      </w:r>
      <w:r w:rsidRPr="002F6061">
        <w:rPr>
          <w:szCs w:val="20"/>
        </w:rPr>
        <w:t xml:space="preserve"> a rzędnymi projektowanymi nie mogą przekraczać ± 1,5 cm.</w:t>
      </w:r>
    </w:p>
    <w:p w14:paraId="30A1D1B5" w14:textId="77777777" w:rsidR="00646E9B" w:rsidRPr="002F6061" w:rsidRDefault="00646E9B" w:rsidP="00F94800">
      <w:pPr>
        <w:pStyle w:val="Nagwek3"/>
        <w:numPr>
          <w:ilvl w:val="2"/>
          <w:numId w:val="23"/>
        </w:numPr>
        <w:ind w:left="851" w:hanging="851"/>
      </w:pPr>
      <w:r w:rsidRPr="002F6061">
        <w:t>Złącza podłużne i poprzeczne</w:t>
      </w:r>
    </w:p>
    <w:p w14:paraId="4AF6D882" w14:textId="77777777" w:rsidR="00646E9B" w:rsidRPr="002F6061" w:rsidRDefault="00646E9B" w:rsidP="00D13BF5">
      <w:pPr>
        <w:spacing w:before="120" w:after="120"/>
        <w:jc w:val="both"/>
        <w:rPr>
          <w:szCs w:val="20"/>
        </w:rPr>
      </w:pPr>
      <w:r w:rsidRPr="002F6061">
        <w:rPr>
          <w:szCs w:val="20"/>
        </w:rPr>
        <w:t xml:space="preserve">Złącza w nawierzchni powinny być wykonane w linii prostej, prostopadle do osi drogi. </w:t>
      </w:r>
    </w:p>
    <w:p w14:paraId="7ADCBF33" w14:textId="77777777" w:rsidR="00646E9B" w:rsidRPr="002F6061" w:rsidRDefault="00646E9B" w:rsidP="00D13BF5">
      <w:pPr>
        <w:spacing w:before="120" w:after="120"/>
        <w:jc w:val="both"/>
        <w:rPr>
          <w:szCs w:val="20"/>
        </w:rPr>
      </w:pPr>
      <w:r w:rsidRPr="002F6061">
        <w:rPr>
          <w:szCs w:val="20"/>
        </w:rPr>
        <w:t>W konstrukcji wielowarstwowej:</w:t>
      </w:r>
    </w:p>
    <w:p w14:paraId="01A00EC7" w14:textId="77777777" w:rsidR="00646E9B" w:rsidRPr="002F6061" w:rsidRDefault="00646E9B" w:rsidP="00F94800">
      <w:pPr>
        <w:pStyle w:val="Akapitzlist"/>
        <w:numPr>
          <w:ilvl w:val="0"/>
          <w:numId w:val="24"/>
        </w:numPr>
        <w:spacing w:before="120" w:after="120"/>
        <w:ind w:left="714" w:hanging="357"/>
        <w:contextualSpacing w:val="0"/>
        <w:jc w:val="both"/>
        <w:rPr>
          <w:szCs w:val="20"/>
        </w:rPr>
      </w:pPr>
      <w:r w:rsidRPr="002F6061">
        <w:rPr>
          <w:szCs w:val="20"/>
        </w:rPr>
        <w:t>złącza poprzeczne powinny być przesunięte względem siebie co najmniej o 3 m,</w:t>
      </w:r>
    </w:p>
    <w:p w14:paraId="74639685" w14:textId="77777777" w:rsidR="00646E9B" w:rsidRPr="002F6061" w:rsidRDefault="00646E9B" w:rsidP="00F94800">
      <w:pPr>
        <w:pStyle w:val="Akapitzlist"/>
        <w:numPr>
          <w:ilvl w:val="0"/>
          <w:numId w:val="24"/>
        </w:numPr>
        <w:spacing w:before="120" w:after="120"/>
        <w:ind w:left="714" w:hanging="357"/>
        <w:contextualSpacing w:val="0"/>
        <w:jc w:val="both"/>
        <w:rPr>
          <w:szCs w:val="20"/>
        </w:rPr>
      </w:pPr>
      <w:r w:rsidRPr="002F6061">
        <w:rPr>
          <w:szCs w:val="20"/>
        </w:rPr>
        <w:t xml:space="preserve">złącza podłużne powinny być przesunięte względem siebie w kolejnych warstwach technologicznych o co najmniej o 30 cm w kierunku poprzecznym do osi jezdni. </w:t>
      </w:r>
    </w:p>
    <w:p w14:paraId="2B926F4B" w14:textId="6E260538" w:rsidR="00646E9B" w:rsidRPr="002F6061" w:rsidRDefault="00646E9B" w:rsidP="00D13BF5">
      <w:pPr>
        <w:spacing w:before="120" w:after="120"/>
        <w:jc w:val="both"/>
        <w:rPr>
          <w:szCs w:val="20"/>
        </w:rPr>
      </w:pPr>
      <w:r w:rsidRPr="002F6061">
        <w:rPr>
          <w:szCs w:val="20"/>
        </w:rPr>
        <w:t>Nie można lokalizować złącza podłużnego w śladach kół</w:t>
      </w:r>
      <w:r w:rsidR="007C416F" w:rsidRPr="002F6061">
        <w:rPr>
          <w:szCs w:val="20"/>
        </w:rPr>
        <w:t>, a także w obszarze poziomego oznakowania jezdni</w:t>
      </w:r>
      <w:r w:rsidR="00200E67" w:rsidRPr="002F6061">
        <w:rPr>
          <w:szCs w:val="20"/>
        </w:rPr>
        <w:t>.</w:t>
      </w:r>
      <w:r w:rsidRPr="002F6061">
        <w:rPr>
          <w:szCs w:val="20"/>
        </w:rPr>
        <w:t xml:space="preserve"> Złącza powinny być całkowicie związane, a przylegające warstwy powinny być w jednym poziomie.</w:t>
      </w:r>
    </w:p>
    <w:p w14:paraId="2BC462BE" w14:textId="4D350729" w:rsidR="00646E9B" w:rsidRPr="002F6061" w:rsidRDefault="00646E9B" w:rsidP="00F94800">
      <w:pPr>
        <w:pStyle w:val="Nagwek3"/>
        <w:numPr>
          <w:ilvl w:val="2"/>
          <w:numId w:val="23"/>
        </w:numPr>
        <w:ind w:left="851" w:hanging="851"/>
      </w:pPr>
      <w:r w:rsidRPr="002F6061">
        <w:t>Wygląd warstwy</w:t>
      </w:r>
    </w:p>
    <w:p w14:paraId="06608C23" w14:textId="5BC8D561" w:rsidR="00057E6A" w:rsidRPr="002F6061" w:rsidRDefault="00057E6A" w:rsidP="00057E6A">
      <w:r w:rsidRPr="002F6061">
        <w:t>Wygląd warstwy z MMA powinien być jednorodny, bez miejsc „przeasfaltowanych”, porowatych, łuszczących się i spękanych.</w:t>
      </w:r>
    </w:p>
    <w:p w14:paraId="5B2365B6" w14:textId="13256F56" w:rsidR="007C416F" w:rsidRPr="002F6061" w:rsidRDefault="00057E6A" w:rsidP="00057E6A">
      <w:pPr>
        <w:pStyle w:val="Nagwek1"/>
        <w:numPr>
          <w:ilvl w:val="2"/>
          <w:numId w:val="1"/>
        </w:numPr>
        <w:ind w:left="851" w:hanging="851"/>
        <w:rPr>
          <w:szCs w:val="20"/>
        </w:rPr>
      </w:pPr>
      <w:bookmarkStart w:id="37" w:name="_Toc7515221"/>
      <w:bookmarkStart w:id="38" w:name="_Toc7525044"/>
      <w:r w:rsidRPr="002F6061">
        <w:rPr>
          <w:szCs w:val="20"/>
        </w:rPr>
        <w:t>Właściwości przeciwpoślizgowe</w:t>
      </w:r>
      <w:bookmarkEnd w:id="37"/>
      <w:bookmarkEnd w:id="38"/>
    </w:p>
    <w:p w14:paraId="3ED2B648" w14:textId="30FF8361" w:rsidR="00057E6A" w:rsidRPr="002F6061" w:rsidRDefault="00057E6A" w:rsidP="00057E6A">
      <w:pPr>
        <w:autoSpaceDE w:val="0"/>
        <w:autoSpaceDN w:val="0"/>
        <w:adjustRightInd w:val="0"/>
        <w:spacing w:after="0"/>
        <w:jc w:val="both"/>
        <w:rPr>
          <w:szCs w:val="20"/>
        </w:rPr>
      </w:pPr>
      <w:r w:rsidRPr="002F6061">
        <w:rPr>
          <w:szCs w:val="20"/>
        </w:rPr>
        <w:t xml:space="preserve">Przy ocenie właściwości przeciwpoślizgowych nawierzchni drogi klasy GP i G powinien być określony współczynnik tarcia na mokrej nawierzchni przy całkowitym poślizgu opony testowej. Pomiar wykonuje się urządzeniem SRT-3 nie rzadziej niż co 50 m na nawierzchni zwilżanej wodą w ilości 0,5 l/m2, przy 100% poślizgu opony testowej rowkowanej (ribbed tyre) rozmiaru 165 R 15 </w:t>
      </w:r>
      <w:r w:rsidRPr="002F6061">
        <w:rPr>
          <w:szCs w:val="20"/>
        </w:rPr>
        <w:sym w:font="Symbol" w:char="F02D"/>
      </w:r>
      <w:r w:rsidRPr="002F6061">
        <w:rPr>
          <w:szCs w:val="20"/>
        </w:rPr>
        <w:t xml:space="preserve"> zalecanej przez World Road Association PIARC, lub za pomocą innej wiarygodnej metody równoważnej, jeśli dysponuje się sprawdzoną zależnością korelacyjną umożlwiającą przeliczenie wyników pomiarów na wartości uzyskiwane zestawem o pełnej blokadzie koła pozytywnie zaopiniowanej przez Zamawiającego. Pomiary powinny być wykonywane w temperaturze otoczenia od 5ºC do 30ºC, na czystej nawierzchni. Badanie należy wykonać w śladzie koła przed dopuszczeniem nawierzchni do ruchu drogowego oraz powtórnie w okresie od 4 do 8 tygodni od oddania nawierzchni do eksploatacji. Jeżeli warunki atmosferyczne uniemożliwiają wykonanie pomiaru </w:t>
      </w:r>
      <w:r w:rsidR="00DC239E" w:rsidRPr="002F6061">
        <w:rPr>
          <w:szCs w:val="20"/>
        </w:rPr>
        <w:br/>
      </w:r>
      <w:r w:rsidRPr="002F6061">
        <w:rPr>
          <w:szCs w:val="20"/>
        </w:rPr>
        <w:t xml:space="preserve">w wymienionym terminie, powinien być on zrealizowany z najmniejszym możliwym opóźnieniem. Uzyskane wartości współczynnika tarcia należy rejestrować </w:t>
      </w:r>
      <w:r w:rsidRPr="002F6061">
        <w:rPr>
          <w:szCs w:val="20"/>
        </w:rPr>
        <w:br/>
        <w:t xml:space="preserve">z dokładnością do trzech miejsc po przecinku. Miarą właściwości przeciwpoślizgowych jest miarodajny współczynnik tarcia. Za miarodajny współczynnik tarcia przyjmuje się różnicę wartości średniej E(m) i odchylenia standardowego D : E(m) - D. Wyniki podaje się z dokładnością do dwóch miejsc po przecinku. Długość ocenianego odcinka nawierzchni nie powinna być większa niż 1000 m a liczba pomiarów nie mniejsza niż 10. Odcinek końcowy o długości mniejszej niż 500 m należy oceniać łącznie z odcinkiem </w:t>
      </w:r>
      <w:r w:rsidRPr="002F6061">
        <w:rPr>
          <w:szCs w:val="20"/>
        </w:rPr>
        <w:lastRenderedPageBreak/>
        <w:t xml:space="preserve">poprzedzającym. Wymagane minimalne parametry miarodajnego współczynnika tarcia nawierzchni określa tabela </w:t>
      </w:r>
      <w:r w:rsidR="000A6978" w:rsidRPr="002F6061">
        <w:rPr>
          <w:szCs w:val="20"/>
        </w:rPr>
        <w:t>1</w:t>
      </w:r>
      <w:r w:rsidR="00A83EAB" w:rsidRPr="002F6061">
        <w:rPr>
          <w:szCs w:val="20"/>
        </w:rPr>
        <w:t>7</w:t>
      </w:r>
      <w:r w:rsidRPr="002F6061">
        <w:rPr>
          <w:szCs w:val="20"/>
        </w:rPr>
        <w:t>:</w:t>
      </w:r>
    </w:p>
    <w:p w14:paraId="34A7C18C" w14:textId="77777777" w:rsidR="00057E6A" w:rsidRPr="002F6061" w:rsidRDefault="00057E6A" w:rsidP="00057E6A">
      <w:pPr>
        <w:autoSpaceDE w:val="0"/>
        <w:autoSpaceDN w:val="0"/>
        <w:adjustRightInd w:val="0"/>
        <w:spacing w:after="0" w:line="260" w:lineRule="atLeast"/>
        <w:rPr>
          <w:szCs w:val="20"/>
        </w:rPr>
      </w:pPr>
    </w:p>
    <w:p w14:paraId="22B8E616" w14:textId="390CE84E" w:rsidR="00057E6A" w:rsidRPr="002F6061" w:rsidRDefault="00057E6A" w:rsidP="00057E6A">
      <w:pPr>
        <w:autoSpaceDE w:val="0"/>
        <w:autoSpaceDN w:val="0"/>
        <w:adjustRightInd w:val="0"/>
        <w:rPr>
          <w:bCs/>
          <w:iCs/>
          <w:szCs w:val="20"/>
        </w:rPr>
      </w:pPr>
      <w:r w:rsidRPr="002F6061">
        <w:rPr>
          <w:szCs w:val="20"/>
        </w:rPr>
        <w:t xml:space="preserve">Tabela </w:t>
      </w:r>
      <w:r w:rsidR="000A6978" w:rsidRPr="002F6061">
        <w:rPr>
          <w:szCs w:val="20"/>
        </w:rPr>
        <w:t>1</w:t>
      </w:r>
      <w:r w:rsidR="00A83EAB" w:rsidRPr="002F6061">
        <w:rPr>
          <w:szCs w:val="20"/>
        </w:rPr>
        <w:t>7</w:t>
      </w:r>
      <w:r w:rsidRPr="002F6061">
        <w:rPr>
          <w:szCs w:val="20"/>
        </w:rPr>
        <w:t xml:space="preserve">. </w:t>
      </w:r>
      <w:r w:rsidR="00556201" w:rsidRPr="002F6061">
        <w:rPr>
          <w:szCs w:val="20"/>
        </w:rPr>
        <w:t>M</w:t>
      </w:r>
      <w:r w:rsidRPr="002F6061">
        <w:rPr>
          <w:szCs w:val="20"/>
        </w:rPr>
        <w:t>inimalne wartości miarodajn</w:t>
      </w:r>
      <w:r w:rsidR="00556201" w:rsidRPr="002F6061">
        <w:rPr>
          <w:szCs w:val="20"/>
        </w:rPr>
        <w:t xml:space="preserve">ego </w:t>
      </w:r>
      <w:r w:rsidRPr="002F6061">
        <w:rPr>
          <w:szCs w:val="20"/>
        </w:rPr>
        <w:t>współczynnik</w:t>
      </w:r>
      <w:r w:rsidR="00556201" w:rsidRPr="002F6061">
        <w:rPr>
          <w:szCs w:val="20"/>
        </w:rPr>
        <w:t>a</w:t>
      </w:r>
      <w:r w:rsidR="004F22D1" w:rsidRPr="002F6061">
        <w:rPr>
          <w:szCs w:val="20"/>
        </w:rPr>
        <w:t xml:space="preserve"> tarcia</w:t>
      </w:r>
      <w:r w:rsidR="00556201" w:rsidRPr="002F6061">
        <w:rPr>
          <w:szCs w:val="20"/>
        </w:rPr>
        <w:t xml:space="preserve"> nawierzchni dla konkretnej prędkości zablokowanej opony względem nawierzchni</w:t>
      </w:r>
      <w:r w:rsidRPr="002F6061">
        <w:rPr>
          <w:szCs w:val="20"/>
        </w:rPr>
        <w:t>.</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2"/>
        <w:gridCol w:w="4150"/>
        <w:gridCol w:w="2141"/>
        <w:gridCol w:w="1984"/>
      </w:tblGrid>
      <w:tr w:rsidR="002F6061" w:rsidRPr="002F6061" w14:paraId="370E40A4" w14:textId="77777777" w:rsidTr="00A807DE">
        <w:trPr>
          <w:trHeight w:val="773"/>
        </w:trPr>
        <w:tc>
          <w:tcPr>
            <w:tcW w:w="792" w:type="dxa"/>
            <w:vMerge w:val="restart"/>
            <w:shd w:val="clear" w:color="auto" w:fill="auto"/>
            <w:vAlign w:val="center"/>
          </w:tcPr>
          <w:p w14:paraId="2A5FA5BF" w14:textId="77777777" w:rsidR="00057E6A" w:rsidRPr="002F6061" w:rsidRDefault="00057E6A" w:rsidP="00A807DE">
            <w:pPr>
              <w:spacing w:before="120"/>
              <w:jc w:val="center"/>
              <w:rPr>
                <w:bCs/>
                <w:iCs/>
                <w:szCs w:val="20"/>
              </w:rPr>
            </w:pPr>
            <w:r w:rsidRPr="002F6061">
              <w:rPr>
                <w:szCs w:val="20"/>
              </w:rPr>
              <w:t>Klasa drogi</w:t>
            </w:r>
          </w:p>
        </w:tc>
        <w:tc>
          <w:tcPr>
            <w:tcW w:w="4150" w:type="dxa"/>
            <w:vMerge w:val="restart"/>
            <w:shd w:val="clear" w:color="auto" w:fill="auto"/>
            <w:vAlign w:val="center"/>
          </w:tcPr>
          <w:p w14:paraId="32665C5D" w14:textId="77777777" w:rsidR="00057E6A" w:rsidRPr="002F6061" w:rsidRDefault="00057E6A" w:rsidP="00A807DE">
            <w:pPr>
              <w:spacing w:before="120"/>
              <w:jc w:val="center"/>
              <w:rPr>
                <w:bCs/>
                <w:iCs/>
                <w:szCs w:val="20"/>
              </w:rPr>
            </w:pPr>
            <w:r w:rsidRPr="002F6061">
              <w:rPr>
                <w:szCs w:val="20"/>
              </w:rPr>
              <w:t>Element nawierzchni</w:t>
            </w:r>
          </w:p>
        </w:tc>
        <w:tc>
          <w:tcPr>
            <w:tcW w:w="4125" w:type="dxa"/>
            <w:gridSpan w:val="2"/>
            <w:shd w:val="clear" w:color="auto" w:fill="auto"/>
            <w:vAlign w:val="center"/>
          </w:tcPr>
          <w:p w14:paraId="1BF23CAC" w14:textId="77777777" w:rsidR="00057E6A" w:rsidRPr="002F6061" w:rsidRDefault="00057E6A" w:rsidP="00A807DE">
            <w:pPr>
              <w:spacing w:before="120"/>
              <w:jc w:val="center"/>
              <w:rPr>
                <w:bCs/>
                <w:iCs/>
                <w:szCs w:val="20"/>
              </w:rPr>
            </w:pPr>
            <w:r w:rsidRPr="002F6061">
              <w:rPr>
                <w:szCs w:val="20"/>
              </w:rPr>
              <w:t>Minimalna wartość miarodajnego współczynnika tarcia przy prędkości zablokowanej opony względem nawierzchni</w:t>
            </w:r>
          </w:p>
        </w:tc>
      </w:tr>
      <w:tr w:rsidR="002F6061" w:rsidRPr="002F6061" w14:paraId="631C724D" w14:textId="77777777" w:rsidTr="009167D4">
        <w:trPr>
          <w:trHeight w:val="135"/>
        </w:trPr>
        <w:tc>
          <w:tcPr>
            <w:tcW w:w="792" w:type="dxa"/>
            <w:vMerge/>
            <w:shd w:val="clear" w:color="auto" w:fill="auto"/>
            <w:vAlign w:val="center"/>
          </w:tcPr>
          <w:p w14:paraId="38D2A939" w14:textId="77777777" w:rsidR="009167D4" w:rsidRPr="002F6061" w:rsidRDefault="009167D4" w:rsidP="00A807DE">
            <w:pPr>
              <w:spacing w:before="120"/>
              <w:jc w:val="center"/>
              <w:rPr>
                <w:bCs/>
                <w:iCs/>
                <w:szCs w:val="20"/>
              </w:rPr>
            </w:pPr>
          </w:p>
        </w:tc>
        <w:tc>
          <w:tcPr>
            <w:tcW w:w="4150" w:type="dxa"/>
            <w:vMerge/>
            <w:shd w:val="clear" w:color="auto" w:fill="auto"/>
            <w:vAlign w:val="center"/>
          </w:tcPr>
          <w:p w14:paraId="04B2BACA" w14:textId="77777777" w:rsidR="009167D4" w:rsidRPr="002F6061" w:rsidRDefault="009167D4" w:rsidP="00A807DE">
            <w:pPr>
              <w:spacing w:before="120"/>
              <w:jc w:val="center"/>
              <w:rPr>
                <w:bCs/>
                <w:iCs/>
                <w:szCs w:val="20"/>
              </w:rPr>
            </w:pPr>
          </w:p>
        </w:tc>
        <w:tc>
          <w:tcPr>
            <w:tcW w:w="2141" w:type="dxa"/>
            <w:shd w:val="clear" w:color="auto" w:fill="auto"/>
            <w:vAlign w:val="center"/>
          </w:tcPr>
          <w:p w14:paraId="57B48B02" w14:textId="77777777" w:rsidR="009167D4" w:rsidRPr="002F6061" w:rsidRDefault="009167D4" w:rsidP="00A807DE">
            <w:pPr>
              <w:spacing w:before="120"/>
              <w:jc w:val="center"/>
              <w:rPr>
                <w:bCs/>
                <w:iCs/>
                <w:szCs w:val="20"/>
              </w:rPr>
            </w:pPr>
            <w:r w:rsidRPr="002F6061">
              <w:rPr>
                <w:szCs w:val="20"/>
              </w:rPr>
              <w:t>30 km/h</w:t>
            </w:r>
          </w:p>
        </w:tc>
        <w:tc>
          <w:tcPr>
            <w:tcW w:w="1984" w:type="dxa"/>
            <w:shd w:val="clear" w:color="auto" w:fill="auto"/>
            <w:vAlign w:val="center"/>
          </w:tcPr>
          <w:p w14:paraId="3FCAD364" w14:textId="526377C6" w:rsidR="009167D4" w:rsidRPr="002F6061" w:rsidRDefault="009167D4" w:rsidP="00A807DE">
            <w:pPr>
              <w:spacing w:before="120"/>
              <w:jc w:val="center"/>
              <w:rPr>
                <w:bCs/>
                <w:iCs/>
                <w:szCs w:val="20"/>
              </w:rPr>
            </w:pPr>
            <w:r w:rsidRPr="002F6061">
              <w:rPr>
                <w:szCs w:val="20"/>
              </w:rPr>
              <w:t>60 km/h</w:t>
            </w:r>
          </w:p>
        </w:tc>
      </w:tr>
      <w:tr w:rsidR="002F6061" w:rsidRPr="002F6061" w14:paraId="32DD6BCE" w14:textId="77777777" w:rsidTr="009167D4">
        <w:trPr>
          <w:trHeight w:val="562"/>
        </w:trPr>
        <w:tc>
          <w:tcPr>
            <w:tcW w:w="792" w:type="dxa"/>
            <w:shd w:val="clear" w:color="auto" w:fill="auto"/>
            <w:vAlign w:val="center"/>
          </w:tcPr>
          <w:p w14:paraId="596823D4" w14:textId="77777777" w:rsidR="009167D4" w:rsidRPr="002F6061" w:rsidRDefault="009167D4" w:rsidP="00A807DE">
            <w:pPr>
              <w:spacing w:before="120"/>
              <w:jc w:val="center"/>
              <w:rPr>
                <w:bCs/>
                <w:iCs/>
                <w:szCs w:val="20"/>
              </w:rPr>
            </w:pPr>
            <w:r w:rsidRPr="002F6061">
              <w:rPr>
                <w:szCs w:val="20"/>
              </w:rPr>
              <w:t>GP, G</w:t>
            </w:r>
          </w:p>
        </w:tc>
        <w:tc>
          <w:tcPr>
            <w:tcW w:w="4150" w:type="dxa"/>
            <w:shd w:val="clear" w:color="auto" w:fill="auto"/>
            <w:vAlign w:val="center"/>
          </w:tcPr>
          <w:p w14:paraId="0B33631F" w14:textId="0D077E8F" w:rsidR="009167D4" w:rsidRPr="002F6061" w:rsidRDefault="009167D4" w:rsidP="00A807DE">
            <w:pPr>
              <w:spacing w:before="120"/>
              <w:jc w:val="center"/>
              <w:rPr>
                <w:bCs/>
                <w:iCs/>
                <w:szCs w:val="20"/>
                <w:vertAlign w:val="superscript"/>
              </w:rPr>
            </w:pPr>
            <w:r w:rsidRPr="002F6061">
              <w:rPr>
                <w:szCs w:val="20"/>
              </w:rPr>
              <w:t>Pasy ruchu, pasy dodatkowe, jezdnie łącznic, utwardzone pobocza</w:t>
            </w:r>
            <w:r w:rsidR="004F22D1" w:rsidRPr="002F6061">
              <w:rPr>
                <w:szCs w:val="20"/>
              </w:rPr>
              <w:t>*</w:t>
            </w:r>
            <w:r w:rsidR="004F22D1" w:rsidRPr="002F6061">
              <w:rPr>
                <w:szCs w:val="20"/>
                <w:vertAlign w:val="superscript"/>
              </w:rPr>
              <w:t>)</w:t>
            </w:r>
          </w:p>
        </w:tc>
        <w:tc>
          <w:tcPr>
            <w:tcW w:w="2141" w:type="dxa"/>
            <w:shd w:val="clear" w:color="auto" w:fill="auto"/>
            <w:vAlign w:val="center"/>
          </w:tcPr>
          <w:p w14:paraId="4D6E4D57" w14:textId="4B9BB664" w:rsidR="009167D4" w:rsidRPr="002F6061" w:rsidRDefault="009167D4" w:rsidP="00A807DE">
            <w:pPr>
              <w:spacing w:before="120"/>
              <w:jc w:val="center"/>
              <w:rPr>
                <w:bCs/>
                <w:iCs/>
                <w:szCs w:val="20"/>
              </w:rPr>
            </w:pPr>
            <w:r w:rsidRPr="002F6061">
              <w:rPr>
                <w:szCs w:val="20"/>
              </w:rPr>
              <w:t>0,48**</w:t>
            </w:r>
          </w:p>
        </w:tc>
        <w:tc>
          <w:tcPr>
            <w:tcW w:w="1984" w:type="dxa"/>
            <w:shd w:val="clear" w:color="auto" w:fill="auto"/>
            <w:vAlign w:val="center"/>
          </w:tcPr>
          <w:p w14:paraId="788574C4" w14:textId="0212B0AC" w:rsidR="009167D4" w:rsidRPr="002F6061" w:rsidRDefault="009167D4" w:rsidP="00A807DE">
            <w:pPr>
              <w:spacing w:before="120"/>
              <w:jc w:val="center"/>
              <w:rPr>
                <w:bCs/>
                <w:iCs/>
                <w:szCs w:val="20"/>
              </w:rPr>
            </w:pPr>
            <w:r w:rsidRPr="002F6061">
              <w:rPr>
                <w:szCs w:val="20"/>
              </w:rPr>
              <w:t>0,41</w:t>
            </w:r>
          </w:p>
        </w:tc>
      </w:tr>
    </w:tbl>
    <w:p w14:paraId="737D8730" w14:textId="2FB101F5" w:rsidR="00057E6A" w:rsidRPr="002F6061" w:rsidRDefault="00057E6A" w:rsidP="00AC27D7">
      <w:pPr>
        <w:ind w:left="567" w:hanging="567"/>
        <w:jc w:val="both"/>
        <w:rPr>
          <w:bCs/>
          <w:iCs/>
          <w:szCs w:val="20"/>
        </w:rPr>
      </w:pPr>
      <w:r w:rsidRPr="002F6061">
        <w:rPr>
          <w:szCs w:val="20"/>
        </w:rPr>
        <w:t>*</w:t>
      </w:r>
      <w:r w:rsidRPr="002F6061">
        <w:rPr>
          <w:szCs w:val="20"/>
        </w:rPr>
        <w:tab/>
      </w:r>
      <w:r w:rsidR="004919A8" w:rsidRPr="002F6061">
        <w:rPr>
          <w:szCs w:val="20"/>
        </w:rPr>
        <w:t>w przypadku utwardzonych poboczy wykonywanych w jednym ciągu technologicznym, wymagania można uznać za spełnione na podstawie pozytywnych parametrów nawierzchni pasów ruchu</w:t>
      </w:r>
      <w:r w:rsidRPr="002F6061">
        <w:rPr>
          <w:szCs w:val="20"/>
        </w:rPr>
        <w:t>,</w:t>
      </w:r>
    </w:p>
    <w:p w14:paraId="280CEC57" w14:textId="7576A7B6" w:rsidR="00646E9B" w:rsidRPr="002F6061" w:rsidRDefault="00057E6A" w:rsidP="00057E6A">
      <w:pPr>
        <w:spacing w:before="120" w:after="120"/>
        <w:jc w:val="both"/>
        <w:rPr>
          <w:szCs w:val="20"/>
        </w:rPr>
      </w:pPr>
      <w:r w:rsidRPr="002F6061">
        <w:rPr>
          <w:szCs w:val="20"/>
        </w:rPr>
        <w:t>**</w:t>
      </w:r>
      <w:r w:rsidRPr="002F6061">
        <w:rPr>
          <w:szCs w:val="20"/>
        </w:rPr>
        <w:tab/>
        <w:t>wartości wymagań dla odcinków nawierzchni, na których nie można wykonać pomiarów z prędkością 60 km/h.</w:t>
      </w:r>
      <w:r w:rsidR="00646E9B" w:rsidRPr="002F6061">
        <w:rPr>
          <w:szCs w:val="20"/>
        </w:rPr>
        <w:t xml:space="preserve"> </w:t>
      </w:r>
    </w:p>
    <w:p w14:paraId="640CECBF" w14:textId="77777777" w:rsidR="00057E6A" w:rsidRPr="002F6061" w:rsidRDefault="00057E6A" w:rsidP="00057E6A">
      <w:pPr>
        <w:spacing w:before="120" w:after="120"/>
        <w:jc w:val="both"/>
        <w:rPr>
          <w:szCs w:val="20"/>
        </w:rPr>
      </w:pPr>
    </w:p>
    <w:p w14:paraId="12D38CDE" w14:textId="77777777" w:rsidR="00646E9B" w:rsidRPr="002F6061" w:rsidRDefault="00646E9B" w:rsidP="00D13BF5">
      <w:pPr>
        <w:pStyle w:val="Nagwek1"/>
        <w:ind w:left="567" w:hanging="578"/>
      </w:pPr>
      <w:bookmarkStart w:id="39" w:name="_Toc7525045"/>
      <w:r w:rsidRPr="002F6061">
        <w:t>OBMIAR ROBÓT</w:t>
      </w:r>
      <w:bookmarkEnd w:id="39"/>
    </w:p>
    <w:p w14:paraId="335F6F1F" w14:textId="2A4BAE50" w:rsidR="00312786" w:rsidRPr="002F6061" w:rsidRDefault="00312786" w:rsidP="00D13BF5">
      <w:pPr>
        <w:pStyle w:val="Nagwek2"/>
        <w:numPr>
          <w:ilvl w:val="1"/>
          <w:numId w:val="1"/>
        </w:numPr>
        <w:ind w:left="567" w:hanging="567"/>
      </w:pPr>
      <w:bookmarkStart w:id="40" w:name="_Toc7525046"/>
      <w:r w:rsidRPr="002F6061">
        <w:t>Ogólne zasady obmiaru robót</w:t>
      </w:r>
      <w:bookmarkEnd w:id="40"/>
    </w:p>
    <w:p w14:paraId="6F36C3A3" w14:textId="0C4B85AE" w:rsidR="00312786" w:rsidRPr="002F6061" w:rsidRDefault="00312786" w:rsidP="00D13BF5">
      <w:pPr>
        <w:spacing w:before="120" w:after="120"/>
        <w:jc w:val="both"/>
        <w:rPr>
          <w:szCs w:val="20"/>
        </w:rPr>
      </w:pPr>
      <w:r w:rsidRPr="002F6061">
        <w:rPr>
          <w:szCs w:val="20"/>
        </w:rPr>
        <w:t>Ogólne zasady obmiaru robót podano w D-M-00.00.00 „Wymagania ogólne”.</w:t>
      </w:r>
    </w:p>
    <w:p w14:paraId="22FC3A14" w14:textId="5CABB480" w:rsidR="00312786" w:rsidRPr="002F6061" w:rsidRDefault="00312786" w:rsidP="00D13BF5">
      <w:pPr>
        <w:pStyle w:val="Nagwek2"/>
        <w:numPr>
          <w:ilvl w:val="1"/>
          <w:numId w:val="1"/>
        </w:numPr>
        <w:ind w:left="567" w:hanging="567"/>
      </w:pPr>
      <w:bookmarkStart w:id="41" w:name="_Toc7525047"/>
      <w:r w:rsidRPr="002F6061">
        <w:t>Jednostka obmiarowa</w:t>
      </w:r>
      <w:bookmarkEnd w:id="41"/>
    </w:p>
    <w:p w14:paraId="12F3182A" w14:textId="5EA75E2D" w:rsidR="00312786" w:rsidRPr="002F6061" w:rsidRDefault="00312786" w:rsidP="00D13BF5">
      <w:pPr>
        <w:spacing w:before="120" w:after="120"/>
        <w:jc w:val="both"/>
        <w:rPr>
          <w:szCs w:val="20"/>
        </w:rPr>
      </w:pPr>
      <w:r w:rsidRPr="002F6061">
        <w:rPr>
          <w:szCs w:val="20"/>
        </w:rPr>
        <w:t>Jednostką obmiarową jest m</w:t>
      </w:r>
      <w:r w:rsidRPr="002F6061">
        <w:rPr>
          <w:szCs w:val="20"/>
          <w:vertAlign w:val="superscript"/>
        </w:rPr>
        <w:t>2</w:t>
      </w:r>
      <w:r w:rsidRPr="002F6061">
        <w:rPr>
          <w:szCs w:val="20"/>
        </w:rPr>
        <w:t xml:space="preserve"> (metr kwadratowy) wykonanej warstwy</w:t>
      </w:r>
      <w:r w:rsidR="00200E67" w:rsidRPr="002F6061">
        <w:rPr>
          <w:szCs w:val="20"/>
        </w:rPr>
        <w:t xml:space="preserve"> </w:t>
      </w:r>
      <w:r w:rsidR="00057E6A" w:rsidRPr="002F6061">
        <w:rPr>
          <w:szCs w:val="20"/>
        </w:rPr>
        <w:t>ścieralnej</w:t>
      </w:r>
      <w:r w:rsidRPr="002F6061">
        <w:rPr>
          <w:szCs w:val="20"/>
        </w:rPr>
        <w:t xml:space="preserve"> z betonu asfaltowego (AC</w:t>
      </w:r>
      <w:r w:rsidR="00200E67" w:rsidRPr="002F6061">
        <w:rPr>
          <w:szCs w:val="20"/>
        </w:rPr>
        <w:t xml:space="preserve"> </w:t>
      </w:r>
      <w:r w:rsidR="00057E6A" w:rsidRPr="002F6061">
        <w:rPr>
          <w:szCs w:val="20"/>
        </w:rPr>
        <w:t>S</w:t>
      </w:r>
      <w:r w:rsidRPr="002F6061">
        <w:rPr>
          <w:szCs w:val="20"/>
        </w:rPr>
        <w:t>).</w:t>
      </w:r>
    </w:p>
    <w:p w14:paraId="368B5280" w14:textId="77777777" w:rsidR="00646E9B" w:rsidRPr="002F6061" w:rsidRDefault="00646E9B" w:rsidP="00D13BF5">
      <w:pPr>
        <w:pStyle w:val="Nagwek1"/>
        <w:ind w:left="567" w:hanging="567"/>
      </w:pPr>
      <w:bookmarkStart w:id="42" w:name="_Toc7525048"/>
      <w:r w:rsidRPr="002F6061">
        <w:t>ODBIÓR ROBÓT</w:t>
      </w:r>
      <w:bookmarkEnd w:id="42"/>
    </w:p>
    <w:p w14:paraId="19E8B68B" w14:textId="0F5C3E14" w:rsidR="00646E9B" w:rsidRPr="002F6061" w:rsidRDefault="00646E9B" w:rsidP="00D13BF5">
      <w:pPr>
        <w:spacing w:before="120" w:after="120"/>
        <w:jc w:val="both"/>
        <w:rPr>
          <w:szCs w:val="20"/>
        </w:rPr>
      </w:pPr>
      <w:r w:rsidRPr="002F6061">
        <w:rPr>
          <w:szCs w:val="20"/>
        </w:rPr>
        <w:t>Ogólne zasady odbioru robót podano w D-M</w:t>
      </w:r>
      <w:r w:rsidR="00784E68" w:rsidRPr="002F6061">
        <w:rPr>
          <w:szCs w:val="20"/>
        </w:rPr>
        <w:t>-</w:t>
      </w:r>
      <w:r w:rsidRPr="002F6061">
        <w:rPr>
          <w:szCs w:val="20"/>
        </w:rPr>
        <w:t xml:space="preserve">00.00.00 „Wymagania ogólne”. Roboty uznaje się za wykonane zgodnie z Dokumentacją Projektową i </w:t>
      </w:r>
      <w:r w:rsidR="00A83EAB" w:rsidRPr="002F6061">
        <w:rPr>
          <w:szCs w:val="20"/>
        </w:rPr>
        <w:t>SST</w:t>
      </w:r>
      <w:r w:rsidRPr="002F6061">
        <w:rPr>
          <w:szCs w:val="20"/>
        </w:rPr>
        <w:t xml:space="preserve">, jeżeli wszystkie badania i pomiary z zachowaniem tolerancji wg pkt. 6 niniejszej </w:t>
      </w:r>
      <w:r w:rsidR="00A83EAB" w:rsidRPr="002F6061">
        <w:rPr>
          <w:szCs w:val="20"/>
        </w:rPr>
        <w:t>SST</w:t>
      </w:r>
      <w:r w:rsidRPr="002F6061">
        <w:rPr>
          <w:szCs w:val="20"/>
        </w:rPr>
        <w:t xml:space="preserve"> dały wyniki pozytywne. </w:t>
      </w:r>
    </w:p>
    <w:p w14:paraId="6116A11A" w14:textId="21B0C0FF" w:rsidR="00F54B96" w:rsidRPr="002F6061" w:rsidRDefault="00F54B96" w:rsidP="00D13BF5">
      <w:pPr>
        <w:spacing w:before="120" w:after="120"/>
        <w:jc w:val="both"/>
        <w:rPr>
          <w:szCs w:val="20"/>
        </w:rPr>
      </w:pPr>
      <w:r w:rsidRPr="002F6061">
        <w:rPr>
          <w:szCs w:val="20"/>
        </w:rPr>
        <w:t>Do odbioru ostatecznego uwzględniane są wyniki badań i pomiarów kontrolnych, badań i</w:t>
      </w:r>
      <w:r w:rsidR="00100D78" w:rsidRPr="002F6061">
        <w:rPr>
          <w:szCs w:val="20"/>
        </w:rPr>
        <w:t> </w:t>
      </w:r>
      <w:r w:rsidRPr="002F6061">
        <w:rPr>
          <w:szCs w:val="20"/>
        </w:rPr>
        <w:t>pomiarów kontrolnych dodatkowych oraz badań i pomiarów arbitrażowych do wyznaczonych odcinków częściowych.</w:t>
      </w:r>
    </w:p>
    <w:p w14:paraId="62C978BF" w14:textId="77777777" w:rsidR="00646E9B" w:rsidRPr="002F6061" w:rsidRDefault="00646E9B" w:rsidP="00D13BF5">
      <w:pPr>
        <w:pStyle w:val="Nagwek2"/>
        <w:numPr>
          <w:ilvl w:val="1"/>
          <w:numId w:val="1"/>
        </w:numPr>
        <w:ind w:left="567" w:hanging="567"/>
      </w:pPr>
      <w:bookmarkStart w:id="43" w:name="_Toc7525049"/>
      <w:r w:rsidRPr="002F6061">
        <w:rPr>
          <w:rStyle w:val="Nagwek2Znak"/>
          <w:b/>
          <w:bCs/>
        </w:rPr>
        <w:t>Zasady postępowania z wadliwie wykonanymi robotami</w:t>
      </w:r>
      <w:bookmarkEnd w:id="43"/>
    </w:p>
    <w:p w14:paraId="67913305" w14:textId="222DB3EE" w:rsidR="00057E6A" w:rsidRPr="002F6061" w:rsidRDefault="00B87256" w:rsidP="00057E6A">
      <w:pPr>
        <w:spacing w:before="120" w:after="120"/>
        <w:jc w:val="both"/>
        <w:rPr>
          <w:bCs/>
          <w:iCs/>
          <w:szCs w:val="20"/>
        </w:rPr>
      </w:pPr>
      <w:r w:rsidRPr="002F6061">
        <w:rPr>
          <w:szCs w:val="20"/>
        </w:rPr>
        <w:t>Jeżeli wystąpią wyniki negatywne</w:t>
      </w:r>
      <w:r w:rsidR="005C580F" w:rsidRPr="002F6061">
        <w:rPr>
          <w:szCs w:val="20"/>
        </w:rPr>
        <w:t xml:space="preserve"> dla materiałów i robót</w:t>
      </w:r>
      <w:r w:rsidRPr="002F6061">
        <w:rPr>
          <w:szCs w:val="20"/>
        </w:rPr>
        <w:t xml:space="preserve"> (nie spełniające wymagań określonych w </w:t>
      </w:r>
      <w:r w:rsidR="00A83EAB" w:rsidRPr="002F6061">
        <w:rPr>
          <w:szCs w:val="20"/>
        </w:rPr>
        <w:t>SST</w:t>
      </w:r>
      <w:r w:rsidRPr="002F6061">
        <w:rPr>
          <w:szCs w:val="20"/>
        </w:rPr>
        <w:t xml:space="preserve"> i opracowanych na ich podstawie </w:t>
      </w:r>
      <w:r w:rsidR="00A83EAB" w:rsidRPr="002F6061">
        <w:rPr>
          <w:szCs w:val="20"/>
        </w:rPr>
        <w:t>SST</w:t>
      </w:r>
      <w:r w:rsidRPr="002F6061">
        <w:rPr>
          <w:szCs w:val="20"/>
        </w:rPr>
        <w:t>), to Inżynier/</w:t>
      </w:r>
      <w:r w:rsidR="002F7B1E" w:rsidRPr="002F6061">
        <w:rPr>
          <w:szCs w:val="20"/>
        </w:rPr>
        <w:t>Inspektor Nadzoru/</w:t>
      </w:r>
      <w:r w:rsidRPr="002F6061">
        <w:rPr>
          <w:szCs w:val="20"/>
        </w:rPr>
        <w:t>Zamawiający wydaje Wykonawcy polecenie przedstawienia programu naprawczego</w:t>
      </w:r>
      <w:r w:rsidR="009974D5" w:rsidRPr="002F6061">
        <w:rPr>
          <w:szCs w:val="20"/>
        </w:rPr>
        <w:t xml:space="preserve">, chyba że na wniosek jednej ze stron kontraktu zostaną wykonane badania lub pomiary arbitrażowe (zgodnie z pkt. 6.5 niniejszego </w:t>
      </w:r>
      <w:r w:rsidR="00A83EAB" w:rsidRPr="002F6061">
        <w:rPr>
          <w:szCs w:val="20"/>
        </w:rPr>
        <w:t>SST</w:t>
      </w:r>
      <w:r w:rsidR="009974D5" w:rsidRPr="002F6061">
        <w:rPr>
          <w:szCs w:val="20"/>
        </w:rPr>
        <w:t>), a</w:t>
      </w:r>
      <w:r w:rsidR="00200E67" w:rsidRPr="002F6061">
        <w:rPr>
          <w:szCs w:val="20"/>
        </w:rPr>
        <w:t> </w:t>
      </w:r>
      <w:r w:rsidR="009974D5" w:rsidRPr="002F6061">
        <w:rPr>
          <w:szCs w:val="20"/>
        </w:rPr>
        <w:t xml:space="preserve">ich wyniki będą pozytywne. </w:t>
      </w:r>
      <w:r w:rsidRPr="002F6061">
        <w:rPr>
          <w:szCs w:val="20"/>
        </w:rPr>
        <w:t>Wykonawca w programie tym jest zobowiązany</w:t>
      </w:r>
      <w:r w:rsidR="0020350C" w:rsidRPr="002F6061">
        <w:rPr>
          <w:szCs w:val="20"/>
        </w:rPr>
        <w:t xml:space="preserve"> dokonać oceny wpływu na trwałość</w:t>
      </w:r>
      <w:r w:rsidR="00200E67" w:rsidRPr="002F6061">
        <w:rPr>
          <w:szCs w:val="20"/>
        </w:rPr>
        <w:t xml:space="preserve"> konstrukcji nawierzchni</w:t>
      </w:r>
      <w:r w:rsidR="0020350C" w:rsidRPr="002F6061">
        <w:rPr>
          <w:szCs w:val="20"/>
        </w:rPr>
        <w:t>,</w:t>
      </w:r>
      <w:r w:rsidRPr="002F6061">
        <w:rPr>
          <w:szCs w:val="20"/>
        </w:rPr>
        <w:t xml:space="preserve"> przedstawić sposób naprawienia wady</w:t>
      </w:r>
      <w:r w:rsidR="006B6B0E" w:rsidRPr="002F6061">
        <w:rPr>
          <w:szCs w:val="20"/>
        </w:rPr>
        <w:t xml:space="preserve"> lub wnioskować </w:t>
      </w:r>
      <w:r w:rsidR="00DC239E" w:rsidRPr="002F6061">
        <w:rPr>
          <w:szCs w:val="20"/>
        </w:rPr>
        <w:br/>
      </w:r>
      <w:r w:rsidR="006B6B0E" w:rsidRPr="002F6061">
        <w:rPr>
          <w:szCs w:val="20"/>
        </w:rPr>
        <w:lastRenderedPageBreak/>
        <w:t xml:space="preserve">o </w:t>
      </w:r>
      <w:r w:rsidR="0020350C" w:rsidRPr="002F6061">
        <w:rPr>
          <w:szCs w:val="20"/>
        </w:rPr>
        <w:t xml:space="preserve">zredukowanie ceny kontraktowej – naliczenie potrąceń według zasad określonych </w:t>
      </w:r>
      <w:r w:rsidR="00DC239E" w:rsidRPr="002F6061">
        <w:rPr>
          <w:szCs w:val="20"/>
        </w:rPr>
        <w:br/>
      </w:r>
      <w:r w:rsidR="0020350C" w:rsidRPr="002F6061">
        <w:rPr>
          <w:szCs w:val="20"/>
        </w:rPr>
        <w:t>w Instrukcji DP-T14 Ocena Jakości na Drogach Krajowych. Część I Roboty Drogowe.</w:t>
      </w:r>
      <w:r w:rsidR="00057E6A" w:rsidRPr="002F6061">
        <w:rPr>
          <w:szCs w:val="20"/>
        </w:rPr>
        <w:t xml:space="preserve"> </w:t>
      </w:r>
      <w:r w:rsidR="00DC239E" w:rsidRPr="002F6061">
        <w:rPr>
          <w:szCs w:val="20"/>
        </w:rPr>
        <w:br/>
      </w:r>
      <w:r w:rsidR="00057E6A" w:rsidRPr="002F6061">
        <w:rPr>
          <w:bCs/>
          <w:iCs/>
          <w:szCs w:val="20"/>
        </w:rPr>
        <w:t xml:space="preserve">W przypadku przekroczenia wartości IRI wskazanych w tabeli </w:t>
      </w:r>
      <w:r w:rsidR="000A6978" w:rsidRPr="002F6061">
        <w:rPr>
          <w:bCs/>
          <w:iCs/>
          <w:szCs w:val="20"/>
        </w:rPr>
        <w:t>11</w:t>
      </w:r>
      <w:r w:rsidR="00057E6A" w:rsidRPr="002F6061">
        <w:rPr>
          <w:bCs/>
          <w:iCs/>
          <w:szCs w:val="20"/>
        </w:rPr>
        <w:t xml:space="preserve">, a mieszczących się </w:t>
      </w:r>
      <w:r w:rsidR="00057E6A" w:rsidRPr="002F6061">
        <w:rPr>
          <w:bCs/>
          <w:iCs/>
          <w:szCs w:val="20"/>
        </w:rPr>
        <w:br/>
        <w:t>w zakresie wartości podanych w Dz. U. Nr 43 poz. 430 ze zm. (Dz. U. 2016 poz. 124 – Załącznik nr 6) należy zastosować potrącenia zgodnie z poniższym wzorem:</w:t>
      </w:r>
    </w:p>
    <w:p w14:paraId="485F45BF" w14:textId="77777777" w:rsidR="00057E6A" w:rsidRPr="002F6061" w:rsidRDefault="00057E6A" w:rsidP="00057E6A">
      <w:pPr>
        <w:spacing w:before="120" w:after="120"/>
        <w:jc w:val="both"/>
        <w:rPr>
          <w:bCs/>
          <w:iCs/>
          <w:szCs w:val="20"/>
        </w:rPr>
      </w:pPr>
      <w:r w:rsidRPr="002F6061">
        <w:rPr>
          <w:bCs/>
          <w:iCs/>
          <w:szCs w:val="20"/>
        </w:rPr>
        <w:t>P</w:t>
      </w:r>
      <w:r w:rsidRPr="002F6061">
        <w:rPr>
          <w:bCs/>
          <w:iCs/>
          <w:szCs w:val="20"/>
          <w:vertAlign w:val="subscript"/>
        </w:rPr>
        <w:t>IRIśr</w:t>
      </w:r>
      <w:r w:rsidRPr="002F6061">
        <w:rPr>
          <w:bCs/>
          <w:iCs/>
          <w:szCs w:val="20"/>
        </w:rPr>
        <w:t xml:space="preserve"> = (IRI</w:t>
      </w:r>
      <w:r w:rsidRPr="002F6061">
        <w:rPr>
          <w:bCs/>
          <w:iCs/>
          <w:szCs w:val="20"/>
          <w:vertAlign w:val="subscript"/>
        </w:rPr>
        <w:t>śr</w:t>
      </w:r>
      <w:r w:rsidRPr="002F6061">
        <w:rPr>
          <w:bCs/>
          <w:iCs/>
          <w:szCs w:val="20"/>
        </w:rPr>
        <w:t>-IRI</w:t>
      </w:r>
      <w:r w:rsidRPr="002F6061">
        <w:rPr>
          <w:bCs/>
          <w:iCs/>
          <w:szCs w:val="20"/>
          <w:vertAlign w:val="subscript"/>
        </w:rPr>
        <w:t>śr dop</w:t>
      </w:r>
      <w:r w:rsidRPr="002F6061">
        <w:rPr>
          <w:bCs/>
          <w:iCs/>
          <w:szCs w:val="20"/>
        </w:rPr>
        <w:t>) x K x F</w:t>
      </w:r>
    </w:p>
    <w:p w14:paraId="0A037EB1" w14:textId="77777777" w:rsidR="00057E6A" w:rsidRPr="002F6061" w:rsidRDefault="00057E6A" w:rsidP="00057E6A">
      <w:pPr>
        <w:spacing w:before="120" w:after="120"/>
        <w:jc w:val="both"/>
        <w:rPr>
          <w:bCs/>
          <w:iCs/>
          <w:szCs w:val="20"/>
        </w:rPr>
      </w:pPr>
      <w:r w:rsidRPr="002F6061">
        <w:rPr>
          <w:bCs/>
          <w:iCs/>
          <w:szCs w:val="20"/>
        </w:rPr>
        <w:t>P</w:t>
      </w:r>
      <w:r w:rsidRPr="002F6061">
        <w:rPr>
          <w:bCs/>
          <w:iCs/>
          <w:szCs w:val="20"/>
          <w:vertAlign w:val="subscript"/>
        </w:rPr>
        <w:t>IRI śr</w:t>
      </w:r>
      <w:r w:rsidRPr="002F6061">
        <w:rPr>
          <w:bCs/>
          <w:iCs/>
          <w:szCs w:val="20"/>
        </w:rPr>
        <w:tab/>
        <w:t>– potrącenie za przekroczenie dopuszczalnej wartości średniej IRI</w:t>
      </w:r>
      <w:r w:rsidRPr="002F6061">
        <w:rPr>
          <w:bCs/>
          <w:iCs/>
          <w:szCs w:val="20"/>
          <w:vertAlign w:val="subscript"/>
        </w:rPr>
        <w:t>śr</w:t>
      </w:r>
    </w:p>
    <w:p w14:paraId="431FF8A9" w14:textId="77777777" w:rsidR="00057E6A" w:rsidRPr="002F6061" w:rsidRDefault="00057E6A" w:rsidP="00057E6A">
      <w:pPr>
        <w:spacing w:before="120" w:after="120"/>
        <w:jc w:val="both"/>
        <w:rPr>
          <w:bCs/>
          <w:iCs/>
          <w:szCs w:val="20"/>
        </w:rPr>
      </w:pPr>
      <w:r w:rsidRPr="002F6061">
        <w:rPr>
          <w:bCs/>
          <w:iCs/>
          <w:szCs w:val="20"/>
        </w:rPr>
        <w:t xml:space="preserve">na odcinkach 1000 m  </w:t>
      </w:r>
    </w:p>
    <w:p w14:paraId="3C933340" w14:textId="77777777" w:rsidR="00057E6A" w:rsidRPr="002F6061" w:rsidRDefault="00057E6A" w:rsidP="00057E6A">
      <w:pPr>
        <w:spacing w:before="120" w:after="120"/>
        <w:jc w:val="both"/>
        <w:rPr>
          <w:bCs/>
          <w:iCs/>
          <w:szCs w:val="20"/>
        </w:rPr>
      </w:pPr>
      <w:r w:rsidRPr="002F6061">
        <w:rPr>
          <w:bCs/>
          <w:iCs/>
          <w:szCs w:val="20"/>
        </w:rPr>
        <w:t>IRI</w:t>
      </w:r>
      <w:r w:rsidRPr="002F6061">
        <w:rPr>
          <w:bCs/>
          <w:iCs/>
          <w:szCs w:val="20"/>
          <w:vertAlign w:val="subscript"/>
        </w:rPr>
        <w:t>śr</w:t>
      </w:r>
      <w:r w:rsidRPr="002F6061">
        <w:rPr>
          <w:bCs/>
          <w:iCs/>
          <w:szCs w:val="20"/>
        </w:rPr>
        <w:tab/>
        <w:t>– uzyskana wartość średnia wyników pomiaru dla odcinka 1000 m</w:t>
      </w:r>
    </w:p>
    <w:p w14:paraId="7621FF81" w14:textId="235844A5" w:rsidR="00057E6A" w:rsidRPr="002F6061" w:rsidRDefault="00057E6A" w:rsidP="00057E6A">
      <w:pPr>
        <w:spacing w:before="120" w:after="120"/>
        <w:jc w:val="both"/>
        <w:rPr>
          <w:bCs/>
          <w:iCs/>
          <w:szCs w:val="20"/>
        </w:rPr>
      </w:pPr>
      <w:r w:rsidRPr="002F6061">
        <w:rPr>
          <w:bCs/>
          <w:iCs/>
          <w:szCs w:val="20"/>
        </w:rPr>
        <w:t>IRI</w:t>
      </w:r>
      <w:r w:rsidRPr="002F6061">
        <w:rPr>
          <w:bCs/>
          <w:iCs/>
          <w:szCs w:val="20"/>
          <w:vertAlign w:val="subscript"/>
        </w:rPr>
        <w:t>śr dop</w:t>
      </w:r>
      <w:r w:rsidRPr="002F6061">
        <w:rPr>
          <w:bCs/>
          <w:iCs/>
          <w:szCs w:val="20"/>
        </w:rPr>
        <w:tab/>
        <w:t xml:space="preserve">– dopuszczalna wartość średnia wyników pomiaru wg tabeli </w:t>
      </w:r>
      <w:r w:rsidR="000A6978" w:rsidRPr="002F6061">
        <w:rPr>
          <w:bCs/>
          <w:iCs/>
          <w:szCs w:val="20"/>
        </w:rPr>
        <w:t>11</w:t>
      </w:r>
    </w:p>
    <w:p w14:paraId="1153EF3A" w14:textId="77777777" w:rsidR="00057E6A" w:rsidRPr="002F6061" w:rsidRDefault="00057E6A" w:rsidP="00057E6A">
      <w:pPr>
        <w:spacing w:before="120" w:after="120"/>
        <w:jc w:val="both"/>
        <w:rPr>
          <w:bCs/>
          <w:iCs/>
          <w:szCs w:val="20"/>
        </w:rPr>
      </w:pPr>
      <w:r w:rsidRPr="002F6061">
        <w:rPr>
          <w:bCs/>
          <w:iCs/>
          <w:szCs w:val="20"/>
        </w:rPr>
        <w:t xml:space="preserve">F – </w:t>
      </w:r>
      <w:r w:rsidRPr="002F6061">
        <w:rPr>
          <w:bCs/>
          <w:iCs/>
          <w:szCs w:val="20"/>
        </w:rPr>
        <w:tab/>
        <w:t>powierzchnia elementu nawierzchni, na którym nie został dotrzymany parametr IRI</w:t>
      </w:r>
      <w:r w:rsidRPr="002F6061">
        <w:rPr>
          <w:bCs/>
          <w:iCs/>
          <w:szCs w:val="20"/>
          <w:vertAlign w:val="subscript"/>
        </w:rPr>
        <w:t>śr</w:t>
      </w:r>
      <w:r w:rsidRPr="002F6061">
        <w:rPr>
          <w:bCs/>
          <w:iCs/>
          <w:szCs w:val="20"/>
        </w:rPr>
        <w:t>, [m</w:t>
      </w:r>
      <w:r w:rsidRPr="002F6061">
        <w:rPr>
          <w:bCs/>
          <w:iCs/>
          <w:szCs w:val="20"/>
          <w:vertAlign w:val="superscript"/>
        </w:rPr>
        <w:t>2</w:t>
      </w:r>
      <w:r w:rsidRPr="002F6061">
        <w:rPr>
          <w:bCs/>
          <w:iCs/>
          <w:szCs w:val="20"/>
        </w:rPr>
        <w:t>]</w:t>
      </w:r>
    </w:p>
    <w:p w14:paraId="5C0D452E" w14:textId="77777777" w:rsidR="00057E6A" w:rsidRPr="002F6061" w:rsidRDefault="00057E6A" w:rsidP="00057E6A">
      <w:pPr>
        <w:spacing w:before="120" w:after="120"/>
        <w:jc w:val="both"/>
        <w:rPr>
          <w:bCs/>
          <w:iCs/>
          <w:szCs w:val="20"/>
        </w:rPr>
      </w:pPr>
      <w:r w:rsidRPr="002F6061">
        <w:rPr>
          <w:bCs/>
          <w:iCs/>
          <w:szCs w:val="20"/>
        </w:rPr>
        <w:t>K</w:t>
      </w:r>
      <w:r w:rsidRPr="002F6061">
        <w:rPr>
          <w:bCs/>
          <w:iCs/>
          <w:szCs w:val="20"/>
          <w:vertAlign w:val="subscript"/>
        </w:rPr>
        <w:t xml:space="preserve"> </w:t>
      </w:r>
      <w:r w:rsidRPr="002F6061">
        <w:rPr>
          <w:bCs/>
          <w:iCs/>
          <w:szCs w:val="20"/>
        </w:rPr>
        <w:t>–</w:t>
      </w:r>
      <w:r w:rsidRPr="002F6061">
        <w:rPr>
          <w:bCs/>
          <w:iCs/>
          <w:szCs w:val="20"/>
        </w:rPr>
        <w:tab/>
        <w:t>jednostkowa (średnia) cena 1 m</w:t>
      </w:r>
      <w:r w:rsidRPr="002F6061">
        <w:rPr>
          <w:bCs/>
          <w:iCs/>
          <w:szCs w:val="20"/>
          <w:vertAlign w:val="superscript"/>
        </w:rPr>
        <w:t>2</w:t>
      </w:r>
      <w:r w:rsidRPr="002F6061">
        <w:rPr>
          <w:bCs/>
          <w:iCs/>
          <w:szCs w:val="20"/>
        </w:rPr>
        <w:t xml:space="preserve"> wykonania ocenianego elementu nawierzchni wg biuletynu SEKOCENBUD (aktualnego na dzień złożenia oferty), [PLN/m</w:t>
      </w:r>
      <w:r w:rsidRPr="002F6061">
        <w:rPr>
          <w:bCs/>
          <w:iCs/>
          <w:szCs w:val="20"/>
          <w:vertAlign w:val="superscript"/>
        </w:rPr>
        <w:t>2</w:t>
      </w:r>
      <w:r w:rsidRPr="002F6061">
        <w:rPr>
          <w:bCs/>
          <w:iCs/>
          <w:szCs w:val="20"/>
        </w:rPr>
        <w:t>] (dla kontraktów w formule projektuj i buduj), lub</w:t>
      </w:r>
    </w:p>
    <w:p w14:paraId="662A1412" w14:textId="0423EFFF" w:rsidR="00B87256" w:rsidRPr="002F6061" w:rsidRDefault="00057E6A" w:rsidP="00057E6A">
      <w:pPr>
        <w:spacing w:before="120" w:after="120"/>
        <w:jc w:val="both"/>
        <w:rPr>
          <w:szCs w:val="20"/>
        </w:rPr>
      </w:pPr>
      <w:r w:rsidRPr="002F6061">
        <w:rPr>
          <w:bCs/>
          <w:iCs/>
          <w:szCs w:val="20"/>
        </w:rPr>
        <w:t>K</w:t>
      </w:r>
      <w:r w:rsidRPr="002F6061">
        <w:rPr>
          <w:bCs/>
          <w:iCs/>
          <w:szCs w:val="20"/>
          <w:vertAlign w:val="subscript"/>
        </w:rPr>
        <w:t xml:space="preserve"> </w:t>
      </w:r>
      <w:r w:rsidRPr="002F6061">
        <w:rPr>
          <w:bCs/>
          <w:iCs/>
          <w:szCs w:val="20"/>
        </w:rPr>
        <w:t>–</w:t>
      </w:r>
      <w:r w:rsidRPr="002F6061">
        <w:rPr>
          <w:bCs/>
          <w:iCs/>
          <w:szCs w:val="20"/>
        </w:rPr>
        <w:tab/>
        <w:t>jednostkowa (średnia) cena 1 m</w:t>
      </w:r>
      <w:r w:rsidRPr="002F6061">
        <w:rPr>
          <w:bCs/>
          <w:iCs/>
          <w:szCs w:val="20"/>
          <w:vertAlign w:val="superscript"/>
        </w:rPr>
        <w:t>2</w:t>
      </w:r>
      <w:r w:rsidRPr="002F6061">
        <w:rPr>
          <w:bCs/>
          <w:iCs/>
          <w:szCs w:val="20"/>
        </w:rPr>
        <w:t xml:space="preserve"> wykonania ocenianego elementu nawierzchni wg kosztorysu ofertowego, [PLN/m</w:t>
      </w:r>
      <w:r w:rsidRPr="002F6061">
        <w:rPr>
          <w:bCs/>
          <w:iCs/>
          <w:szCs w:val="20"/>
          <w:vertAlign w:val="superscript"/>
        </w:rPr>
        <w:t>2</w:t>
      </w:r>
      <w:r w:rsidRPr="002F6061">
        <w:rPr>
          <w:bCs/>
          <w:iCs/>
          <w:szCs w:val="20"/>
        </w:rPr>
        <w:t>] (dla kontraktów w formule buduj)</w:t>
      </w:r>
    </w:p>
    <w:p w14:paraId="27C46576" w14:textId="7C0AF5E0" w:rsidR="0020350C" w:rsidRPr="002F6061" w:rsidRDefault="0020350C" w:rsidP="00D13BF5">
      <w:pPr>
        <w:spacing w:before="120" w:after="120"/>
        <w:jc w:val="both"/>
        <w:rPr>
          <w:szCs w:val="20"/>
        </w:rPr>
      </w:pPr>
      <w:r w:rsidRPr="002F6061">
        <w:rPr>
          <w:szCs w:val="20"/>
        </w:rPr>
        <w:t xml:space="preserve">Na zastosowanie programu naprawczego wyraża zgodę Inżynier/Inspektor Nadzoru/Zamawiający. </w:t>
      </w:r>
    </w:p>
    <w:p w14:paraId="7750EAD3" w14:textId="1D6ABD44" w:rsidR="00646E9B" w:rsidRPr="002F6061" w:rsidRDefault="007A00CC" w:rsidP="00D13BF5">
      <w:pPr>
        <w:spacing w:before="120" w:after="120"/>
        <w:jc w:val="both"/>
        <w:rPr>
          <w:szCs w:val="20"/>
        </w:rPr>
      </w:pPr>
      <w:r w:rsidRPr="002F6061">
        <w:rPr>
          <w:szCs w:val="20"/>
        </w:rPr>
        <w:t>W przypadku braku zgody</w:t>
      </w:r>
      <w:r w:rsidRPr="002F6061">
        <w:t xml:space="preserve"> </w:t>
      </w:r>
      <w:r w:rsidRPr="002F6061">
        <w:rPr>
          <w:szCs w:val="20"/>
        </w:rPr>
        <w:t>Inżyniera/Inspektora Nadzoru/Zamawiającego na zastosowanie programu naprawczego w</w:t>
      </w:r>
      <w:r w:rsidR="00646E9B" w:rsidRPr="002F6061">
        <w:rPr>
          <w:szCs w:val="20"/>
        </w:rPr>
        <w:t>szystkie materiały</w:t>
      </w:r>
      <w:r w:rsidRPr="002F6061">
        <w:rPr>
          <w:szCs w:val="20"/>
        </w:rPr>
        <w:t xml:space="preserve"> i roboty</w:t>
      </w:r>
      <w:r w:rsidR="00646E9B" w:rsidRPr="002F6061">
        <w:rPr>
          <w:szCs w:val="20"/>
        </w:rPr>
        <w:t xml:space="preserve"> nie spełniające wymagań podanych w</w:t>
      </w:r>
      <w:r w:rsidR="00100D78" w:rsidRPr="002F6061">
        <w:rPr>
          <w:szCs w:val="20"/>
        </w:rPr>
        <w:t> </w:t>
      </w:r>
      <w:r w:rsidR="00646E9B" w:rsidRPr="002F6061">
        <w:rPr>
          <w:szCs w:val="20"/>
        </w:rPr>
        <w:t>odpowiednich punktach</w:t>
      </w:r>
      <w:r w:rsidR="00E26497" w:rsidRPr="002F6061">
        <w:rPr>
          <w:szCs w:val="20"/>
        </w:rPr>
        <w:t xml:space="preserve"> </w:t>
      </w:r>
      <w:r w:rsidR="00A83EAB" w:rsidRPr="002F6061">
        <w:rPr>
          <w:szCs w:val="20"/>
        </w:rPr>
        <w:t>SST</w:t>
      </w:r>
      <w:r w:rsidR="00646E9B" w:rsidRPr="002F6061">
        <w:rPr>
          <w:szCs w:val="20"/>
        </w:rPr>
        <w:t xml:space="preserve"> zostaną odrzucone. Wykonawca</w:t>
      </w:r>
      <w:r w:rsidR="00E26497" w:rsidRPr="002F6061">
        <w:rPr>
          <w:szCs w:val="20"/>
        </w:rPr>
        <w:t xml:space="preserve"> </w:t>
      </w:r>
      <w:r w:rsidR="00646E9B" w:rsidRPr="002F6061">
        <w:rPr>
          <w:szCs w:val="20"/>
        </w:rPr>
        <w:t xml:space="preserve">wymieni </w:t>
      </w:r>
      <w:r w:rsidRPr="002F6061">
        <w:rPr>
          <w:szCs w:val="20"/>
        </w:rPr>
        <w:t xml:space="preserve">materiały </w:t>
      </w:r>
      <w:r w:rsidR="00646E9B" w:rsidRPr="002F6061">
        <w:rPr>
          <w:szCs w:val="20"/>
        </w:rPr>
        <w:t>na właściwe</w:t>
      </w:r>
      <w:r w:rsidRPr="002F6061">
        <w:rPr>
          <w:szCs w:val="20"/>
        </w:rPr>
        <w:t xml:space="preserve"> i wykona prawidłowo roboty </w:t>
      </w:r>
      <w:r w:rsidR="00646E9B" w:rsidRPr="002F6061">
        <w:rPr>
          <w:szCs w:val="20"/>
        </w:rPr>
        <w:t>na własny koszt.</w:t>
      </w:r>
    </w:p>
    <w:p w14:paraId="1A96C984" w14:textId="05D815E8" w:rsidR="00646E9B" w:rsidRPr="002F6061" w:rsidRDefault="00646E9B" w:rsidP="00D13BF5">
      <w:pPr>
        <w:spacing w:before="120" w:after="120"/>
        <w:jc w:val="both"/>
        <w:rPr>
          <w:szCs w:val="20"/>
        </w:rPr>
      </w:pPr>
      <w:r w:rsidRPr="002F6061">
        <w:rPr>
          <w:szCs w:val="20"/>
        </w:rPr>
        <w:t>Jeżeli wymiana materiałów niespełniających wymagań lub wadliwie wykonane roboty spowodowują szkodę w innych, prawidłowo wykonanych robotach, to również te roboty powinny być ponownie wykonane przez Wykonawcę na jego koszt.</w:t>
      </w:r>
    </w:p>
    <w:p w14:paraId="25BD8D05" w14:textId="77777777" w:rsidR="00646E9B" w:rsidRPr="002F6061" w:rsidRDefault="00646E9B" w:rsidP="00D13BF5">
      <w:pPr>
        <w:pStyle w:val="Nagwek1"/>
        <w:ind w:left="567" w:hanging="567"/>
      </w:pPr>
      <w:bookmarkStart w:id="44" w:name="_Toc7525050"/>
      <w:r w:rsidRPr="002F6061">
        <w:t>PODSTAWA PŁATNOŚCI</w:t>
      </w:r>
      <w:bookmarkEnd w:id="44"/>
    </w:p>
    <w:p w14:paraId="4BCA3C55" w14:textId="0635C2A9" w:rsidR="00D13BF5" w:rsidRPr="002F6061" w:rsidRDefault="00D13BF5" w:rsidP="00D13BF5">
      <w:pPr>
        <w:pStyle w:val="Nagwek2"/>
        <w:numPr>
          <w:ilvl w:val="1"/>
          <w:numId w:val="1"/>
        </w:numPr>
        <w:ind w:left="567" w:hanging="567"/>
      </w:pPr>
      <w:bookmarkStart w:id="45" w:name="_Toc7525051"/>
      <w:r w:rsidRPr="002F6061">
        <w:t>Ogólne ustalenia dotyczące podstawy płatności</w:t>
      </w:r>
      <w:bookmarkEnd w:id="45"/>
    </w:p>
    <w:p w14:paraId="28795FCC" w14:textId="4392EC09" w:rsidR="00D13BF5" w:rsidRPr="002F6061" w:rsidRDefault="00D13BF5" w:rsidP="00D13BF5">
      <w:pPr>
        <w:spacing w:before="120" w:after="120"/>
        <w:jc w:val="both"/>
        <w:rPr>
          <w:szCs w:val="20"/>
        </w:rPr>
      </w:pPr>
      <w:r w:rsidRPr="002F6061">
        <w:rPr>
          <w:szCs w:val="20"/>
        </w:rPr>
        <w:t>Ogólne ustalenia dotyczące podstawy płatności podano w D-M-00.00.00 „Wymagania ogólne”.</w:t>
      </w:r>
    </w:p>
    <w:p w14:paraId="535CE38F" w14:textId="0370F01C" w:rsidR="00D13BF5" w:rsidRPr="002F6061" w:rsidRDefault="00D13BF5" w:rsidP="00D13BF5">
      <w:pPr>
        <w:pStyle w:val="Nagwek2"/>
        <w:numPr>
          <w:ilvl w:val="1"/>
          <w:numId w:val="1"/>
        </w:numPr>
        <w:ind w:left="567" w:hanging="567"/>
      </w:pPr>
      <w:bookmarkStart w:id="46" w:name="_Toc7525052"/>
      <w:r w:rsidRPr="002F6061">
        <w:t>Cena jednostki obmiarowej</w:t>
      </w:r>
      <w:bookmarkEnd w:id="46"/>
    </w:p>
    <w:p w14:paraId="2D92C59C" w14:textId="37EB9D93" w:rsidR="00D13BF5" w:rsidRPr="002F6061" w:rsidRDefault="00D13BF5" w:rsidP="00D13BF5">
      <w:pPr>
        <w:spacing w:before="120" w:after="120"/>
        <w:jc w:val="both"/>
        <w:rPr>
          <w:szCs w:val="20"/>
        </w:rPr>
      </w:pPr>
      <w:r w:rsidRPr="002F6061">
        <w:rPr>
          <w:szCs w:val="20"/>
        </w:rPr>
        <w:t>Cena wykonania 1 m</w:t>
      </w:r>
      <w:r w:rsidRPr="002F6061">
        <w:rPr>
          <w:szCs w:val="20"/>
          <w:vertAlign w:val="superscript"/>
        </w:rPr>
        <w:t>2</w:t>
      </w:r>
      <w:r w:rsidRPr="002F6061">
        <w:rPr>
          <w:szCs w:val="20"/>
        </w:rPr>
        <w:t xml:space="preserve"> warstwy </w:t>
      </w:r>
      <w:r w:rsidR="002C118D" w:rsidRPr="002F6061">
        <w:rPr>
          <w:szCs w:val="20"/>
        </w:rPr>
        <w:t>ścieralnej</w:t>
      </w:r>
      <w:r w:rsidRPr="002F6061">
        <w:rPr>
          <w:szCs w:val="20"/>
        </w:rPr>
        <w:t xml:space="preserve"> z betonu asfaltowego (AC</w:t>
      </w:r>
      <w:r w:rsidR="00200E67" w:rsidRPr="002F6061">
        <w:rPr>
          <w:szCs w:val="20"/>
        </w:rPr>
        <w:t xml:space="preserve"> </w:t>
      </w:r>
      <w:r w:rsidR="002C118D" w:rsidRPr="002F6061">
        <w:rPr>
          <w:szCs w:val="20"/>
        </w:rPr>
        <w:t>S</w:t>
      </w:r>
      <w:r w:rsidRPr="002F6061">
        <w:rPr>
          <w:szCs w:val="20"/>
        </w:rPr>
        <w:t>) obejmuje:</w:t>
      </w:r>
    </w:p>
    <w:p w14:paraId="72B3B149" w14:textId="57176123" w:rsidR="00D13BF5" w:rsidRPr="002F6061" w:rsidRDefault="00D13BF5" w:rsidP="00F94800">
      <w:pPr>
        <w:pStyle w:val="Akapitzlist"/>
        <w:numPr>
          <w:ilvl w:val="0"/>
          <w:numId w:val="29"/>
        </w:numPr>
        <w:spacing w:before="120" w:after="120"/>
        <w:contextualSpacing w:val="0"/>
        <w:jc w:val="both"/>
        <w:rPr>
          <w:szCs w:val="20"/>
        </w:rPr>
      </w:pPr>
      <w:r w:rsidRPr="002F6061">
        <w:rPr>
          <w:szCs w:val="20"/>
        </w:rPr>
        <w:t xml:space="preserve">prace pomiarowe i roboty przygotowawcze, </w:t>
      </w:r>
    </w:p>
    <w:p w14:paraId="72A51F86" w14:textId="23DDF304" w:rsidR="00D13BF5" w:rsidRPr="002F6061" w:rsidRDefault="00D13BF5" w:rsidP="00F94800">
      <w:pPr>
        <w:pStyle w:val="Akapitzlist"/>
        <w:numPr>
          <w:ilvl w:val="0"/>
          <w:numId w:val="29"/>
        </w:numPr>
        <w:spacing w:before="120" w:after="120"/>
        <w:contextualSpacing w:val="0"/>
        <w:jc w:val="both"/>
        <w:rPr>
          <w:szCs w:val="20"/>
        </w:rPr>
      </w:pPr>
      <w:r w:rsidRPr="002F6061">
        <w:rPr>
          <w:szCs w:val="20"/>
        </w:rPr>
        <w:t>oznakowanie robót,</w:t>
      </w:r>
    </w:p>
    <w:p w14:paraId="43B747FF" w14:textId="408F62BB" w:rsidR="00D13BF5" w:rsidRPr="002F6061" w:rsidRDefault="00D13BF5" w:rsidP="00F94800">
      <w:pPr>
        <w:pStyle w:val="Akapitzlist"/>
        <w:numPr>
          <w:ilvl w:val="0"/>
          <w:numId w:val="29"/>
        </w:numPr>
        <w:spacing w:before="120" w:after="120"/>
        <w:contextualSpacing w:val="0"/>
        <w:jc w:val="both"/>
        <w:rPr>
          <w:szCs w:val="20"/>
        </w:rPr>
      </w:pPr>
      <w:r w:rsidRPr="002F6061">
        <w:rPr>
          <w:szCs w:val="20"/>
        </w:rPr>
        <w:t>oczyszczenie i skropienie podłoża,</w:t>
      </w:r>
    </w:p>
    <w:p w14:paraId="6951E643" w14:textId="3120143A" w:rsidR="00D13BF5" w:rsidRPr="002F6061" w:rsidRDefault="00D13BF5" w:rsidP="00F94800">
      <w:pPr>
        <w:pStyle w:val="Akapitzlist"/>
        <w:numPr>
          <w:ilvl w:val="0"/>
          <w:numId w:val="29"/>
        </w:numPr>
        <w:spacing w:before="120" w:after="120"/>
        <w:contextualSpacing w:val="0"/>
        <w:jc w:val="both"/>
        <w:rPr>
          <w:szCs w:val="20"/>
        </w:rPr>
      </w:pPr>
      <w:r w:rsidRPr="002F6061">
        <w:rPr>
          <w:szCs w:val="20"/>
        </w:rPr>
        <w:t>dostarczenie materiałów i sprzętu,</w:t>
      </w:r>
    </w:p>
    <w:p w14:paraId="05FB9660" w14:textId="50F9D7BF" w:rsidR="00D13BF5" w:rsidRPr="002F6061" w:rsidRDefault="00D13BF5" w:rsidP="00F94800">
      <w:pPr>
        <w:pStyle w:val="Akapitzlist"/>
        <w:numPr>
          <w:ilvl w:val="0"/>
          <w:numId w:val="29"/>
        </w:numPr>
        <w:spacing w:before="120" w:after="120"/>
        <w:contextualSpacing w:val="0"/>
        <w:jc w:val="both"/>
        <w:rPr>
          <w:szCs w:val="20"/>
        </w:rPr>
      </w:pPr>
      <w:r w:rsidRPr="002F6061">
        <w:rPr>
          <w:szCs w:val="20"/>
        </w:rPr>
        <w:t>opracowanie recepty laboratoryjnej,</w:t>
      </w:r>
    </w:p>
    <w:p w14:paraId="1FC481EC" w14:textId="14E125A3" w:rsidR="00D13BF5" w:rsidRPr="002F6061" w:rsidRDefault="00D13BF5" w:rsidP="00F94800">
      <w:pPr>
        <w:pStyle w:val="Akapitzlist"/>
        <w:numPr>
          <w:ilvl w:val="0"/>
          <w:numId w:val="29"/>
        </w:numPr>
        <w:spacing w:before="120" w:after="120"/>
        <w:contextualSpacing w:val="0"/>
        <w:jc w:val="both"/>
        <w:rPr>
          <w:szCs w:val="20"/>
        </w:rPr>
      </w:pPr>
      <w:r w:rsidRPr="002F6061">
        <w:rPr>
          <w:szCs w:val="20"/>
        </w:rPr>
        <w:t>wykonanie próby technologicznej i odcinka próbnego,</w:t>
      </w:r>
    </w:p>
    <w:p w14:paraId="50B8F22E" w14:textId="3BA52215" w:rsidR="00D13BF5" w:rsidRPr="002F6061" w:rsidRDefault="00D30E86" w:rsidP="00F94800">
      <w:pPr>
        <w:pStyle w:val="Akapitzlist"/>
        <w:numPr>
          <w:ilvl w:val="0"/>
          <w:numId w:val="29"/>
        </w:numPr>
        <w:spacing w:before="120" w:after="120"/>
        <w:contextualSpacing w:val="0"/>
        <w:jc w:val="both"/>
        <w:rPr>
          <w:szCs w:val="20"/>
        </w:rPr>
      </w:pPr>
      <w:r w:rsidRPr="002F6061">
        <w:rPr>
          <w:szCs w:val="20"/>
        </w:rPr>
        <w:lastRenderedPageBreak/>
        <w:t xml:space="preserve">zakup materiałów wsadowych, </w:t>
      </w:r>
      <w:r w:rsidR="00D13BF5" w:rsidRPr="002F6061">
        <w:rPr>
          <w:szCs w:val="20"/>
        </w:rPr>
        <w:t>wyprodukowanie mieszanki betonu asfaltowego i jej transport na miejsce wbudowania,</w:t>
      </w:r>
    </w:p>
    <w:p w14:paraId="622FB86F" w14:textId="178CAEC0" w:rsidR="00D13BF5" w:rsidRPr="002F6061" w:rsidRDefault="00D13BF5" w:rsidP="00F94800">
      <w:pPr>
        <w:pStyle w:val="Akapitzlist"/>
        <w:numPr>
          <w:ilvl w:val="0"/>
          <w:numId w:val="29"/>
        </w:numPr>
        <w:spacing w:before="120" w:after="120"/>
        <w:contextualSpacing w:val="0"/>
        <w:jc w:val="both"/>
        <w:rPr>
          <w:szCs w:val="20"/>
        </w:rPr>
      </w:pPr>
      <w:r w:rsidRPr="002F6061">
        <w:rPr>
          <w:szCs w:val="20"/>
        </w:rPr>
        <w:t>posmarowanie lepiszczem lub pokrycie taśmą asfaltową krawędzi urządzeń obcych i krawężników,</w:t>
      </w:r>
    </w:p>
    <w:p w14:paraId="330AE912" w14:textId="77777777" w:rsidR="00D32D16" w:rsidRPr="002F6061" w:rsidRDefault="00D32D16" w:rsidP="00F94800">
      <w:pPr>
        <w:pStyle w:val="Akapitzlist"/>
        <w:numPr>
          <w:ilvl w:val="0"/>
          <w:numId w:val="29"/>
        </w:numPr>
        <w:spacing w:before="120" w:after="120"/>
        <w:contextualSpacing w:val="0"/>
        <w:jc w:val="both"/>
        <w:rPr>
          <w:szCs w:val="20"/>
        </w:rPr>
      </w:pPr>
      <w:r w:rsidRPr="002F6061">
        <w:rPr>
          <w:szCs w:val="20"/>
        </w:rPr>
        <w:t>rozłożenie i zagęszczenie mieszanki betonu asfaltowego,</w:t>
      </w:r>
    </w:p>
    <w:p w14:paraId="449C1894" w14:textId="77777777" w:rsidR="00D32D16" w:rsidRPr="002F6061" w:rsidRDefault="00D32D16" w:rsidP="00F94800">
      <w:pPr>
        <w:pStyle w:val="Akapitzlist"/>
        <w:numPr>
          <w:ilvl w:val="0"/>
          <w:numId w:val="29"/>
        </w:numPr>
        <w:spacing w:before="120" w:after="120"/>
        <w:ind w:left="714" w:hanging="357"/>
        <w:contextualSpacing w:val="0"/>
        <w:jc w:val="both"/>
        <w:rPr>
          <w:szCs w:val="20"/>
        </w:rPr>
      </w:pPr>
      <w:r w:rsidRPr="002F6061">
        <w:rPr>
          <w:szCs w:val="20"/>
        </w:rPr>
        <w:t>uformowanie złączy, zagruntowanie środkiem gruntującym i przymocowanie taśm bitumicznych,</w:t>
      </w:r>
    </w:p>
    <w:p w14:paraId="3367B2B8" w14:textId="77777777" w:rsidR="00D32D16" w:rsidRPr="002F6061" w:rsidRDefault="00D32D16" w:rsidP="00F94800">
      <w:pPr>
        <w:pStyle w:val="Akapitzlist"/>
        <w:numPr>
          <w:ilvl w:val="0"/>
          <w:numId w:val="29"/>
        </w:numPr>
        <w:spacing w:before="120" w:after="120"/>
        <w:ind w:left="714" w:hanging="357"/>
        <w:contextualSpacing w:val="0"/>
        <w:jc w:val="both"/>
        <w:rPr>
          <w:szCs w:val="20"/>
        </w:rPr>
      </w:pPr>
      <w:r w:rsidRPr="002F6061">
        <w:rPr>
          <w:szCs w:val="20"/>
        </w:rPr>
        <w:t>posmarowanie krawędzi bocznych asfaltem,</w:t>
      </w:r>
    </w:p>
    <w:p w14:paraId="2C40053A" w14:textId="22EBAD53" w:rsidR="00D32D16" w:rsidRPr="002F6061" w:rsidRDefault="00D32D16" w:rsidP="00F94800">
      <w:pPr>
        <w:pStyle w:val="Akapitzlist"/>
        <w:numPr>
          <w:ilvl w:val="0"/>
          <w:numId w:val="29"/>
        </w:numPr>
        <w:spacing w:before="120" w:after="120"/>
        <w:ind w:left="714" w:hanging="357"/>
        <w:contextualSpacing w:val="0"/>
        <w:jc w:val="both"/>
        <w:rPr>
          <w:szCs w:val="20"/>
        </w:rPr>
      </w:pPr>
      <w:r w:rsidRPr="002F6061">
        <w:rPr>
          <w:szCs w:val="20"/>
        </w:rPr>
        <w:t>przeprowadzenie pomiarów i badań wymaganych w specyfikacji technicznej,</w:t>
      </w:r>
    </w:p>
    <w:p w14:paraId="4F0CFD27" w14:textId="13876C89" w:rsidR="00D32D16" w:rsidRPr="002F6061" w:rsidRDefault="00057E6A" w:rsidP="00F94800">
      <w:pPr>
        <w:pStyle w:val="Akapitzlist"/>
        <w:numPr>
          <w:ilvl w:val="0"/>
          <w:numId w:val="29"/>
        </w:numPr>
        <w:spacing w:before="120" w:after="120"/>
        <w:ind w:left="714" w:hanging="357"/>
        <w:contextualSpacing w:val="0"/>
        <w:jc w:val="both"/>
        <w:rPr>
          <w:szCs w:val="20"/>
        </w:rPr>
      </w:pPr>
      <w:r w:rsidRPr="002F6061">
        <w:rPr>
          <w:szCs w:val="20"/>
        </w:rPr>
        <w:t>odwiezienie sprzętu,</w:t>
      </w:r>
    </w:p>
    <w:p w14:paraId="4D5B810F" w14:textId="10B8FC8E" w:rsidR="00057E6A" w:rsidRPr="002F6061" w:rsidRDefault="00057E6A" w:rsidP="00F94800">
      <w:pPr>
        <w:pStyle w:val="Akapitzlist"/>
        <w:numPr>
          <w:ilvl w:val="0"/>
          <w:numId w:val="29"/>
        </w:numPr>
        <w:spacing w:before="120" w:after="120"/>
        <w:ind w:left="714" w:hanging="357"/>
        <w:contextualSpacing w:val="0"/>
        <w:jc w:val="both"/>
        <w:rPr>
          <w:szCs w:val="20"/>
        </w:rPr>
      </w:pPr>
      <w:r w:rsidRPr="002F6061">
        <w:rPr>
          <w:szCs w:val="20"/>
        </w:rPr>
        <w:t xml:space="preserve">zawiera wszelkie inne czynności związane z prawidłowym wykonaniem warstwy zgodnie z wymaganiami niniejszych </w:t>
      </w:r>
      <w:r w:rsidR="00A83EAB" w:rsidRPr="002F6061">
        <w:rPr>
          <w:szCs w:val="20"/>
        </w:rPr>
        <w:t>SST</w:t>
      </w:r>
      <w:r w:rsidRPr="002F6061">
        <w:rPr>
          <w:szCs w:val="20"/>
        </w:rPr>
        <w:t>.</w:t>
      </w:r>
    </w:p>
    <w:p w14:paraId="14C7F3B5" w14:textId="5D87A0B2" w:rsidR="00D13BF5" w:rsidRPr="002F6061" w:rsidRDefault="00D13BF5" w:rsidP="00D13BF5">
      <w:pPr>
        <w:pStyle w:val="Nagwek2"/>
        <w:numPr>
          <w:ilvl w:val="1"/>
          <w:numId w:val="1"/>
        </w:numPr>
        <w:ind w:left="567" w:hanging="567"/>
      </w:pPr>
      <w:bookmarkStart w:id="47" w:name="_Toc7525053"/>
      <w:r w:rsidRPr="002F6061">
        <w:t>Sposób rozliczenia robót tymczasowych i prac towarzyszących</w:t>
      </w:r>
      <w:bookmarkEnd w:id="47"/>
    </w:p>
    <w:p w14:paraId="55DD2EC2" w14:textId="1DF875A0" w:rsidR="00D13BF5" w:rsidRPr="002F6061" w:rsidRDefault="00D13BF5" w:rsidP="00D13BF5">
      <w:pPr>
        <w:spacing w:before="120" w:after="120"/>
        <w:jc w:val="both"/>
        <w:rPr>
          <w:szCs w:val="20"/>
        </w:rPr>
      </w:pPr>
      <w:r w:rsidRPr="002F6061">
        <w:rPr>
          <w:szCs w:val="20"/>
        </w:rPr>
        <w:tab/>
        <w:t>Cena wykonania robót określonych niniejsz</w:t>
      </w:r>
      <w:r w:rsidR="00200E67" w:rsidRPr="002F6061">
        <w:rPr>
          <w:szCs w:val="20"/>
        </w:rPr>
        <w:t xml:space="preserve">ymi </w:t>
      </w:r>
      <w:r w:rsidR="00A83EAB" w:rsidRPr="002F6061">
        <w:rPr>
          <w:szCs w:val="20"/>
        </w:rPr>
        <w:t>SST</w:t>
      </w:r>
      <w:r w:rsidRPr="002F6061">
        <w:rPr>
          <w:szCs w:val="20"/>
        </w:rPr>
        <w:t xml:space="preserve"> obejmuje:</w:t>
      </w:r>
    </w:p>
    <w:p w14:paraId="2157B7AC" w14:textId="1305F703" w:rsidR="00D13BF5" w:rsidRPr="002F6061" w:rsidRDefault="00D13BF5" w:rsidP="00F94800">
      <w:pPr>
        <w:pStyle w:val="Akapitzlist"/>
        <w:numPr>
          <w:ilvl w:val="0"/>
          <w:numId w:val="30"/>
        </w:numPr>
        <w:spacing w:before="120" w:after="120"/>
        <w:contextualSpacing w:val="0"/>
        <w:jc w:val="both"/>
        <w:rPr>
          <w:szCs w:val="20"/>
        </w:rPr>
      </w:pPr>
      <w:r w:rsidRPr="002F6061">
        <w:rPr>
          <w:szCs w:val="20"/>
        </w:rPr>
        <w:t>roboty tymczasowe, które są potrzebne do wykonania robót podstawowych, ale nie są przekazywane Zamawiającemu i są usuwane po wykonaniu robót podstawowych,</w:t>
      </w:r>
    </w:p>
    <w:p w14:paraId="73D7B7E7" w14:textId="04D90F5B" w:rsidR="00646E9B" w:rsidRPr="002F6061" w:rsidRDefault="00D13BF5" w:rsidP="00F94800">
      <w:pPr>
        <w:pStyle w:val="Akapitzlist"/>
        <w:numPr>
          <w:ilvl w:val="0"/>
          <w:numId w:val="30"/>
        </w:numPr>
        <w:spacing w:before="120" w:after="120"/>
        <w:contextualSpacing w:val="0"/>
        <w:jc w:val="both"/>
        <w:rPr>
          <w:szCs w:val="20"/>
        </w:rPr>
      </w:pPr>
      <w:r w:rsidRPr="002F6061">
        <w:rPr>
          <w:szCs w:val="20"/>
        </w:rPr>
        <w:t>prace towarzyszące, które są niezbędne do wykonania robót podstawowych, niezaliczane do robót tymczasowych, jak geodezyjne wytyczenie robót itd.</w:t>
      </w:r>
    </w:p>
    <w:p w14:paraId="35B716E0" w14:textId="77777777" w:rsidR="00646E9B" w:rsidRPr="002F6061" w:rsidRDefault="00646E9B" w:rsidP="00D13BF5">
      <w:pPr>
        <w:pStyle w:val="Nagwek1"/>
        <w:ind w:left="567" w:hanging="567"/>
      </w:pPr>
      <w:bookmarkStart w:id="48" w:name="_Toc7525054"/>
      <w:r w:rsidRPr="002F6061">
        <w:t>PRZEPISY ZWIĄZANE</w:t>
      </w:r>
      <w:bookmarkEnd w:id="48"/>
    </w:p>
    <w:p w14:paraId="4BF54FE3" w14:textId="77777777" w:rsidR="00646E9B" w:rsidRPr="002F6061" w:rsidRDefault="00646E9B" w:rsidP="00D13BF5">
      <w:pPr>
        <w:pStyle w:val="Nagwek2"/>
        <w:numPr>
          <w:ilvl w:val="1"/>
          <w:numId w:val="1"/>
        </w:numPr>
        <w:ind w:left="851" w:hanging="851"/>
      </w:pPr>
      <w:bookmarkStart w:id="49" w:name="_Toc7525055"/>
      <w:r w:rsidRPr="002F6061">
        <w:t>Normy</w:t>
      </w:r>
      <w:bookmarkEnd w:id="49"/>
    </w:p>
    <w:p w14:paraId="1D06A05E" w14:textId="135FEDD5" w:rsidR="00646E9B" w:rsidRPr="002F6061" w:rsidRDefault="00646E9B" w:rsidP="00F94800">
      <w:pPr>
        <w:pStyle w:val="Akapitzlist"/>
        <w:numPr>
          <w:ilvl w:val="0"/>
          <w:numId w:val="16"/>
        </w:numPr>
        <w:spacing w:before="120" w:after="120"/>
        <w:ind w:left="426" w:hanging="426"/>
        <w:contextualSpacing w:val="0"/>
        <w:jc w:val="both"/>
        <w:rPr>
          <w:szCs w:val="20"/>
        </w:rPr>
      </w:pPr>
      <w:r w:rsidRPr="002F6061">
        <w:rPr>
          <w:szCs w:val="20"/>
        </w:rPr>
        <w:t>PN-EN 12591</w:t>
      </w:r>
      <w:r w:rsidR="004F7D1E" w:rsidRPr="002F6061">
        <w:rPr>
          <w:szCs w:val="20"/>
        </w:rPr>
        <w:t xml:space="preserve"> </w:t>
      </w:r>
      <w:r w:rsidRPr="002F6061">
        <w:rPr>
          <w:szCs w:val="20"/>
        </w:rPr>
        <w:t>Asfalty i produkty asfaltowe - Wymagania dla asfaltów drogowych</w:t>
      </w:r>
    </w:p>
    <w:p w14:paraId="2242F504" w14:textId="5A299BB7" w:rsidR="00646E9B" w:rsidRPr="002F6061" w:rsidRDefault="00646E9B" w:rsidP="00F94800">
      <w:pPr>
        <w:pStyle w:val="Akapitzlist"/>
        <w:numPr>
          <w:ilvl w:val="0"/>
          <w:numId w:val="16"/>
        </w:numPr>
        <w:spacing w:before="120" w:after="120"/>
        <w:ind w:left="426" w:hanging="426"/>
        <w:contextualSpacing w:val="0"/>
        <w:jc w:val="both"/>
        <w:rPr>
          <w:szCs w:val="20"/>
        </w:rPr>
      </w:pPr>
      <w:r w:rsidRPr="002F6061">
        <w:rPr>
          <w:szCs w:val="20"/>
        </w:rPr>
        <w:t>PN-EN 12597</w:t>
      </w:r>
      <w:r w:rsidR="004F7D1E" w:rsidRPr="002F6061">
        <w:rPr>
          <w:szCs w:val="20"/>
        </w:rPr>
        <w:t xml:space="preserve"> </w:t>
      </w:r>
      <w:r w:rsidRPr="002F6061">
        <w:rPr>
          <w:szCs w:val="20"/>
        </w:rPr>
        <w:t>Asfalty i produkty asfaltowe - Terminologia</w:t>
      </w:r>
    </w:p>
    <w:p w14:paraId="7DBE5D23" w14:textId="67817DFC" w:rsidR="00646E9B" w:rsidRPr="002F6061" w:rsidRDefault="00646E9B" w:rsidP="00F94800">
      <w:pPr>
        <w:pStyle w:val="Akapitzlist"/>
        <w:numPr>
          <w:ilvl w:val="0"/>
          <w:numId w:val="16"/>
        </w:numPr>
        <w:spacing w:before="120" w:after="120"/>
        <w:ind w:left="426" w:hanging="426"/>
        <w:contextualSpacing w:val="0"/>
        <w:jc w:val="both"/>
        <w:rPr>
          <w:szCs w:val="20"/>
        </w:rPr>
      </w:pPr>
      <w:r w:rsidRPr="002F6061">
        <w:rPr>
          <w:szCs w:val="20"/>
        </w:rPr>
        <w:t>PN-EN 13808</w:t>
      </w:r>
      <w:r w:rsidR="004F7D1E" w:rsidRPr="002F6061">
        <w:rPr>
          <w:szCs w:val="20"/>
        </w:rPr>
        <w:t xml:space="preserve"> </w:t>
      </w:r>
      <w:r w:rsidRPr="002F6061">
        <w:rPr>
          <w:szCs w:val="20"/>
        </w:rPr>
        <w:t>Asfalty i lepiszcza asfaltowe - Zasady klasyfikacji kationowych emulsji asfaltowych</w:t>
      </w:r>
    </w:p>
    <w:p w14:paraId="0B07FAE2" w14:textId="7AB091FE" w:rsidR="00646E9B" w:rsidRPr="002F6061" w:rsidRDefault="00646E9B" w:rsidP="00F94800">
      <w:pPr>
        <w:pStyle w:val="Akapitzlist"/>
        <w:numPr>
          <w:ilvl w:val="0"/>
          <w:numId w:val="16"/>
        </w:numPr>
        <w:spacing w:before="120" w:after="120"/>
        <w:ind w:left="426" w:hanging="426"/>
        <w:contextualSpacing w:val="0"/>
        <w:jc w:val="both"/>
        <w:rPr>
          <w:szCs w:val="20"/>
        </w:rPr>
      </w:pPr>
      <w:r w:rsidRPr="002F6061">
        <w:rPr>
          <w:szCs w:val="20"/>
        </w:rPr>
        <w:t>PN-EN 14023</w:t>
      </w:r>
      <w:r w:rsidR="004F7D1E" w:rsidRPr="002F6061">
        <w:rPr>
          <w:szCs w:val="20"/>
        </w:rPr>
        <w:t xml:space="preserve"> </w:t>
      </w:r>
      <w:r w:rsidRPr="002F6061">
        <w:rPr>
          <w:szCs w:val="20"/>
        </w:rPr>
        <w:t>Asfalty i lepiszcza asfaltowe - Zasady klasyfikacji asfaltów modyfikowanych polimerami</w:t>
      </w:r>
    </w:p>
    <w:p w14:paraId="4C306A9F" w14:textId="4F3823B3" w:rsidR="00646E9B" w:rsidRPr="002F6061" w:rsidRDefault="00646E9B" w:rsidP="00F94800">
      <w:pPr>
        <w:pStyle w:val="Akapitzlist"/>
        <w:numPr>
          <w:ilvl w:val="0"/>
          <w:numId w:val="16"/>
        </w:numPr>
        <w:spacing w:before="120" w:after="120"/>
        <w:ind w:left="426" w:hanging="426"/>
        <w:contextualSpacing w:val="0"/>
        <w:jc w:val="both"/>
        <w:rPr>
          <w:szCs w:val="20"/>
        </w:rPr>
      </w:pPr>
      <w:r w:rsidRPr="002F6061">
        <w:rPr>
          <w:szCs w:val="20"/>
        </w:rPr>
        <w:t>PN-EN 13924-2</w:t>
      </w:r>
      <w:r w:rsidR="004F7D1E" w:rsidRPr="002F6061">
        <w:rPr>
          <w:szCs w:val="20"/>
        </w:rPr>
        <w:t xml:space="preserve"> </w:t>
      </w:r>
      <w:r w:rsidRPr="002F6061">
        <w:rPr>
          <w:szCs w:val="20"/>
        </w:rPr>
        <w:t>Asfalty i lepiszcza asfaltowe - Zasady klasyfikacji asfaltów drogowych specjalnych - Część 2: Asfalty drogowe wielorodzajowe</w:t>
      </w:r>
    </w:p>
    <w:p w14:paraId="78772A47" w14:textId="7C1B8CF8" w:rsidR="00646E9B" w:rsidRPr="002F6061" w:rsidRDefault="00646E9B" w:rsidP="00F94800">
      <w:pPr>
        <w:pStyle w:val="Akapitzlist"/>
        <w:numPr>
          <w:ilvl w:val="0"/>
          <w:numId w:val="16"/>
        </w:numPr>
        <w:spacing w:before="120" w:after="120"/>
        <w:ind w:left="426" w:hanging="426"/>
        <w:contextualSpacing w:val="0"/>
        <w:jc w:val="both"/>
        <w:rPr>
          <w:szCs w:val="20"/>
        </w:rPr>
      </w:pPr>
      <w:r w:rsidRPr="002F6061">
        <w:rPr>
          <w:szCs w:val="20"/>
        </w:rPr>
        <w:t>PN-EN 13043</w:t>
      </w:r>
      <w:r w:rsidR="004F7D1E" w:rsidRPr="002F6061">
        <w:rPr>
          <w:szCs w:val="20"/>
        </w:rPr>
        <w:t xml:space="preserve"> </w:t>
      </w:r>
      <w:r w:rsidRPr="002F6061">
        <w:rPr>
          <w:szCs w:val="20"/>
        </w:rPr>
        <w:t>Kruszywa do mieszanek bitumicznych i powierzchniowych utrwaleń stosowanych na drogach, lotniskach i innych powierzchniach przeznaczonych do ruchu</w:t>
      </w:r>
    </w:p>
    <w:p w14:paraId="0E9DE1CD" w14:textId="77777777" w:rsidR="00646E9B" w:rsidRPr="002F6061" w:rsidRDefault="00646E9B" w:rsidP="00F94800">
      <w:pPr>
        <w:pStyle w:val="Akapitzlist"/>
        <w:numPr>
          <w:ilvl w:val="0"/>
          <w:numId w:val="16"/>
        </w:numPr>
        <w:spacing w:before="120" w:after="120"/>
        <w:ind w:left="426" w:hanging="426"/>
        <w:contextualSpacing w:val="0"/>
        <w:jc w:val="both"/>
        <w:rPr>
          <w:szCs w:val="20"/>
        </w:rPr>
      </w:pPr>
      <w:r w:rsidRPr="002F6061">
        <w:rPr>
          <w:szCs w:val="20"/>
        </w:rPr>
        <w:t>PN-EN 932-3 Badania podstawowych właściwości kruszyw – Procedura i terminologia</w:t>
      </w:r>
    </w:p>
    <w:p w14:paraId="59EC40A0" w14:textId="77777777" w:rsidR="00646E9B" w:rsidRPr="002F6061" w:rsidRDefault="00646E9B" w:rsidP="00D13BF5">
      <w:pPr>
        <w:pStyle w:val="Akapitzlist"/>
        <w:spacing w:before="120" w:after="120"/>
        <w:ind w:left="426"/>
        <w:contextualSpacing w:val="0"/>
        <w:jc w:val="both"/>
        <w:rPr>
          <w:szCs w:val="20"/>
        </w:rPr>
      </w:pPr>
      <w:r w:rsidRPr="002F6061">
        <w:rPr>
          <w:szCs w:val="20"/>
        </w:rPr>
        <w:t>uproszczonego opisu petrograficznego</w:t>
      </w:r>
    </w:p>
    <w:p w14:paraId="57781B15" w14:textId="77777777" w:rsidR="00646E9B" w:rsidRPr="002F6061" w:rsidRDefault="00646E9B" w:rsidP="00F94800">
      <w:pPr>
        <w:pStyle w:val="Akapitzlist"/>
        <w:numPr>
          <w:ilvl w:val="0"/>
          <w:numId w:val="16"/>
        </w:numPr>
        <w:spacing w:before="120" w:after="120"/>
        <w:ind w:left="426" w:hanging="426"/>
        <w:contextualSpacing w:val="0"/>
        <w:jc w:val="both"/>
        <w:rPr>
          <w:szCs w:val="20"/>
        </w:rPr>
      </w:pPr>
      <w:r w:rsidRPr="002F6061">
        <w:rPr>
          <w:szCs w:val="20"/>
        </w:rPr>
        <w:t>PN-EN 932-5 Badania podstawowych właściwości kruszyw – Część 5: Wyposażenie</w:t>
      </w:r>
    </w:p>
    <w:p w14:paraId="35B3D01E" w14:textId="77777777" w:rsidR="00646E9B" w:rsidRPr="002F6061" w:rsidRDefault="00646E9B" w:rsidP="00D13BF5">
      <w:pPr>
        <w:pStyle w:val="Akapitzlist"/>
        <w:spacing w:before="120" w:after="120"/>
        <w:ind w:left="426"/>
        <w:contextualSpacing w:val="0"/>
        <w:jc w:val="both"/>
        <w:rPr>
          <w:szCs w:val="20"/>
        </w:rPr>
      </w:pPr>
      <w:r w:rsidRPr="002F6061">
        <w:rPr>
          <w:szCs w:val="20"/>
        </w:rPr>
        <w:t>podstawowe i wzorcowanie</w:t>
      </w:r>
    </w:p>
    <w:p w14:paraId="4E43E06B" w14:textId="77777777" w:rsidR="00646E9B" w:rsidRPr="002F6061" w:rsidRDefault="00646E9B" w:rsidP="00F94800">
      <w:pPr>
        <w:pStyle w:val="Akapitzlist"/>
        <w:numPr>
          <w:ilvl w:val="0"/>
          <w:numId w:val="16"/>
        </w:numPr>
        <w:spacing w:before="120" w:after="120"/>
        <w:ind w:left="426" w:hanging="426"/>
        <w:contextualSpacing w:val="0"/>
        <w:jc w:val="both"/>
        <w:rPr>
          <w:szCs w:val="20"/>
        </w:rPr>
      </w:pPr>
      <w:r w:rsidRPr="002F6061">
        <w:rPr>
          <w:szCs w:val="20"/>
        </w:rPr>
        <w:t>PN-EN 933-1 Badania geometrycznych właściwości kruszyw – Oznaczanie składu</w:t>
      </w:r>
      <w:r w:rsidR="00B11B29" w:rsidRPr="002F6061">
        <w:rPr>
          <w:szCs w:val="20"/>
        </w:rPr>
        <w:t xml:space="preserve"> </w:t>
      </w:r>
      <w:r w:rsidRPr="002F6061">
        <w:rPr>
          <w:szCs w:val="20"/>
        </w:rPr>
        <w:t>ziarnowego. Metoda przesiewania</w:t>
      </w:r>
    </w:p>
    <w:p w14:paraId="1D055AB1" w14:textId="77777777" w:rsidR="00646E9B" w:rsidRPr="002F6061" w:rsidRDefault="00646E9B" w:rsidP="00F94800">
      <w:pPr>
        <w:pStyle w:val="Akapitzlist"/>
        <w:numPr>
          <w:ilvl w:val="0"/>
          <w:numId w:val="16"/>
        </w:numPr>
        <w:spacing w:before="120" w:after="120"/>
        <w:ind w:left="426" w:hanging="426"/>
        <w:contextualSpacing w:val="0"/>
        <w:jc w:val="both"/>
        <w:rPr>
          <w:szCs w:val="20"/>
        </w:rPr>
      </w:pPr>
      <w:r w:rsidRPr="002F6061">
        <w:rPr>
          <w:szCs w:val="20"/>
        </w:rPr>
        <w:lastRenderedPageBreak/>
        <w:t>PN-EN 933-3 Badania geometrycznych właściwości kruszyw – Oznaczanie kształtu ziaren</w:t>
      </w:r>
      <w:r w:rsidR="00B11B29" w:rsidRPr="002F6061">
        <w:rPr>
          <w:szCs w:val="20"/>
        </w:rPr>
        <w:t xml:space="preserve"> </w:t>
      </w:r>
      <w:r w:rsidRPr="002F6061">
        <w:rPr>
          <w:szCs w:val="20"/>
        </w:rPr>
        <w:t>za pomocą wskaźnika płaskości</w:t>
      </w:r>
    </w:p>
    <w:p w14:paraId="7174E867" w14:textId="77777777" w:rsidR="00646E9B" w:rsidRPr="002F6061" w:rsidRDefault="00646E9B" w:rsidP="00F94800">
      <w:pPr>
        <w:pStyle w:val="Akapitzlist"/>
        <w:numPr>
          <w:ilvl w:val="0"/>
          <w:numId w:val="16"/>
        </w:numPr>
        <w:spacing w:before="120" w:after="120"/>
        <w:ind w:left="426" w:hanging="426"/>
        <w:contextualSpacing w:val="0"/>
        <w:jc w:val="both"/>
        <w:rPr>
          <w:szCs w:val="20"/>
        </w:rPr>
      </w:pPr>
      <w:r w:rsidRPr="002F6061">
        <w:rPr>
          <w:szCs w:val="20"/>
        </w:rPr>
        <w:t>PN-EN 933-4 Badania geometrycznych właściwości kruszyw – Część 4: Oznaczanie kształtu</w:t>
      </w:r>
      <w:r w:rsidR="00B11B29" w:rsidRPr="002F6061">
        <w:rPr>
          <w:szCs w:val="20"/>
        </w:rPr>
        <w:t xml:space="preserve"> </w:t>
      </w:r>
      <w:r w:rsidRPr="002F6061">
        <w:rPr>
          <w:szCs w:val="20"/>
        </w:rPr>
        <w:t>ziaren – Wskaźnik kształtu</w:t>
      </w:r>
    </w:p>
    <w:p w14:paraId="2D04A8C9" w14:textId="77777777" w:rsidR="00646E9B" w:rsidRPr="002F6061" w:rsidRDefault="00646E9B" w:rsidP="00F94800">
      <w:pPr>
        <w:pStyle w:val="Akapitzlist"/>
        <w:numPr>
          <w:ilvl w:val="0"/>
          <w:numId w:val="16"/>
        </w:numPr>
        <w:spacing w:before="120" w:after="120"/>
        <w:ind w:left="426" w:hanging="426"/>
        <w:contextualSpacing w:val="0"/>
        <w:jc w:val="both"/>
        <w:rPr>
          <w:szCs w:val="20"/>
        </w:rPr>
      </w:pPr>
      <w:r w:rsidRPr="002F6061">
        <w:rPr>
          <w:szCs w:val="20"/>
        </w:rPr>
        <w:t>PN-EN 933-5 Badania geometrycznych właściwości kruszyw – Oznaczanie procentowej</w:t>
      </w:r>
      <w:r w:rsidR="00B11B29" w:rsidRPr="002F6061">
        <w:rPr>
          <w:szCs w:val="20"/>
        </w:rPr>
        <w:t xml:space="preserve"> </w:t>
      </w:r>
      <w:r w:rsidRPr="002F6061">
        <w:rPr>
          <w:szCs w:val="20"/>
        </w:rPr>
        <w:t>zawartości ziaren o powierzchniach powstałych w wyniku przekruszenia lub łamania kruszyw grubych</w:t>
      </w:r>
    </w:p>
    <w:p w14:paraId="26CBFA1E" w14:textId="77777777" w:rsidR="00646E9B" w:rsidRPr="002F6061" w:rsidRDefault="00646E9B" w:rsidP="00F94800">
      <w:pPr>
        <w:pStyle w:val="Akapitzlist"/>
        <w:numPr>
          <w:ilvl w:val="0"/>
          <w:numId w:val="16"/>
        </w:numPr>
        <w:spacing w:before="120" w:after="120"/>
        <w:ind w:left="426" w:hanging="426"/>
        <w:contextualSpacing w:val="0"/>
        <w:jc w:val="both"/>
        <w:rPr>
          <w:szCs w:val="20"/>
        </w:rPr>
      </w:pPr>
      <w:r w:rsidRPr="002F6061">
        <w:rPr>
          <w:szCs w:val="20"/>
        </w:rPr>
        <w:t>PN-EN 933-6 Badania geometrycznych właściwości kruszyw – Część 6: Ocena właściwości</w:t>
      </w:r>
      <w:r w:rsidR="00B11B29" w:rsidRPr="002F6061">
        <w:rPr>
          <w:szCs w:val="20"/>
        </w:rPr>
        <w:t xml:space="preserve"> </w:t>
      </w:r>
      <w:r w:rsidRPr="002F6061">
        <w:rPr>
          <w:szCs w:val="20"/>
        </w:rPr>
        <w:t>powierzchni – Wskaźnik przepływu kruszywa</w:t>
      </w:r>
    </w:p>
    <w:p w14:paraId="7A47153B" w14:textId="77777777" w:rsidR="00646E9B" w:rsidRPr="002F6061" w:rsidRDefault="00646E9B" w:rsidP="00F94800">
      <w:pPr>
        <w:pStyle w:val="Akapitzlist"/>
        <w:numPr>
          <w:ilvl w:val="0"/>
          <w:numId w:val="16"/>
        </w:numPr>
        <w:spacing w:before="120" w:after="120"/>
        <w:ind w:left="426" w:hanging="426"/>
        <w:contextualSpacing w:val="0"/>
        <w:jc w:val="both"/>
        <w:rPr>
          <w:szCs w:val="20"/>
        </w:rPr>
      </w:pPr>
      <w:r w:rsidRPr="002F6061">
        <w:rPr>
          <w:szCs w:val="20"/>
        </w:rPr>
        <w:t>PN-EN 933-9 Badania geometrycznych właściwości kruszyw – Ocena zawartości drobnych</w:t>
      </w:r>
      <w:r w:rsidR="00B11B29" w:rsidRPr="002F6061">
        <w:rPr>
          <w:szCs w:val="20"/>
        </w:rPr>
        <w:t xml:space="preserve"> </w:t>
      </w:r>
      <w:r w:rsidRPr="002F6061">
        <w:rPr>
          <w:szCs w:val="20"/>
        </w:rPr>
        <w:t>cząstek – Badania błękitem metylenowym</w:t>
      </w:r>
    </w:p>
    <w:p w14:paraId="14066B74" w14:textId="77777777" w:rsidR="00646E9B" w:rsidRPr="002F6061" w:rsidRDefault="00646E9B" w:rsidP="00F94800">
      <w:pPr>
        <w:pStyle w:val="Akapitzlist"/>
        <w:numPr>
          <w:ilvl w:val="0"/>
          <w:numId w:val="16"/>
        </w:numPr>
        <w:spacing w:before="120" w:after="120"/>
        <w:ind w:left="426" w:hanging="426"/>
        <w:contextualSpacing w:val="0"/>
        <w:jc w:val="both"/>
        <w:rPr>
          <w:szCs w:val="20"/>
        </w:rPr>
      </w:pPr>
      <w:r w:rsidRPr="002F6061">
        <w:rPr>
          <w:szCs w:val="20"/>
        </w:rPr>
        <w:t>PN-EN 933-10 Badania geometrycznych właściwości kruszyw – Część 10: Ocena zawartoś</w:t>
      </w:r>
      <w:r w:rsidR="00B11B29" w:rsidRPr="002F6061">
        <w:rPr>
          <w:szCs w:val="20"/>
        </w:rPr>
        <w:t xml:space="preserve">ć </w:t>
      </w:r>
      <w:r w:rsidRPr="002F6061">
        <w:rPr>
          <w:szCs w:val="20"/>
        </w:rPr>
        <w:t>drobnych cząstek – Uziarnienie wypełniaczy (przesiewanie w strumieniu</w:t>
      </w:r>
      <w:r w:rsidR="00B11B29" w:rsidRPr="002F6061">
        <w:rPr>
          <w:szCs w:val="20"/>
        </w:rPr>
        <w:t xml:space="preserve"> </w:t>
      </w:r>
      <w:r w:rsidRPr="002F6061">
        <w:rPr>
          <w:szCs w:val="20"/>
        </w:rPr>
        <w:t>powietrza)</w:t>
      </w:r>
    </w:p>
    <w:p w14:paraId="5554EDB9" w14:textId="77777777" w:rsidR="00646E9B" w:rsidRPr="002F6061" w:rsidRDefault="00646E9B" w:rsidP="00F94800">
      <w:pPr>
        <w:pStyle w:val="Akapitzlist"/>
        <w:numPr>
          <w:ilvl w:val="0"/>
          <w:numId w:val="16"/>
        </w:numPr>
        <w:spacing w:before="120" w:after="120"/>
        <w:ind w:left="426" w:hanging="426"/>
        <w:contextualSpacing w:val="0"/>
        <w:jc w:val="both"/>
        <w:rPr>
          <w:szCs w:val="20"/>
        </w:rPr>
      </w:pPr>
      <w:r w:rsidRPr="002F6061">
        <w:rPr>
          <w:szCs w:val="20"/>
        </w:rPr>
        <w:t>PN-EN 1097-2 Badania mechanicznych i fizycznych właściwości kruszyw – Metody</w:t>
      </w:r>
      <w:r w:rsidR="00B11B29" w:rsidRPr="002F6061">
        <w:rPr>
          <w:szCs w:val="20"/>
        </w:rPr>
        <w:t xml:space="preserve"> </w:t>
      </w:r>
      <w:r w:rsidRPr="002F6061">
        <w:rPr>
          <w:szCs w:val="20"/>
        </w:rPr>
        <w:t>oznaczania odporności na rozdrabianie</w:t>
      </w:r>
    </w:p>
    <w:p w14:paraId="3630AEF8" w14:textId="77777777" w:rsidR="00646E9B" w:rsidRPr="002F6061" w:rsidRDefault="00646E9B" w:rsidP="00F94800">
      <w:pPr>
        <w:pStyle w:val="Akapitzlist"/>
        <w:numPr>
          <w:ilvl w:val="0"/>
          <w:numId w:val="16"/>
        </w:numPr>
        <w:spacing w:before="120" w:after="120"/>
        <w:ind w:left="426" w:hanging="426"/>
        <w:contextualSpacing w:val="0"/>
        <w:jc w:val="both"/>
        <w:rPr>
          <w:szCs w:val="20"/>
        </w:rPr>
      </w:pPr>
      <w:r w:rsidRPr="002F6061">
        <w:rPr>
          <w:szCs w:val="20"/>
        </w:rPr>
        <w:t>PN-EN 1097-3 Badania mechanicznych i fizycznych właściwości kruszyw – Oznaczanie</w:t>
      </w:r>
      <w:r w:rsidR="00B11B29" w:rsidRPr="002F6061">
        <w:rPr>
          <w:szCs w:val="20"/>
        </w:rPr>
        <w:t xml:space="preserve"> </w:t>
      </w:r>
      <w:r w:rsidRPr="002F6061">
        <w:rPr>
          <w:szCs w:val="20"/>
        </w:rPr>
        <w:t>gęstości nasypowej i jamistości</w:t>
      </w:r>
    </w:p>
    <w:p w14:paraId="04B534FE" w14:textId="77777777" w:rsidR="00646E9B" w:rsidRPr="002F6061" w:rsidRDefault="00646E9B" w:rsidP="00F94800">
      <w:pPr>
        <w:pStyle w:val="Akapitzlist"/>
        <w:numPr>
          <w:ilvl w:val="0"/>
          <w:numId w:val="16"/>
        </w:numPr>
        <w:spacing w:before="120" w:after="120"/>
        <w:ind w:left="426" w:hanging="426"/>
        <w:contextualSpacing w:val="0"/>
        <w:jc w:val="both"/>
        <w:rPr>
          <w:szCs w:val="20"/>
        </w:rPr>
      </w:pPr>
      <w:r w:rsidRPr="002F6061">
        <w:rPr>
          <w:szCs w:val="20"/>
        </w:rPr>
        <w:t>PN-EN 1097-4 Badania mechanicznych i fizycznych właściwości kruszyw – Część 4:</w:t>
      </w:r>
      <w:r w:rsidR="00B11B29" w:rsidRPr="002F6061">
        <w:rPr>
          <w:szCs w:val="20"/>
        </w:rPr>
        <w:t xml:space="preserve"> </w:t>
      </w:r>
      <w:r w:rsidRPr="002F6061">
        <w:rPr>
          <w:szCs w:val="20"/>
        </w:rPr>
        <w:t>Oznaczanie pustych przestrzeni suchego, zagęszczonego wypełniacza</w:t>
      </w:r>
    </w:p>
    <w:p w14:paraId="36BEA008" w14:textId="77777777" w:rsidR="00646E9B" w:rsidRPr="002F6061" w:rsidRDefault="00646E9B" w:rsidP="00F94800">
      <w:pPr>
        <w:pStyle w:val="Akapitzlist"/>
        <w:numPr>
          <w:ilvl w:val="0"/>
          <w:numId w:val="16"/>
        </w:numPr>
        <w:spacing w:before="120" w:after="120"/>
        <w:ind w:left="426" w:hanging="426"/>
        <w:contextualSpacing w:val="0"/>
        <w:jc w:val="both"/>
        <w:rPr>
          <w:szCs w:val="20"/>
        </w:rPr>
      </w:pPr>
      <w:r w:rsidRPr="002F6061">
        <w:rPr>
          <w:szCs w:val="20"/>
        </w:rPr>
        <w:t>PN-EN 1097-5 Badania mechanicznych i fizycznych właściwości kruszyw – Część 5:</w:t>
      </w:r>
      <w:r w:rsidR="00B11B29" w:rsidRPr="002F6061">
        <w:rPr>
          <w:szCs w:val="20"/>
        </w:rPr>
        <w:t xml:space="preserve"> </w:t>
      </w:r>
      <w:r w:rsidRPr="002F6061">
        <w:rPr>
          <w:szCs w:val="20"/>
        </w:rPr>
        <w:t>Oznaczanie zawartości wody przez suszenie w suszarce z wentylacją</w:t>
      </w:r>
    </w:p>
    <w:p w14:paraId="4A0E2FBE" w14:textId="77777777" w:rsidR="00646E9B" w:rsidRPr="002F6061" w:rsidRDefault="00646E9B" w:rsidP="00F94800">
      <w:pPr>
        <w:pStyle w:val="Akapitzlist"/>
        <w:numPr>
          <w:ilvl w:val="0"/>
          <w:numId w:val="16"/>
        </w:numPr>
        <w:spacing w:before="120" w:after="120"/>
        <w:ind w:left="426" w:hanging="426"/>
        <w:contextualSpacing w:val="0"/>
        <w:jc w:val="both"/>
        <w:rPr>
          <w:szCs w:val="20"/>
        </w:rPr>
      </w:pPr>
      <w:r w:rsidRPr="002F6061">
        <w:rPr>
          <w:szCs w:val="20"/>
        </w:rPr>
        <w:t>PN-EN 1097-6 Badania mechanicznych i fizycznych właściwości kruszyw – Część 6:</w:t>
      </w:r>
    </w:p>
    <w:p w14:paraId="1D4A67E3" w14:textId="77777777" w:rsidR="00646E9B" w:rsidRPr="002F6061" w:rsidRDefault="00646E9B" w:rsidP="00F94800">
      <w:pPr>
        <w:pStyle w:val="Akapitzlist"/>
        <w:numPr>
          <w:ilvl w:val="0"/>
          <w:numId w:val="16"/>
        </w:numPr>
        <w:spacing w:before="120" w:after="120"/>
        <w:ind w:left="426" w:hanging="426"/>
        <w:contextualSpacing w:val="0"/>
        <w:jc w:val="both"/>
        <w:rPr>
          <w:szCs w:val="20"/>
        </w:rPr>
      </w:pPr>
      <w:r w:rsidRPr="002F6061">
        <w:rPr>
          <w:szCs w:val="20"/>
        </w:rPr>
        <w:t>PN-EN 12697-1</w:t>
      </w:r>
      <w:r w:rsidRPr="002F6061">
        <w:rPr>
          <w:szCs w:val="20"/>
        </w:rPr>
        <w:tab/>
        <w:t>Mieszanki mineralno-asfaltowe - Metody badań mieszanek mineralno-asfaltowych na gorąco – Część 1: Zawartość lepiszcza rozpuszczalnego</w:t>
      </w:r>
    </w:p>
    <w:p w14:paraId="4A803D77" w14:textId="77777777" w:rsidR="00646E9B" w:rsidRPr="002F6061" w:rsidRDefault="00646E9B" w:rsidP="00F94800">
      <w:pPr>
        <w:pStyle w:val="Akapitzlist"/>
        <w:numPr>
          <w:ilvl w:val="0"/>
          <w:numId w:val="16"/>
        </w:numPr>
        <w:spacing w:before="120" w:after="120"/>
        <w:ind w:left="426" w:hanging="426"/>
        <w:contextualSpacing w:val="0"/>
        <w:jc w:val="both"/>
        <w:rPr>
          <w:szCs w:val="20"/>
        </w:rPr>
      </w:pPr>
      <w:r w:rsidRPr="002F6061">
        <w:rPr>
          <w:szCs w:val="20"/>
        </w:rPr>
        <w:t>PN-EN 12697-2</w:t>
      </w:r>
      <w:r w:rsidRPr="002F6061">
        <w:rPr>
          <w:szCs w:val="20"/>
        </w:rPr>
        <w:tab/>
        <w:t>Mieszanki mineralno-asfaltowe - Metody badań mieszanek mineralno-asfaltowych na gorąco – Część 2: Oznaczanie składu ziarnowego</w:t>
      </w:r>
    </w:p>
    <w:p w14:paraId="34C2DB71" w14:textId="77777777" w:rsidR="00646E9B" w:rsidRPr="002F6061" w:rsidRDefault="00646E9B" w:rsidP="00F94800">
      <w:pPr>
        <w:pStyle w:val="Akapitzlist"/>
        <w:numPr>
          <w:ilvl w:val="0"/>
          <w:numId w:val="16"/>
        </w:numPr>
        <w:spacing w:before="120" w:after="120"/>
        <w:ind w:left="426" w:hanging="426"/>
        <w:contextualSpacing w:val="0"/>
        <w:jc w:val="both"/>
        <w:rPr>
          <w:szCs w:val="20"/>
        </w:rPr>
      </w:pPr>
      <w:r w:rsidRPr="002F6061">
        <w:rPr>
          <w:szCs w:val="20"/>
        </w:rPr>
        <w:t>PN-EN 12697-3</w:t>
      </w:r>
      <w:r w:rsidRPr="002F6061">
        <w:rPr>
          <w:szCs w:val="20"/>
        </w:rPr>
        <w:tab/>
        <w:t>Mieszanki mineralno-asfaltowe - Metody badań mieszanek mineralno-asfaltowych na gorąco – Część 3: Odzyskiwanie asfaltu - Wyparka obrotowa</w:t>
      </w:r>
    </w:p>
    <w:p w14:paraId="32695664" w14:textId="77777777" w:rsidR="00646E9B" w:rsidRPr="002F6061" w:rsidRDefault="00646E9B" w:rsidP="00F94800">
      <w:pPr>
        <w:pStyle w:val="Akapitzlist"/>
        <w:numPr>
          <w:ilvl w:val="0"/>
          <w:numId w:val="16"/>
        </w:numPr>
        <w:spacing w:before="120" w:after="120"/>
        <w:ind w:left="426" w:hanging="426"/>
        <w:contextualSpacing w:val="0"/>
        <w:jc w:val="both"/>
        <w:rPr>
          <w:szCs w:val="20"/>
        </w:rPr>
      </w:pPr>
      <w:r w:rsidRPr="002F6061">
        <w:rPr>
          <w:szCs w:val="20"/>
        </w:rPr>
        <w:t>PN-EN 12697-4</w:t>
      </w:r>
      <w:r w:rsidRPr="002F6061">
        <w:rPr>
          <w:szCs w:val="20"/>
        </w:rPr>
        <w:tab/>
        <w:t>Mieszanki mineralno-asfaltowe - Metody badań mieszanek mineralno-asfaltowych na gorąco – Część 4: Odzyskiwanie asfaltu - Kolumna do destylacji frakcyjnej</w:t>
      </w:r>
    </w:p>
    <w:p w14:paraId="0E241A17" w14:textId="77777777" w:rsidR="00646E9B" w:rsidRPr="002F6061" w:rsidRDefault="00646E9B" w:rsidP="00F94800">
      <w:pPr>
        <w:pStyle w:val="Akapitzlist"/>
        <w:numPr>
          <w:ilvl w:val="0"/>
          <w:numId w:val="16"/>
        </w:numPr>
        <w:spacing w:before="120" w:after="120"/>
        <w:ind w:left="426" w:hanging="426"/>
        <w:contextualSpacing w:val="0"/>
        <w:jc w:val="both"/>
        <w:rPr>
          <w:szCs w:val="20"/>
        </w:rPr>
      </w:pPr>
      <w:r w:rsidRPr="002F6061">
        <w:rPr>
          <w:szCs w:val="20"/>
        </w:rPr>
        <w:t>PN-EN 12697-5</w:t>
      </w:r>
      <w:r w:rsidRPr="002F6061">
        <w:rPr>
          <w:szCs w:val="20"/>
        </w:rPr>
        <w:tab/>
        <w:t>Mieszanki mineralno-asfaltowe - Metody badań mieszanek mineralno-asfaltowych na gorąco – Część 5: Oznaczanie gęstości</w:t>
      </w:r>
    </w:p>
    <w:p w14:paraId="1A099D14" w14:textId="77777777" w:rsidR="00646E9B" w:rsidRPr="002F6061" w:rsidRDefault="00646E9B" w:rsidP="00F94800">
      <w:pPr>
        <w:pStyle w:val="Akapitzlist"/>
        <w:numPr>
          <w:ilvl w:val="0"/>
          <w:numId w:val="16"/>
        </w:numPr>
        <w:spacing w:before="120" w:after="120"/>
        <w:ind w:left="426" w:hanging="426"/>
        <w:contextualSpacing w:val="0"/>
        <w:jc w:val="both"/>
        <w:rPr>
          <w:szCs w:val="20"/>
        </w:rPr>
      </w:pPr>
      <w:r w:rsidRPr="002F6061">
        <w:rPr>
          <w:szCs w:val="20"/>
        </w:rPr>
        <w:t>PN-EN 12697-6</w:t>
      </w:r>
      <w:r w:rsidRPr="002F6061">
        <w:rPr>
          <w:szCs w:val="20"/>
        </w:rPr>
        <w:tab/>
        <w:t>Mieszanki mineralno-asfaltowe - Metody badań mieszanek mineralno-asfaltowych na gorąco – Część 6: Oznaczanie gęstości objętościowej metodą hydrostatyczną</w:t>
      </w:r>
    </w:p>
    <w:p w14:paraId="7DDBCEFF" w14:textId="77777777" w:rsidR="00646E9B" w:rsidRPr="002F6061" w:rsidRDefault="00646E9B" w:rsidP="00F94800">
      <w:pPr>
        <w:pStyle w:val="Akapitzlist"/>
        <w:numPr>
          <w:ilvl w:val="0"/>
          <w:numId w:val="16"/>
        </w:numPr>
        <w:spacing w:before="120" w:after="120"/>
        <w:ind w:left="426" w:hanging="426"/>
        <w:contextualSpacing w:val="0"/>
        <w:jc w:val="both"/>
        <w:rPr>
          <w:szCs w:val="20"/>
        </w:rPr>
      </w:pPr>
      <w:r w:rsidRPr="002F6061">
        <w:rPr>
          <w:szCs w:val="20"/>
        </w:rPr>
        <w:t>PN-EN 12697-8</w:t>
      </w:r>
      <w:r w:rsidRPr="002F6061">
        <w:rPr>
          <w:szCs w:val="20"/>
        </w:rPr>
        <w:tab/>
        <w:t>Mieszanki mineralno-asfaltowe - Metody badań mieszanek mineralno-asfaltowych na gorąco – Część 8: Oznaczanie zawartości wolnej przestrzeni</w:t>
      </w:r>
    </w:p>
    <w:p w14:paraId="74A0F875" w14:textId="77777777" w:rsidR="00646E9B" w:rsidRPr="002F6061" w:rsidRDefault="00646E9B" w:rsidP="00F94800">
      <w:pPr>
        <w:pStyle w:val="Akapitzlist"/>
        <w:numPr>
          <w:ilvl w:val="0"/>
          <w:numId w:val="16"/>
        </w:numPr>
        <w:spacing w:before="120" w:after="120"/>
        <w:ind w:left="426" w:hanging="426"/>
        <w:contextualSpacing w:val="0"/>
        <w:jc w:val="both"/>
        <w:rPr>
          <w:szCs w:val="20"/>
        </w:rPr>
      </w:pPr>
      <w:r w:rsidRPr="002F6061">
        <w:rPr>
          <w:szCs w:val="20"/>
        </w:rPr>
        <w:lastRenderedPageBreak/>
        <w:t>PN-EN 12697-10</w:t>
      </w:r>
      <w:r w:rsidR="00B11B29" w:rsidRPr="002F6061">
        <w:rPr>
          <w:szCs w:val="20"/>
        </w:rPr>
        <w:t xml:space="preserve"> </w:t>
      </w:r>
      <w:r w:rsidRPr="002F6061">
        <w:rPr>
          <w:szCs w:val="20"/>
        </w:rPr>
        <w:t>Mieszanki mineralno-asfaltowe - Metody badań mieszanek mineralno-asfaltowych na gorąco – Część 10: Zagęszczalność</w:t>
      </w:r>
    </w:p>
    <w:p w14:paraId="5E688907" w14:textId="77777777" w:rsidR="00646E9B" w:rsidRPr="002F6061" w:rsidRDefault="00646E9B" w:rsidP="00F94800">
      <w:pPr>
        <w:pStyle w:val="Akapitzlist"/>
        <w:numPr>
          <w:ilvl w:val="0"/>
          <w:numId w:val="16"/>
        </w:numPr>
        <w:spacing w:before="120" w:after="120"/>
        <w:ind w:left="426" w:hanging="426"/>
        <w:contextualSpacing w:val="0"/>
        <w:jc w:val="both"/>
        <w:rPr>
          <w:szCs w:val="20"/>
        </w:rPr>
      </w:pPr>
      <w:r w:rsidRPr="002F6061">
        <w:rPr>
          <w:szCs w:val="20"/>
        </w:rPr>
        <w:t>PN-EN 12697-11</w:t>
      </w:r>
      <w:r w:rsidR="00B11B29" w:rsidRPr="002F6061">
        <w:rPr>
          <w:szCs w:val="20"/>
        </w:rPr>
        <w:t xml:space="preserve"> </w:t>
      </w:r>
      <w:r w:rsidRPr="002F6061">
        <w:rPr>
          <w:szCs w:val="20"/>
        </w:rPr>
        <w:t>Mieszanki mineralno-asfaltowe - Metody badań mieszanek mineralno-asfaltowych na gorąco – Część 11: Określenie powiązania pomiędzy kruszywem i asfaltem</w:t>
      </w:r>
    </w:p>
    <w:p w14:paraId="6B5DBA5E" w14:textId="77777777" w:rsidR="00646E9B" w:rsidRPr="002F6061" w:rsidRDefault="00646E9B" w:rsidP="00F94800">
      <w:pPr>
        <w:pStyle w:val="Akapitzlist"/>
        <w:numPr>
          <w:ilvl w:val="0"/>
          <w:numId w:val="16"/>
        </w:numPr>
        <w:spacing w:before="120" w:after="120"/>
        <w:ind w:left="426" w:hanging="426"/>
        <w:contextualSpacing w:val="0"/>
        <w:jc w:val="both"/>
        <w:rPr>
          <w:szCs w:val="20"/>
        </w:rPr>
      </w:pPr>
      <w:r w:rsidRPr="002F6061">
        <w:rPr>
          <w:szCs w:val="20"/>
        </w:rPr>
        <w:t>PN-EN 12697-12</w:t>
      </w:r>
      <w:r w:rsidR="00B11B29" w:rsidRPr="002F6061">
        <w:rPr>
          <w:szCs w:val="20"/>
        </w:rPr>
        <w:t xml:space="preserve"> </w:t>
      </w:r>
      <w:r w:rsidRPr="002F6061">
        <w:rPr>
          <w:szCs w:val="20"/>
        </w:rPr>
        <w:t>Mieszanki mineralno-asfaltowe - Metody badania mieszanek mineralno-asfaltowych na gorąco – Część 12: Określanie wrażliwości na wodę</w:t>
      </w:r>
    </w:p>
    <w:p w14:paraId="05C3866A" w14:textId="77777777" w:rsidR="00646E9B" w:rsidRPr="002F6061" w:rsidRDefault="00646E9B" w:rsidP="00F94800">
      <w:pPr>
        <w:pStyle w:val="Akapitzlist"/>
        <w:numPr>
          <w:ilvl w:val="0"/>
          <w:numId w:val="16"/>
        </w:numPr>
        <w:spacing w:before="120" w:after="120"/>
        <w:ind w:left="426" w:hanging="426"/>
        <w:contextualSpacing w:val="0"/>
        <w:jc w:val="both"/>
        <w:rPr>
          <w:szCs w:val="20"/>
        </w:rPr>
      </w:pPr>
      <w:r w:rsidRPr="002F6061">
        <w:rPr>
          <w:szCs w:val="20"/>
        </w:rPr>
        <w:t>PN-EN 12697-17</w:t>
      </w:r>
      <w:r w:rsidR="00B11B29" w:rsidRPr="002F6061">
        <w:rPr>
          <w:szCs w:val="20"/>
        </w:rPr>
        <w:t xml:space="preserve"> </w:t>
      </w:r>
      <w:r w:rsidRPr="002F6061">
        <w:rPr>
          <w:szCs w:val="20"/>
        </w:rPr>
        <w:t>Mieszanki mineralno-asfaltowe - Metody badań mieszanek mineralno-asfaltowych na gorąco – Część 17: Ubytek ziaren</w:t>
      </w:r>
    </w:p>
    <w:p w14:paraId="3908311A" w14:textId="77777777" w:rsidR="00646E9B" w:rsidRPr="002F6061" w:rsidRDefault="00646E9B" w:rsidP="00F94800">
      <w:pPr>
        <w:pStyle w:val="Akapitzlist"/>
        <w:numPr>
          <w:ilvl w:val="0"/>
          <w:numId w:val="16"/>
        </w:numPr>
        <w:spacing w:before="120" w:after="120"/>
        <w:ind w:left="426" w:hanging="426"/>
        <w:contextualSpacing w:val="0"/>
        <w:jc w:val="both"/>
        <w:rPr>
          <w:szCs w:val="20"/>
        </w:rPr>
      </w:pPr>
      <w:r w:rsidRPr="002F6061">
        <w:rPr>
          <w:szCs w:val="20"/>
        </w:rPr>
        <w:t>PN-EN 12697-18</w:t>
      </w:r>
      <w:r w:rsidR="00B11B29" w:rsidRPr="002F6061">
        <w:rPr>
          <w:szCs w:val="20"/>
        </w:rPr>
        <w:t xml:space="preserve"> </w:t>
      </w:r>
      <w:r w:rsidRPr="002F6061">
        <w:rPr>
          <w:szCs w:val="20"/>
        </w:rPr>
        <w:t>Mieszanki mineralno-asfaltowe - Metody badań mieszanek mineralno-asfaltowych na gorąco – Część 18: Spływanie lepiszcza</w:t>
      </w:r>
    </w:p>
    <w:p w14:paraId="0A508CD0" w14:textId="77777777" w:rsidR="00646E9B" w:rsidRPr="002F6061" w:rsidRDefault="00646E9B" w:rsidP="00F94800">
      <w:pPr>
        <w:pStyle w:val="Akapitzlist"/>
        <w:numPr>
          <w:ilvl w:val="0"/>
          <w:numId w:val="16"/>
        </w:numPr>
        <w:spacing w:before="120" w:after="120"/>
        <w:ind w:left="426" w:hanging="426"/>
        <w:contextualSpacing w:val="0"/>
        <w:jc w:val="both"/>
        <w:rPr>
          <w:szCs w:val="20"/>
        </w:rPr>
      </w:pPr>
      <w:r w:rsidRPr="002F6061">
        <w:rPr>
          <w:szCs w:val="20"/>
        </w:rPr>
        <w:t>PN-EN 12697-20</w:t>
      </w:r>
      <w:r w:rsidR="00B11B29" w:rsidRPr="002F6061">
        <w:rPr>
          <w:szCs w:val="20"/>
        </w:rPr>
        <w:t xml:space="preserve"> </w:t>
      </w:r>
      <w:r w:rsidRPr="002F6061">
        <w:rPr>
          <w:szCs w:val="20"/>
        </w:rPr>
        <w:t>Mieszanki mineralno-asfaltowe - Metody badań mieszanek mineralno-asfaltowych na gorąco – Część 20: Penetracja próbek sześciennych lub Marshalla</w:t>
      </w:r>
    </w:p>
    <w:p w14:paraId="4F36BD49" w14:textId="77777777" w:rsidR="00646E9B" w:rsidRPr="002F6061" w:rsidRDefault="00646E9B" w:rsidP="00F94800">
      <w:pPr>
        <w:pStyle w:val="Akapitzlist"/>
        <w:numPr>
          <w:ilvl w:val="0"/>
          <w:numId w:val="16"/>
        </w:numPr>
        <w:spacing w:before="120" w:after="120"/>
        <w:ind w:left="426" w:hanging="426"/>
        <w:contextualSpacing w:val="0"/>
        <w:jc w:val="both"/>
        <w:rPr>
          <w:szCs w:val="20"/>
        </w:rPr>
      </w:pPr>
      <w:r w:rsidRPr="002F6061">
        <w:rPr>
          <w:szCs w:val="20"/>
        </w:rPr>
        <w:t>PN-EN 12697-22</w:t>
      </w:r>
      <w:r w:rsidR="00B11B29" w:rsidRPr="002F6061">
        <w:rPr>
          <w:szCs w:val="20"/>
        </w:rPr>
        <w:t xml:space="preserve"> </w:t>
      </w:r>
      <w:r w:rsidRPr="002F6061">
        <w:rPr>
          <w:szCs w:val="20"/>
        </w:rPr>
        <w:t>Mieszanki mineralno-asfaltowe - Metody badań mieszanek mineralno-asfaltowych na gorąco – Część 22: Koleinowanie</w:t>
      </w:r>
    </w:p>
    <w:p w14:paraId="02087C6E" w14:textId="77777777" w:rsidR="00646E9B" w:rsidRPr="002F6061" w:rsidRDefault="00646E9B" w:rsidP="00F94800">
      <w:pPr>
        <w:pStyle w:val="Akapitzlist"/>
        <w:numPr>
          <w:ilvl w:val="0"/>
          <w:numId w:val="16"/>
        </w:numPr>
        <w:spacing w:before="120" w:after="120"/>
        <w:ind w:left="426" w:hanging="426"/>
        <w:contextualSpacing w:val="0"/>
        <w:jc w:val="both"/>
        <w:rPr>
          <w:szCs w:val="20"/>
        </w:rPr>
      </w:pPr>
      <w:r w:rsidRPr="002F6061">
        <w:rPr>
          <w:szCs w:val="20"/>
        </w:rPr>
        <w:t>PN-EN 12697-23</w:t>
      </w:r>
      <w:r w:rsidR="00B11B29" w:rsidRPr="002F6061">
        <w:rPr>
          <w:szCs w:val="20"/>
        </w:rPr>
        <w:t xml:space="preserve"> </w:t>
      </w:r>
      <w:r w:rsidRPr="002F6061">
        <w:rPr>
          <w:szCs w:val="20"/>
        </w:rPr>
        <w:t>Mieszanki mineralno-asfaltowe - Metody badania mieszanek mineralno-asfaltowych na gorąco – Część 23: Określanie pośredniej wytrzymałości na rozciąganie próbek asfaltowych</w:t>
      </w:r>
    </w:p>
    <w:p w14:paraId="1A9A3273" w14:textId="77777777" w:rsidR="00646E9B" w:rsidRPr="002F6061" w:rsidRDefault="00646E9B" w:rsidP="00F94800">
      <w:pPr>
        <w:pStyle w:val="Akapitzlist"/>
        <w:numPr>
          <w:ilvl w:val="0"/>
          <w:numId w:val="16"/>
        </w:numPr>
        <w:spacing w:before="120" w:after="120"/>
        <w:ind w:left="426" w:hanging="426"/>
        <w:contextualSpacing w:val="0"/>
        <w:jc w:val="both"/>
        <w:rPr>
          <w:szCs w:val="20"/>
        </w:rPr>
      </w:pPr>
      <w:r w:rsidRPr="002F6061">
        <w:rPr>
          <w:szCs w:val="20"/>
        </w:rPr>
        <w:t>PN-EN 12697-24</w:t>
      </w:r>
      <w:r w:rsidR="00B11B29" w:rsidRPr="002F6061">
        <w:rPr>
          <w:szCs w:val="20"/>
        </w:rPr>
        <w:t xml:space="preserve"> </w:t>
      </w:r>
      <w:r w:rsidRPr="002F6061">
        <w:rPr>
          <w:szCs w:val="20"/>
        </w:rPr>
        <w:t>Mieszanki mineralno-asfaltowe - Metody badań mieszanek mineralno-asfaltowych na gorąco – Część 24: Odporność na zmęczenie</w:t>
      </w:r>
    </w:p>
    <w:p w14:paraId="288E18E2" w14:textId="77777777" w:rsidR="00646E9B" w:rsidRPr="002F6061" w:rsidRDefault="00646E9B" w:rsidP="00F94800">
      <w:pPr>
        <w:pStyle w:val="Akapitzlist"/>
        <w:numPr>
          <w:ilvl w:val="0"/>
          <w:numId w:val="16"/>
        </w:numPr>
        <w:spacing w:before="120" w:after="120"/>
        <w:ind w:left="426" w:hanging="426"/>
        <w:contextualSpacing w:val="0"/>
        <w:jc w:val="both"/>
        <w:rPr>
          <w:szCs w:val="20"/>
        </w:rPr>
      </w:pPr>
      <w:r w:rsidRPr="002F6061">
        <w:rPr>
          <w:szCs w:val="20"/>
        </w:rPr>
        <w:t xml:space="preserve">PN-EN 12697-25 Mieszanki mineralno-asfaltowe - Metody badań mieszanek mineralno-asfaltowych na gorąco – Część 25: Penetracja dynamiczna </w:t>
      </w:r>
    </w:p>
    <w:p w14:paraId="6E5D5BEF" w14:textId="77777777" w:rsidR="00646E9B" w:rsidRPr="002F6061" w:rsidRDefault="00646E9B" w:rsidP="00F94800">
      <w:pPr>
        <w:pStyle w:val="Akapitzlist"/>
        <w:numPr>
          <w:ilvl w:val="0"/>
          <w:numId w:val="16"/>
        </w:numPr>
        <w:spacing w:before="120" w:after="120"/>
        <w:ind w:left="426" w:hanging="426"/>
        <w:contextualSpacing w:val="0"/>
        <w:jc w:val="both"/>
        <w:rPr>
          <w:szCs w:val="20"/>
        </w:rPr>
      </w:pPr>
      <w:r w:rsidRPr="002F6061">
        <w:rPr>
          <w:szCs w:val="20"/>
        </w:rPr>
        <w:t>PN-EN 12697-26</w:t>
      </w:r>
      <w:r w:rsidR="00B11B29" w:rsidRPr="002F6061">
        <w:rPr>
          <w:szCs w:val="20"/>
        </w:rPr>
        <w:t xml:space="preserve"> </w:t>
      </w:r>
      <w:r w:rsidRPr="002F6061">
        <w:rPr>
          <w:szCs w:val="20"/>
        </w:rPr>
        <w:t>Mieszanki mineralno-asfaltowe - Metody badań mieszanek mineralno-asfaltowych na gorąco – Część 26: Sztywność</w:t>
      </w:r>
    </w:p>
    <w:p w14:paraId="0E9CC4C2" w14:textId="77777777" w:rsidR="00646E9B" w:rsidRPr="002F6061" w:rsidRDefault="00646E9B" w:rsidP="00F94800">
      <w:pPr>
        <w:pStyle w:val="Akapitzlist"/>
        <w:numPr>
          <w:ilvl w:val="0"/>
          <w:numId w:val="16"/>
        </w:numPr>
        <w:spacing w:before="120" w:after="120"/>
        <w:ind w:left="426" w:hanging="426"/>
        <w:contextualSpacing w:val="0"/>
        <w:jc w:val="both"/>
        <w:rPr>
          <w:szCs w:val="20"/>
        </w:rPr>
      </w:pPr>
      <w:r w:rsidRPr="002F6061">
        <w:rPr>
          <w:szCs w:val="20"/>
        </w:rPr>
        <w:t>PN-EN 12697-27</w:t>
      </w:r>
      <w:r w:rsidR="00B11B29" w:rsidRPr="002F6061">
        <w:rPr>
          <w:szCs w:val="20"/>
        </w:rPr>
        <w:t xml:space="preserve"> </w:t>
      </w:r>
      <w:r w:rsidRPr="002F6061">
        <w:rPr>
          <w:szCs w:val="20"/>
        </w:rPr>
        <w:t>Mieszanki mineralno-asfaltowe - Metody badań mieszanek mineralno-asfaltowych na gorąco – Część 27: Pobieranie próbek</w:t>
      </w:r>
    </w:p>
    <w:p w14:paraId="2F34ED5E" w14:textId="77777777" w:rsidR="00646E9B" w:rsidRPr="002F6061" w:rsidRDefault="00646E9B" w:rsidP="00F94800">
      <w:pPr>
        <w:pStyle w:val="Akapitzlist"/>
        <w:numPr>
          <w:ilvl w:val="0"/>
          <w:numId w:val="16"/>
        </w:numPr>
        <w:spacing w:before="120" w:after="120"/>
        <w:ind w:left="426" w:hanging="426"/>
        <w:contextualSpacing w:val="0"/>
        <w:jc w:val="both"/>
        <w:rPr>
          <w:szCs w:val="20"/>
        </w:rPr>
      </w:pPr>
      <w:r w:rsidRPr="002F6061">
        <w:rPr>
          <w:szCs w:val="20"/>
        </w:rPr>
        <w:t>PN-EN 12697-28</w:t>
      </w:r>
      <w:r w:rsidR="00B11B29" w:rsidRPr="002F6061">
        <w:rPr>
          <w:szCs w:val="20"/>
        </w:rPr>
        <w:t xml:space="preserve"> </w:t>
      </w:r>
      <w:r w:rsidRPr="002F6061">
        <w:rPr>
          <w:szCs w:val="20"/>
        </w:rPr>
        <w:t>Mieszanki mineralno-asfaltowe - Metody badań mieszanek mineralno-asfaltowych na gorąco – Część 28: Przygotowanie próbek do oznaczania zawartości lepiszcza, zawartości wody i uziarnienia</w:t>
      </w:r>
    </w:p>
    <w:p w14:paraId="1C82ED0B" w14:textId="77777777" w:rsidR="00646E9B" w:rsidRPr="002F6061" w:rsidRDefault="00646E9B" w:rsidP="00F94800">
      <w:pPr>
        <w:pStyle w:val="Akapitzlist"/>
        <w:numPr>
          <w:ilvl w:val="0"/>
          <w:numId w:val="16"/>
        </w:numPr>
        <w:spacing w:before="120" w:after="120"/>
        <w:ind w:left="426" w:hanging="426"/>
        <w:contextualSpacing w:val="0"/>
        <w:jc w:val="both"/>
        <w:rPr>
          <w:szCs w:val="20"/>
        </w:rPr>
      </w:pPr>
      <w:r w:rsidRPr="002F6061">
        <w:rPr>
          <w:szCs w:val="20"/>
        </w:rPr>
        <w:t>PN-EN 12697-29</w:t>
      </w:r>
      <w:r w:rsidR="00B11B29" w:rsidRPr="002F6061">
        <w:rPr>
          <w:szCs w:val="20"/>
        </w:rPr>
        <w:t xml:space="preserve"> </w:t>
      </w:r>
      <w:r w:rsidRPr="002F6061">
        <w:rPr>
          <w:szCs w:val="20"/>
        </w:rPr>
        <w:t>Mieszanki mineralno-asfaltowe - Metoda badania mieszanek mineralno-asfaltowych na gorąco – Część 29: Pomiar próbki z zagęszczonej mieszanki mineralno-asfaltowej</w:t>
      </w:r>
    </w:p>
    <w:p w14:paraId="65CC73D2" w14:textId="77777777" w:rsidR="00646E9B" w:rsidRPr="002F6061" w:rsidRDefault="00646E9B" w:rsidP="00F94800">
      <w:pPr>
        <w:pStyle w:val="Akapitzlist"/>
        <w:numPr>
          <w:ilvl w:val="0"/>
          <w:numId w:val="16"/>
        </w:numPr>
        <w:spacing w:before="120" w:after="120"/>
        <w:ind w:left="426" w:hanging="426"/>
        <w:contextualSpacing w:val="0"/>
        <w:jc w:val="both"/>
        <w:rPr>
          <w:szCs w:val="20"/>
        </w:rPr>
      </w:pPr>
      <w:r w:rsidRPr="002F6061">
        <w:rPr>
          <w:szCs w:val="20"/>
        </w:rPr>
        <w:t>PN-EN 12697-30</w:t>
      </w:r>
      <w:r w:rsidR="00B11B29" w:rsidRPr="002F6061">
        <w:rPr>
          <w:szCs w:val="20"/>
        </w:rPr>
        <w:t xml:space="preserve"> </w:t>
      </w:r>
      <w:r w:rsidRPr="002F6061">
        <w:rPr>
          <w:szCs w:val="20"/>
        </w:rPr>
        <w:t>Mieszanki mineralno-asfaltowe - Metody badań mieszanek mineralno-asfaltowych na gorąco – Część 30: Przygotowanie próbek zagęszczonych przez ubijanie</w:t>
      </w:r>
    </w:p>
    <w:p w14:paraId="6F841B4C" w14:textId="77777777" w:rsidR="00646E9B" w:rsidRPr="002F6061" w:rsidRDefault="00646E9B" w:rsidP="00F94800">
      <w:pPr>
        <w:pStyle w:val="Akapitzlist"/>
        <w:numPr>
          <w:ilvl w:val="0"/>
          <w:numId w:val="16"/>
        </w:numPr>
        <w:spacing w:before="120" w:after="120"/>
        <w:ind w:left="426" w:hanging="426"/>
        <w:contextualSpacing w:val="0"/>
        <w:jc w:val="both"/>
        <w:rPr>
          <w:szCs w:val="20"/>
        </w:rPr>
      </w:pPr>
      <w:r w:rsidRPr="002F6061">
        <w:rPr>
          <w:szCs w:val="20"/>
        </w:rPr>
        <w:t>PN-EN 12697-31</w:t>
      </w:r>
      <w:r w:rsidR="00B11B29" w:rsidRPr="002F6061">
        <w:rPr>
          <w:szCs w:val="20"/>
        </w:rPr>
        <w:t xml:space="preserve"> </w:t>
      </w:r>
      <w:r w:rsidRPr="002F6061">
        <w:rPr>
          <w:szCs w:val="20"/>
        </w:rPr>
        <w:t>Mieszanki mineralno-asfaltowe - Metody badań mieszanek mineralno-asfaltowych na gorąco – Część 31: Próbki przygotowane w prasie żyratorowej</w:t>
      </w:r>
    </w:p>
    <w:p w14:paraId="3A1834E9" w14:textId="77777777" w:rsidR="00646E9B" w:rsidRPr="002F6061" w:rsidRDefault="00646E9B" w:rsidP="00F94800">
      <w:pPr>
        <w:pStyle w:val="Akapitzlist"/>
        <w:numPr>
          <w:ilvl w:val="0"/>
          <w:numId w:val="16"/>
        </w:numPr>
        <w:spacing w:before="120" w:after="120"/>
        <w:ind w:left="426" w:hanging="426"/>
        <w:contextualSpacing w:val="0"/>
        <w:jc w:val="both"/>
        <w:rPr>
          <w:szCs w:val="20"/>
        </w:rPr>
      </w:pPr>
      <w:r w:rsidRPr="002F6061">
        <w:rPr>
          <w:szCs w:val="20"/>
        </w:rPr>
        <w:t>PN-EN 12697-33</w:t>
      </w:r>
      <w:r w:rsidR="00B11B29" w:rsidRPr="002F6061">
        <w:rPr>
          <w:szCs w:val="20"/>
        </w:rPr>
        <w:t xml:space="preserve"> </w:t>
      </w:r>
      <w:r w:rsidRPr="002F6061">
        <w:rPr>
          <w:szCs w:val="20"/>
        </w:rPr>
        <w:t>Mieszanki mineralno-asfaltowe - Metody badań mieszanek mineralno-asfaltowych na gorąco – Część 33: Przygotowanie próbek zagęszczanych walcem</w:t>
      </w:r>
    </w:p>
    <w:p w14:paraId="4DB2A3B0" w14:textId="77777777" w:rsidR="00646E9B" w:rsidRPr="002F6061" w:rsidRDefault="00646E9B" w:rsidP="00F94800">
      <w:pPr>
        <w:pStyle w:val="Akapitzlist"/>
        <w:numPr>
          <w:ilvl w:val="0"/>
          <w:numId w:val="16"/>
        </w:numPr>
        <w:spacing w:before="120" w:after="120"/>
        <w:ind w:left="426" w:hanging="426"/>
        <w:contextualSpacing w:val="0"/>
        <w:jc w:val="both"/>
        <w:rPr>
          <w:szCs w:val="20"/>
        </w:rPr>
      </w:pPr>
      <w:r w:rsidRPr="002F6061">
        <w:rPr>
          <w:szCs w:val="20"/>
        </w:rPr>
        <w:lastRenderedPageBreak/>
        <w:t>PN-EN 12697-35</w:t>
      </w:r>
      <w:r w:rsidR="00B11B29" w:rsidRPr="002F6061">
        <w:rPr>
          <w:szCs w:val="20"/>
        </w:rPr>
        <w:t xml:space="preserve"> </w:t>
      </w:r>
      <w:r w:rsidRPr="002F6061">
        <w:rPr>
          <w:szCs w:val="20"/>
        </w:rPr>
        <w:t>Mieszanki mineralno-asfaltowe - Metody badań mieszanek mineralno-asfaltowych na gorąco – Część 35: Mieszanie laboratoryjne</w:t>
      </w:r>
    </w:p>
    <w:p w14:paraId="593E76FF" w14:textId="77777777" w:rsidR="00646E9B" w:rsidRPr="002F6061" w:rsidRDefault="00646E9B" w:rsidP="00F94800">
      <w:pPr>
        <w:pStyle w:val="Akapitzlist"/>
        <w:numPr>
          <w:ilvl w:val="0"/>
          <w:numId w:val="16"/>
        </w:numPr>
        <w:spacing w:before="120" w:after="120"/>
        <w:ind w:left="426" w:hanging="426"/>
        <w:contextualSpacing w:val="0"/>
        <w:jc w:val="both"/>
        <w:rPr>
          <w:szCs w:val="20"/>
        </w:rPr>
      </w:pPr>
      <w:r w:rsidRPr="002F6061">
        <w:rPr>
          <w:szCs w:val="20"/>
        </w:rPr>
        <w:t>PN-EN 12697-38</w:t>
      </w:r>
      <w:r w:rsidR="00B11B29" w:rsidRPr="002F6061">
        <w:rPr>
          <w:szCs w:val="20"/>
        </w:rPr>
        <w:t xml:space="preserve"> </w:t>
      </w:r>
      <w:r w:rsidRPr="002F6061">
        <w:rPr>
          <w:szCs w:val="20"/>
        </w:rPr>
        <w:t>Mieszanki mineralno-asfaltowe - Metody badań mieszanek mineralno-asfaltowych na gorąco – Część 38: Podstawowe wyposażenie i kalibracja</w:t>
      </w:r>
    </w:p>
    <w:p w14:paraId="4C67E93B" w14:textId="77777777" w:rsidR="00646E9B" w:rsidRPr="002F6061" w:rsidRDefault="00646E9B" w:rsidP="00F94800">
      <w:pPr>
        <w:pStyle w:val="Akapitzlist"/>
        <w:numPr>
          <w:ilvl w:val="0"/>
          <w:numId w:val="16"/>
        </w:numPr>
        <w:spacing w:before="120" w:after="120"/>
        <w:ind w:left="426" w:hanging="426"/>
        <w:contextualSpacing w:val="0"/>
        <w:jc w:val="both"/>
        <w:rPr>
          <w:szCs w:val="20"/>
        </w:rPr>
      </w:pPr>
      <w:r w:rsidRPr="002F6061">
        <w:rPr>
          <w:szCs w:val="20"/>
        </w:rPr>
        <w:t>PN-EN 12697-40</w:t>
      </w:r>
      <w:r w:rsidR="00B11B29" w:rsidRPr="002F6061">
        <w:rPr>
          <w:szCs w:val="20"/>
        </w:rPr>
        <w:t xml:space="preserve"> </w:t>
      </w:r>
      <w:r w:rsidRPr="002F6061">
        <w:rPr>
          <w:szCs w:val="20"/>
        </w:rPr>
        <w:t>Mieszanki mineralno-asfaltowe - Metody badań mieszanek mineralno-asfaltowych na gorąco – Część 40: Wodoprzepuszczalność „in-situ”</w:t>
      </w:r>
    </w:p>
    <w:p w14:paraId="496B590B" w14:textId="77777777" w:rsidR="00646E9B" w:rsidRPr="002F6061" w:rsidRDefault="00646E9B" w:rsidP="00F94800">
      <w:pPr>
        <w:pStyle w:val="Akapitzlist"/>
        <w:numPr>
          <w:ilvl w:val="0"/>
          <w:numId w:val="16"/>
        </w:numPr>
        <w:spacing w:before="120" w:after="120"/>
        <w:ind w:left="426" w:hanging="426"/>
        <w:contextualSpacing w:val="0"/>
        <w:jc w:val="both"/>
        <w:rPr>
          <w:szCs w:val="20"/>
        </w:rPr>
      </w:pPr>
      <w:r w:rsidRPr="002F6061">
        <w:rPr>
          <w:szCs w:val="20"/>
        </w:rPr>
        <w:t>PN-EN 12697-42</w:t>
      </w:r>
      <w:r w:rsidR="00B11B29" w:rsidRPr="002F6061">
        <w:rPr>
          <w:szCs w:val="20"/>
        </w:rPr>
        <w:t xml:space="preserve"> </w:t>
      </w:r>
      <w:r w:rsidRPr="002F6061">
        <w:rPr>
          <w:szCs w:val="20"/>
        </w:rPr>
        <w:t>Mieszanki mineralno-asfaltowe - Metody badań mieszanek mineralno-asfaltowych na gorąco – Część 42: Zawartość zanieczyszczeń w destrukcie asfaltowym</w:t>
      </w:r>
    </w:p>
    <w:p w14:paraId="3643E851" w14:textId="77777777" w:rsidR="00646E9B" w:rsidRPr="002F6061" w:rsidRDefault="00646E9B" w:rsidP="00F94800">
      <w:pPr>
        <w:pStyle w:val="Akapitzlist"/>
        <w:numPr>
          <w:ilvl w:val="0"/>
          <w:numId w:val="16"/>
        </w:numPr>
        <w:spacing w:before="120" w:after="120"/>
        <w:ind w:left="426" w:hanging="426"/>
        <w:contextualSpacing w:val="0"/>
        <w:jc w:val="both"/>
        <w:rPr>
          <w:szCs w:val="20"/>
        </w:rPr>
      </w:pPr>
      <w:r w:rsidRPr="002F6061">
        <w:rPr>
          <w:szCs w:val="20"/>
        </w:rPr>
        <w:t>PN-EN 14188-1</w:t>
      </w:r>
      <w:r w:rsidRPr="002F6061">
        <w:rPr>
          <w:szCs w:val="20"/>
        </w:rPr>
        <w:tab/>
        <w:t>Wypełniacze szczelin i zalewy drogowe - Część 1: Wymagania wobec zalew drogowych na gorąco</w:t>
      </w:r>
    </w:p>
    <w:p w14:paraId="663445CA" w14:textId="77777777" w:rsidR="00646E9B" w:rsidRPr="002F6061" w:rsidRDefault="00646E9B" w:rsidP="00F94800">
      <w:pPr>
        <w:pStyle w:val="Akapitzlist"/>
        <w:numPr>
          <w:ilvl w:val="0"/>
          <w:numId w:val="16"/>
        </w:numPr>
        <w:spacing w:before="120" w:after="120"/>
        <w:ind w:left="426" w:hanging="426"/>
        <w:contextualSpacing w:val="0"/>
        <w:jc w:val="both"/>
        <w:rPr>
          <w:szCs w:val="20"/>
        </w:rPr>
      </w:pPr>
      <w:r w:rsidRPr="002F6061">
        <w:rPr>
          <w:szCs w:val="20"/>
        </w:rPr>
        <w:t>PN-EN 12272-1</w:t>
      </w:r>
      <w:r w:rsidRPr="002F6061">
        <w:rPr>
          <w:szCs w:val="20"/>
        </w:rPr>
        <w:tab/>
        <w:t>Powierzchniowe utrwalanie - Metody badań - Część 1: Dozowanie i poprzeczny rozkład lepiszcza i kruszywa</w:t>
      </w:r>
    </w:p>
    <w:p w14:paraId="7E663277" w14:textId="77777777" w:rsidR="00646E9B" w:rsidRPr="002F6061" w:rsidRDefault="00646E9B" w:rsidP="00F94800">
      <w:pPr>
        <w:pStyle w:val="Akapitzlist"/>
        <w:numPr>
          <w:ilvl w:val="0"/>
          <w:numId w:val="16"/>
        </w:numPr>
        <w:spacing w:before="120" w:after="120"/>
        <w:ind w:left="426" w:hanging="426"/>
        <w:contextualSpacing w:val="0"/>
        <w:jc w:val="both"/>
        <w:rPr>
          <w:szCs w:val="20"/>
        </w:rPr>
      </w:pPr>
      <w:r w:rsidRPr="002F6061">
        <w:rPr>
          <w:szCs w:val="20"/>
        </w:rPr>
        <w:t>PN-EN 13108-1</w:t>
      </w:r>
      <w:r w:rsidRPr="002F6061">
        <w:rPr>
          <w:szCs w:val="20"/>
        </w:rPr>
        <w:tab/>
        <w:t>Mieszanki mineralno-asfaltowe - Wymagania - Część 1: Beton asfaltowy</w:t>
      </w:r>
    </w:p>
    <w:p w14:paraId="31AB0880" w14:textId="77777777" w:rsidR="00646E9B" w:rsidRPr="002F6061" w:rsidRDefault="00646E9B" w:rsidP="00F94800">
      <w:pPr>
        <w:pStyle w:val="Akapitzlist"/>
        <w:numPr>
          <w:ilvl w:val="0"/>
          <w:numId w:val="16"/>
        </w:numPr>
        <w:spacing w:before="120" w:after="120"/>
        <w:ind w:left="426" w:hanging="426"/>
        <w:contextualSpacing w:val="0"/>
        <w:jc w:val="both"/>
        <w:rPr>
          <w:szCs w:val="20"/>
        </w:rPr>
      </w:pPr>
      <w:r w:rsidRPr="002F6061">
        <w:rPr>
          <w:szCs w:val="20"/>
        </w:rPr>
        <w:t>PN-EN 13108-8</w:t>
      </w:r>
      <w:r w:rsidRPr="002F6061">
        <w:rPr>
          <w:szCs w:val="20"/>
        </w:rPr>
        <w:tab/>
        <w:t>Mieszanki mineralno-asfaltowe - Wymagania - Część 8: Destrukt asfaltowy</w:t>
      </w:r>
    </w:p>
    <w:p w14:paraId="0971E75A" w14:textId="77777777" w:rsidR="00646E9B" w:rsidRPr="002F6061" w:rsidRDefault="00646E9B" w:rsidP="00F94800">
      <w:pPr>
        <w:pStyle w:val="Akapitzlist"/>
        <w:numPr>
          <w:ilvl w:val="0"/>
          <w:numId w:val="16"/>
        </w:numPr>
        <w:spacing w:before="120" w:after="120"/>
        <w:ind w:left="426" w:hanging="426"/>
        <w:contextualSpacing w:val="0"/>
        <w:jc w:val="both"/>
        <w:rPr>
          <w:szCs w:val="20"/>
        </w:rPr>
      </w:pPr>
      <w:r w:rsidRPr="002F6061">
        <w:rPr>
          <w:szCs w:val="20"/>
        </w:rPr>
        <w:t>PN-EN 13108-20</w:t>
      </w:r>
      <w:r w:rsidR="00B11B29" w:rsidRPr="002F6061">
        <w:rPr>
          <w:szCs w:val="20"/>
        </w:rPr>
        <w:t xml:space="preserve"> </w:t>
      </w:r>
      <w:r w:rsidRPr="002F6061">
        <w:rPr>
          <w:szCs w:val="20"/>
        </w:rPr>
        <w:t>Mieszanki mineralno-asfaltowe - Wymagania - Część 20: Badanie typu</w:t>
      </w:r>
    </w:p>
    <w:p w14:paraId="71C51ACB" w14:textId="5DCD15BF" w:rsidR="00646E9B" w:rsidRPr="002F6061" w:rsidRDefault="00646E9B" w:rsidP="00F94800">
      <w:pPr>
        <w:pStyle w:val="Akapitzlist"/>
        <w:numPr>
          <w:ilvl w:val="0"/>
          <w:numId w:val="16"/>
        </w:numPr>
        <w:spacing w:before="120" w:after="120"/>
        <w:ind w:left="426" w:hanging="426"/>
        <w:contextualSpacing w:val="0"/>
        <w:jc w:val="both"/>
        <w:rPr>
          <w:szCs w:val="20"/>
        </w:rPr>
      </w:pPr>
      <w:r w:rsidRPr="002F6061">
        <w:rPr>
          <w:szCs w:val="20"/>
        </w:rPr>
        <w:t>PN-EN 13108-21</w:t>
      </w:r>
      <w:r w:rsidR="00B11B29" w:rsidRPr="002F6061">
        <w:rPr>
          <w:szCs w:val="20"/>
        </w:rPr>
        <w:t xml:space="preserve"> </w:t>
      </w:r>
      <w:r w:rsidRPr="002F6061">
        <w:rPr>
          <w:szCs w:val="20"/>
        </w:rPr>
        <w:t>Mieszanki mineralno-asfaltowe - Wymagania - Część 21: Zakładowa Kontrola Produkcji</w:t>
      </w:r>
    </w:p>
    <w:p w14:paraId="1857EC5A" w14:textId="77777777" w:rsidR="00057E6A" w:rsidRPr="002F6061" w:rsidRDefault="00057E6A" w:rsidP="00057E6A">
      <w:pPr>
        <w:spacing w:before="120" w:after="120"/>
        <w:jc w:val="both"/>
        <w:rPr>
          <w:szCs w:val="20"/>
        </w:rPr>
      </w:pPr>
      <w:r w:rsidRPr="002F6061">
        <w:rPr>
          <w:szCs w:val="20"/>
        </w:rPr>
        <w:t>Obowiązują wydania przywołanych powyżej norm i innych dokumentów na dzień złożenia przez Wykonawcę oferty.</w:t>
      </w:r>
    </w:p>
    <w:p w14:paraId="1FC8320E" w14:textId="0012EE20" w:rsidR="00057E6A" w:rsidRPr="002F6061" w:rsidRDefault="00057E6A" w:rsidP="00057E6A">
      <w:pPr>
        <w:spacing w:before="120" w:after="120"/>
        <w:jc w:val="both"/>
        <w:rPr>
          <w:szCs w:val="20"/>
        </w:rPr>
      </w:pPr>
      <w:r w:rsidRPr="002F6061">
        <w:rPr>
          <w:szCs w:val="20"/>
        </w:rPr>
        <w:t>Wprowadzenie nowszego wydania normy czy innego dokumentu wymaga uzgodnienia przez strony kontraktu.</w:t>
      </w:r>
    </w:p>
    <w:p w14:paraId="31A1D94E" w14:textId="77777777" w:rsidR="00646E9B" w:rsidRPr="002F6061" w:rsidRDefault="00646E9B" w:rsidP="00D13BF5">
      <w:pPr>
        <w:pStyle w:val="Nagwek2"/>
        <w:numPr>
          <w:ilvl w:val="1"/>
          <w:numId w:val="1"/>
        </w:numPr>
        <w:ind w:left="851" w:hanging="851"/>
      </w:pPr>
      <w:bookmarkStart w:id="50" w:name="_Toc7525056"/>
      <w:r w:rsidRPr="002F6061">
        <w:t>Inne dokumenty</w:t>
      </w:r>
      <w:bookmarkEnd w:id="50"/>
    </w:p>
    <w:p w14:paraId="7516E172" w14:textId="34A4CF7F" w:rsidR="009028D4" w:rsidRPr="002F6061" w:rsidRDefault="009028D4" w:rsidP="00AC27D7">
      <w:pPr>
        <w:pStyle w:val="Akapitzlist"/>
        <w:numPr>
          <w:ilvl w:val="0"/>
          <w:numId w:val="15"/>
        </w:numPr>
        <w:ind w:left="426" w:hanging="426"/>
        <w:jc w:val="both"/>
        <w:rPr>
          <w:rFonts w:ascii="Calibri" w:hAnsi="Calibri"/>
          <w:bCs/>
        </w:rPr>
      </w:pPr>
      <w:r w:rsidRPr="002F6061">
        <w:rPr>
          <w:bCs/>
        </w:rPr>
        <w:t>Rozporządzenie Ministra Transportu i Gospodarki Morskiej z dnia 2 marca 1999 r. w sprawie warunków technicznych, jakim powinny odpowiadać drogi publiczne i ich usytuowanie (Dz. U. z 2016 r. poz. 124, z późn. zm.)</w:t>
      </w:r>
    </w:p>
    <w:p w14:paraId="710A7250" w14:textId="77777777" w:rsidR="00646E9B" w:rsidRPr="002F6061" w:rsidRDefault="00646E9B" w:rsidP="00F94800">
      <w:pPr>
        <w:pStyle w:val="Akapitzlist"/>
        <w:numPr>
          <w:ilvl w:val="0"/>
          <w:numId w:val="15"/>
        </w:numPr>
        <w:spacing w:before="120" w:after="120"/>
        <w:ind w:left="426" w:hanging="426"/>
        <w:contextualSpacing w:val="0"/>
        <w:jc w:val="both"/>
        <w:rPr>
          <w:szCs w:val="20"/>
        </w:rPr>
      </w:pPr>
      <w:r w:rsidRPr="002F6061">
        <w:rPr>
          <w:szCs w:val="20"/>
        </w:rPr>
        <w:t xml:space="preserve">WT-1  2014 Kruszywa do nawierzchni drogowych i powierzchniowych utrwaleń na drogach krajowych </w:t>
      </w:r>
    </w:p>
    <w:p w14:paraId="38D066AB" w14:textId="4EE5E26D" w:rsidR="00646E9B" w:rsidRPr="002F6061" w:rsidRDefault="00646E9B" w:rsidP="00F94800">
      <w:pPr>
        <w:pStyle w:val="Akapitzlist"/>
        <w:numPr>
          <w:ilvl w:val="0"/>
          <w:numId w:val="15"/>
        </w:numPr>
        <w:spacing w:before="120" w:after="120"/>
        <w:ind w:left="426" w:hanging="426"/>
        <w:contextualSpacing w:val="0"/>
        <w:jc w:val="both"/>
        <w:rPr>
          <w:szCs w:val="20"/>
        </w:rPr>
      </w:pPr>
      <w:r w:rsidRPr="002F6061">
        <w:rPr>
          <w:szCs w:val="20"/>
        </w:rPr>
        <w:t>WT-2 2014</w:t>
      </w:r>
      <w:r w:rsidR="00100D78" w:rsidRPr="002F6061">
        <w:rPr>
          <w:szCs w:val="20"/>
        </w:rPr>
        <w:t xml:space="preserve"> – </w:t>
      </w:r>
      <w:r w:rsidRPr="002F6061">
        <w:rPr>
          <w:szCs w:val="20"/>
        </w:rPr>
        <w:t>część</w:t>
      </w:r>
      <w:r w:rsidR="00100D78" w:rsidRPr="002F6061">
        <w:rPr>
          <w:szCs w:val="20"/>
        </w:rPr>
        <w:t xml:space="preserve"> </w:t>
      </w:r>
      <w:r w:rsidRPr="002F6061">
        <w:rPr>
          <w:szCs w:val="20"/>
        </w:rPr>
        <w:t xml:space="preserve">I Mieszanki mineralno-asfaltowe. Wymagania Techniczne. Nawierzchnie asfaltowe na drogach krajowych. </w:t>
      </w:r>
    </w:p>
    <w:p w14:paraId="2DFF6E7C" w14:textId="77777777" w:rsidR="00646E9B" w:rsidRPr="002F6061" w:rsidRDefault="00646E9B" w:rsidP="00F94800">
      <w:pPr>
        <w:pStyle w:val="Akapitzlist"/>
        <w:numPr>
          <w:ilvl w:val="0"/>
          <w:numId w:val="15"/>
        </w:numPr>
        <w:spacing w:before="120" w:after="120"/>
        <w:ind w:left="426" w:hanging="426"/>
        <w:contextualSpacing w:val="0"/>
        <w:jc w:val="both"/>
        <w:rPr>
          <w:szCs w:val="20"/>
        </w:rPr>
      </w:pPr>
      <w:r w:rsidRPr="002F6061">
        <w:rPr>
          <w:szCs w:val="20"/>
        </w:rPr>
        <w:t>WT-2  2016 – część II Wykonanie warstw nawierzchni asfaltowych. Wymagania techniczne.</w:t>
      </w:r>
    </w:p>
    <w:p w14:paraId="3B3E6603" w14:textId="04D82423" w:rsidR="00646E9B" w:rsidRPr="002F6061" w:rsidRDefault="00646E9B" w:rsidP="00F94800">
      <w:pPr>
        <w:pStyle w:val="Akapitzlist"/>
        <w:numPr>
          <w:ilvl w:val="0"/>
          <w:numId w:val="15"/>
        </w:numPr>
        <w:spacing w:before="120" w:after="120"/>
        <w:ind w:left="426" w:hanging="426"/>
        <w:contextualSpacing w:val="0"/>
        <w:jc w:val="both"/>
        <w:rPr>
          <w:szCs w:val="20"/>
        </w:rPr>
      </w:pPr>
      <w:r w:rsidRPr="002F6061">
        <w:rPr>
          <w:szCs w:val="20"/>
        </w:rPr>
        <w:t>Instrukcj</w:t>
      </w:r>
      <w:r w:rsidR="00100D78" w:rsidRPr="002F6061">
        <w:rPr>
          <w:szCs w:val="20"/>
        </w:rPr>
        <w:t>a</w:t>
      </w:r>
      <w:r w:rsidRPr="002F6061">
        <w:rPr>
          <w:szCs w:val="20"/>
        </w:rPr>
        <w:t xml:space="preserve"> laboratoryjnego badania sczepności międzywarstwowej warstw asfaltowych</w:t>
      </w:r>
      <w:r w:rsidR="00BE3CA1" w:rsidRPr="002F6061">
        <w:rPr>
          <w:szCs w:val="20"/>
        </w:rPr>
        <w:t xml:space="preserve"> </w:t>
      </w:r>
      <w:r w:rsidRPr="002F6061">
        <w:rPr>
          <w:szCs w:val="20"/>
        </w:rPr>
        <w:t>wg. metody Leutnera i wymagania techniczne sczepności” Politechnika Gdańska 2014.</w:t>
      </w:r>
    </w:p>
    <w:p w14:paraId="63DC4832" w14:textId="77777777" w:rsidR="00646E9B" w:rsidRPr="002F6061" w:rsidRDefault="00646E9B" w:rsidP="00F94800">
      <w:pPr>
        <w:pStyle w:val="Akapitzlist"/>
        <w:numPr>
          <w:ilvl w:val="0"/>
          <w:numId w:val="15"/>
        </w:numPr>
        <w:spacing w:before="120" w:after="120"/>
        <w:ind w:left="426" w:hanging="426"/>
        <w:contextualSpacing w:val="0"/>
        <w:jc w:val="both"/>
        <w:rPr>
          <w:szCs w:val="20"/>
        </w:rPr>
      </w:pPr>
      <w:r w:rsidRPr="002F6061">
        <w:rPr>
          <w:szCs w:val="20"/>
        </w:rPr>
        <w:t>Instrukcja DP-T14 Ocena jakości na drogach krajowych. Część I-Roboty drogowe. 2017.</w:t>
      </w:r>
    </w:p>
    <w:p w14:paraId="14CA8E78" w14:textId="57213816" w:rsidR="00036AC9" w:rsidRPr="002F6061" w:rsidRDefault="00646E9B" w:rsidP="00F94800">
      <w:pPr>
        <w:pStyle w:val="Akapitzlist"/>
        <w:numPr>
          <w:ilvl w:val="0"/>
          <w:numId w:val="15"/>
        </w:numPr>
        <w:spacing w:before="120" w:after="120"/>
        <w:ind w:left="426" w:hanging="426"/>
        <w:contextualSpacing w:val="0"/>
        <w:jc w:val="both"/>
        <w:rPr>
          <w:szCs w:val="20"/>
        </w:rPr>
      </w:pPr>
      <w:r w:rsidRPr="002F6061">
        <w:rPr>
          <w:szCs w:val="20"/>
        </w:rPr>
        <w:t>Projekt RIB I/6 Wykorzystanie materiałów pochodzących z recyklingu. Zadanie 2. Recykling na gorąco. Załącznik nr 9.2.1, Załącznik nr 9.2.2, Załącznik nr 9.2.3</w:t>
      </w:r>
      <w:r w:rsidR="00E161D9" w:rsidRPr="002F6061">
        <w:rPr>
          <w:szCs w:val="20"/>
        </w:rPr>
        <w:t>.</w:t>
      </w:r>
    </w:p>
    <w:sectPr w:rsidR="00036AC9" w:rsidRPr="002F606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E3BC3E" w14:textId="77777777" w:rsidR="003875FF" w:rsidRDefault="003875FF" w:rsidP="001E3782">
      <w:pPr>
        <w:spacing w:after="0" w:line="240" w:lineRule="auto"/>
      </w:pPr>
      <w:r>
        <w:separator/>
      </w:r>
    </w:p>
  </w:endnote>
  <w:endnote w:type="continuationSeparator" w:id="0">
    <w:p w14:paraId="36CFE6A7" w14:textId="77777777" w:rsidR="003875FF" w:rsidRDefault="003875FF" w:rsidP="001E37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imesNewRoman">
    <w:altName w:val="Yu Gothic UI"/>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6233162"/>
      <w:docPartObj>
        <w:docPartGallery w:val="Page Numbers (Bottom of Page)"/>
        <w:docPartUnique/>
      </w:docPartObj>
    </w:sdtPr>
    <w:sdtEndPr>
      <w:rPr>
        <w:sz w:val="16"/>
        <w:szCs w:val="16"/>
      </w:rPr>
    </w:sdtEndPr>
    <w:sdtContent>
      <w:sdt>
        <w:sdtPr>
          <w:id w:val="-1417472535"/>
          <w:docPartObj>
            <w:docPartGallery w:val="Page Numbers (Top of Page)"/>
            <w:docPartUnique/>
          </w:docPartObj>
        </w:sdtPr>
        <w:sdtEndPr>
          <w:rPr>
            <w:sz w:val="16"/>
            <w:szCs w:val="16"/>
          </w:rPr>
        </w:sdtEndPr>
        <w:sdtContent>
          <w:p w14:paraId="4CD86C4D" w14:textId="77777777" w:rsidR="00D90574" w:rsidRPr="00BE73B3" w:rsidRDefault="00D90574" w:rsidP="00BE73B3">
            <w:pPr>
              <w:pBdr>
                <w:bottom w:val="single" w:sz="12" w:space="1" w:color="auto"/>
              </w:pBdr>
              <w:tabs>
                <w:tab w:val="center" w:pos="4536"/>
                <w:tab w:val="right" w:pos="9072"/>
              </w:tabs>
              <w:spacing w:after="0" w:line="240" w:lineRule="auto"/>
              <w:ind w:right="-1"/>
              <w:jc w:val="center"/>
              <w:rPr>
                <w:rFonts w:ascii="Calibri" w:eastAsia="Times New Roman" w:hAnsi="Calibri" w:cs="Calibri"/>
                <w:bCs/>
                <w:i/>
                <w:iCs/>
                <w:sz w:val="16"/>
                <w:szCs w:val="24"/>
                <w:lang w:eastAsia="pl-PL"/>
              </w:rPr>
            </w:pPr>
          </w:p>
          <w:p w14:paraId="3878B19F" w14:textId="77777777" w:rsidR="0055758C" w:rsidRPr="006D2ED2" w:rsidRDefault="0055758C" w:rsidP="0055758C">
            <w:pPr>
              <w:tabs>
                <w:tab w:val="center" w:pos="4536"/>
                <w:tab w:val="right" w:pos="9072"/>
              </w:tabs>
              <w:spacing w:after="0" w:line="240" w:lineRule="auto"/>
              <w:jc w:val="center"/>
              <w:rPr>
                <w:i/>
                <w:sz w:val="16"/>
                <w:szCs w:val="16"/>
              </w:rPr>
            </w:pPr>
            <w:r w:rsidRPr="006D2ED2">
              <w:rPr>
                <w:i/>
                <w:sz w:val="16"/>
                <w:szCs w:val="16"/>
              </w:rPr>
              <w:t>Nazwa zadania</w:t>
            </w:r>
            <w:r>
              <w:rPr>
                <w:i/>
                <w:sz w:val="16"/>
                <w:szCs w:val="16"/>
              </w:rPr>
              <w:t>:</w:t>
            </w:r>
            <w:r w:rsidRPr="006D2ED2">
              <w:rPr>
                <w:i/>
                <w:sz w:val="16"/>
                <w:szCs w:val="16"/>
              </w:rPr>
              <w:t xml:space="preserve"> na odcinku … – … od km  do km … </w:t>
            </w:r>
          </w:p>
          <w:p w14:paraId="43687FFA" w14:textId="77777777" w:rsidR="00D90574" w:rsidRPr="00BE73B3" w:rsidRDefault="00D90574" w:rsidP="00BE73B3">
            <w:pPr>
              <w:tabs>
                <w:tab w:val="center" w:pos="4536"/>
                <w:tab w:val="right" w:pos="9072"/>
              </w:tabs>
              <w:spacing w:after="0" w:line="240" w:lineRule="auto"/>
              <w:jc w:val="center"/>
              <w:rPr>
                <w:sz w:val="16"/>
                <w:szCs w:val="16"/>
              </w:rPr>
            </w:pPr>
          </w:p>
          <w:p w14:paraId="1B026AF8" w14:textId="0EBB5D7C" w:rsidR="00D90574" w:rsidRPr="00BE73B3" w:rsidRDefault="00D90574" w:rsidP="00BE73B3">
            <w:pPr>
              <w:tabs>
                <w:tab w:val="center" w:pos="4536"/>
                <w:tab w:val="right" w:pos="9072"/>
              </w:tabs>
              <w:spacing w:after="0" w:line="240" w:lineRule="auto"/>
              <w:jc w:val="center"/>
              <w:rPr>
                <w:sz w:val="16"/>
                <w:szCs w:val="16"/>
              </w:rPr>
            </w:pPr>
            <w:r w:rsidRPr="00BE73B3">
              <w:rPr>
                <w:sz w:val="16"/>
                <w:szCs w:val="16"/>
              </w:rPr>
              <w:t xml:space="preserve">Strona </w:t>
            </w:r>
            <w:r w:rsidRPr="00BE73B3">
              <w:rPr>
                <w:bCs/>
                <w:sz w:val="16"/>
                <w:szCs w:val="16"/>
              </w:rPr>
              <w:fldChar w:fldCharType="begin"/>
            </w:r>
            <w:r w:rsidRPr="00BE73B3">
              <w:rPr>
                <w:bCs/>
                <w:sz w:val="16"/>
                <w:szCs w:val="16"/>
              </w:rPr>
              <w:instrText>PAGE</w:instrText>
            </w:r>
            <w:r w:rsidRPr="00BE73B3">
              <w:rPr>
                <w:bCs/>
                <w:sz w:val="16"/>
                <w:szCs w:val="16"/>
              </w:rPr>
              <w:fldChar w:fldCharType="separate"/>
            </w:r>
            <w:r w:rsidR="00E770A9">
              <w:rPr>
                <w:bCs/>
                <w:noProof/>
                <w:sz w:val="16"/>
                <w:szCs w:val="16"/>
              </w:rPr>
              <w:t>3</w:t>
            </w:r>
            <w:r w:rsidRPr="00BE73B3">
              <w:rPr>
                <w:bCs/>
                <w:sz w:val="16"/>
                <w:szCs w:val="16"/>
              </w:rPr>
              <w:fldChar w:fldCharType="end"/>
            </w:r>
            <w:r w:rsidRPr="00BE73B3">
              <w:rPr>
                <w:sz w:val="16"/>
                <w:szCs w:val="16"/>
              </w:rPr>
              <w:t xml:space="preserve"> z </w:t>
            </w:r>
            <w:r w:rsidRPr="00BE73B3">
              <w:rPr>
                <w:bCs/>
                <w:sz w:val="16"/>
                <w:szCs w:val="16"/>
              </w:rPr>
              <w:fldChar w:fldCharType="begin"/>
            </w:r>
            <w:r w:rsidRPr="00BE73B3">
              <w:rPr>
                <w:bCs/>
                <w:sz w:val="16"/>
                <w:szCs w:val="16"/>
              </w:rPr>
              <w:instrText>NUMPAGES</w:instrText>
            </w:r>
            <w:r w:rsidRPr="00BE73B3">
              <w:rPr>
                <w:bCs/>
                <w:sz w:val="16"/>
                <w:szCs w:val="16"/>
              </w:rPr>
              <w:fldChar w:fldCharType="separate"/>
            </w:r>
            <w:r w:rsidR="00E770A9">
              <w:rPr>
                <w:bCs/>
                <w:noProof/>
                <w:sz w:val="16"/>
                <w:szCs w:val="16"/>
              </w:rPr>
              <w:t>31</w:t>
            </w:r>
            <w:r w:rsidRPr="00BE73B3">
              <w:rPr>
                <w:bCs/>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BD17BA" w14:textId="77777777" w:rsidR="003875FF" w:rsidRDefault="003875FF" w:rsidP="001E3782">
      <w:pPr>
        <w:spacing w:after="0" w:line="240" w:lineRule="auto"/>
      </w:pPr>
      <w:r>
        <w:separator/>
      </w:r>
    </w:p>
  </w:footnote>
  <w:footnote w:type="continuationSeparator" w:id="0">
    <w:p w14:paraId="710EB806" w14:textId="77777777" w:rsidR="003875FF" w:rsidRDefault="003875FF" w:rsidP="001E37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FCC950" w14:textId="4DA123A8" w:rsidR="00D90574" w:rsidRDefault="00D90574" w:rsidP="001E3782">
    <w:pPr>
      <w:pBdr>
        <w:bottom w:val="single" w:sz="12" w:space="1" w:color="auto"/>
      </w:pBdr>
      <w:tabs>
        <w:tab w:val="left" w:pos="-720"/>
        <w:tab w:val="left" w:pos="397"/>
        <w:tab w:val="left" w:pos="567"/>
        <w:tab w:val="left" w:pos="737"/>
      </w:tabs>
      <w:suppressAutoHyphens/>
      <w:spacing w:after="60" w:line="240" w:lineRule="auto"/>
      <w:ind w:right="-3"/>
      <w:jc w:val="right"/>
      <w:rPr>
        <w:rFonts w:eastAsia="Times New Roman" w:cs="Calibri"/>
        <w:bCs/>
        <w:iCs/>
        <w:spacing w:val="-1"/>
        <w:sz w:val="16"/>
        <w:szCs w:val="24"/>
        <w:lang w:eastAsia="pl-PL"/>
      </w:rPr>
    </w:pPr>
    <w:r>
      <w:rPr>
        <w:rFonts w:eastAsia="Times New Roman" w:cs="Calibri"/>
        <w:bCs/>
        <w:sz w:val="16"/>
        <w:szCs w:val="24"/>
        <w:lang w:eastAsia="pl-PL"/>
      </w:rPr>
      <w:t>SST</w:t>
    </w:r>
    <w:r>
      <w:rPr>
        <w:rFonts w:eastAsia="Times New Roman" w:cs="Calibri"/>
        <w:bCs/>
        <w:iCs/>
        <w:spacing w:val="-1"/>
        <w:sz w:val="16"/>
        <w:szCs w:val="24"/>
        <w:lang w:eastAsia="pl-PL"/>
      </w:rPr>
      <w:t xml:space="preserve"> D-</w:t>
    </w:r>
    <w:r w:rsidRPr="001E3782">
      <w:rPr>
        <w:rFonts w:eastAsia="Times New Roman" w:cs="Calibri"/>
        <w:bCs/>
        <w:iCs/>
        <w:spacing w:val="-1"/>
        <w:sz w:val="16"/>
        <w:szCs w:val="24"/>
        <w:lang w:eastAsia="pl-PL"/>
      </w:rPr>
      <w:t>0</w:t>
    </w:r>
    <w:r>
      <w:rPr>
        <w:rFonts w:eastAsia="Times New Roman" w:cs="Calibri"/>
        <w:bCs/>
        <w:iCs/>
        <w:spacing w:val="-1"/>
        <w:sz w:val="16"/>
        <w:szCs w:val="24"/>
        <w:lang w:eastAsia="pl-PL"/>
      </w:rPr>
      <w:t>5</w:t>
    </w:r>
    <w:r w:rsidRPr="001E3782">
      <w:rPr>
        <w:rFonts w:eastAsia="Times New Roman" w:cs="Calibri"/>
        <w:bCs/>
        <w:iCs/>
        <w:spacing w:val="-1"/>
        <w:sz w:val="16"/>
        <w:szCs w:val="24"/>
        <w:lang w:eastAsia="pl-PL"/>
      </w:rPr>
      <w:t>.0</w:t>
    </w:r>
    <w:r>
      <w:rPr>
        <w:rFonts w:eastAsia="Times New Roman" w:cs="Calibri"/>
        <w:bCs/>
        <w:iCs/>
        <w:spacing w:val="-1"/>
        <w:sz w:val="16"/>
        <w:szCs w:val="24"/>
        <w:lang w:eastAsia="pl-PL"/>
      </w:rPr>
      <w:t>3</w:t>
    </w:r>
    <w:r w:rsidRPr="001E3782">
      <w:rPr>
        <w:rFonts w:eastAsia="Times New Roman" w:cs="Calibri"/>
        <w:bCs/>
        <w:iCs/>
        <w:spacing w:val="-1"/>
        <w:sz w:val="16"/>
        <w:szCs w:val="24"/>
        <w:lang w:eastAsia="pl-PL"/>
      </w:rPr>
      <w:t>.0</w:t>
    </w:r>
    <w:r>
      <w:rPr>
        <w:rFonts w:eastAsia="Times New Roman" w:cs="Calibri"/>
        <w:bCs/>
        <w:iCs/>
        <w:spacing w:val="-1"/>
        <w:sz w:val="16"/>
        <w:szCs w:val="24"/>
        <w:lang w:eastAsia="pl-PL"/>
      </w:rPr>
      <w:t xml:space="preserve">5B </w:t>
    </w:r>
    <w:r w:rsidRPr="001E3782">
      <w:rPr>
        <w:rFonts w:eastAsia="Times New Roman" w:cs="Calibri"/>
        <w:bCs/>
        <w:iCs/>
        <w:spacing w:val="-1"/>
        <w:sz w:val="16"/>
        <w:szCs w:val="24"/>
        <w:lang w:eastAsia="pl-PL"/>
      </w:rPr>
      <w:tab/>
    </w:r>
    <w:r>
      <w:rPr>
        <w:rFonts w:eastAsia="Times New Roman" w:cs="Calibri"/>
        <w:bCs/>
        <w:iCs/>
        <w:spacing w:val="-1"/>
        <w:sz w:val="16"/>
        <w:szCs w:val="24"/>
        <w:lang w:eastAsia="pl-PL"/>
      </w:rPr>
      <w:t xml:space="preserve">          </w:t>
    </w:r>
    <w:r w:rsidR="0055758C">
      <w:rPr>
        <w:rFonts w:eastAsia="Times New Roman" w:cs="Calibri"/>
        <w:bCs/>
        <w:iCs/>
        <w:spacing w:val="-1"/>
        <w:sz w:val="16"/>
        <w:szCs w:val="24"/>
        <w:lang w:eastAsia="pl-PL"/>
      </w:rPr>
      <w:t xml:space="preserve">            </w:t>
    </w:r>
    <w:r>
      <w:rPr>
        <w:rFonts w:eastAsia="Times New Roman" w:cs="Calibri"/>
        <w:bCs/>
        <w:iCs/>
        <w:spacing w:val="-1"/>
        <w:sz w:val="16"/>
        <w:szCs w:val="24"/>
        <w:lang w:eastAsia="pl-PL"/>
      </w:rPr>
      <w:t xml:space="preserve">                                        </w:t>
    </w:r>
    <w:r w:rsidRPr="001E3782">
      <w:rPr>
        <w:rFonts w:eastAsia="Times New Roman" w:cs="Calibri"/>
        <w:bCs/>
        <w:iCs/>
        <w:spacing w:val="-1"/>
        <w:sz w:val="16"/>
        <w:szCs w:val="24"/>
        <w:lang w:eastAsia="pl-PL"/>
      </w:rPr>
      <w:t>NA</w:t>
    </w:r>
    <w:r>
      <w:rPr>
        <w:rFonts w:eastAsia="Times New Roman" w:cs="Calibri"/>
        <w:bCs/>
        <w:iCs/>
        <w:spacing w:val="-1"/>
        <w:sz w:val="16"/>
        <w:szCs w:val="24"/>
        <w:lang w:eastAsia="pl-PL"/>
      </w:rPr>
      <w:t>WIERZCHNIA Z BETONU ASFALTOWEGO</w:t>
    </w:r>
  </w:p>
  <w:p w14:paraId="5948D55B" w14:textId="114CD0BB" w:rsidR="00D90574" w:rsidRPr="001E3782" w:rsidRDefault="00D90574" w:rsidP="001E3782">
    <w:pPr>
      <w:pBdr>
        <w:bottom w:val="single" w:sz="12" w:space="1" w:color="auto"/>
      </w:pBdr>
      <w:tabs>
        <w:tab w:val="left" w:pos="-720"/>
        <w:tab w:val="left" w:pos="397"/>
        <w:tab w:val="left" w:pos="567"/>
        <w:tab w:val="left" w:pos="737"/>
      </w:tabs>
      <w:suppressAutoHyphens/>
      <w:spacing w:after="60" w:line="240" w:lineRule="auto"/>
      <w:ind w:right="-3"/>
      <w:jc w:val="right"/>
      <w:rPr>
        <w:rFonts w:eastAsia="Times New Roman" w:cs="Calibri"/>
        <w:bCs/>
        <w:iCs/>
        <w:spacing w:val="-1"/>
        <w:sz w:val="16"/>
        <w:szCs w:val="24"/>
        <w:lang w:eastAsia="pl-PL"/>
      </w:rPr>
    </w:pPr>
    <w:r w:rsidRPr="001E3782">
      <w:rPr>
        <w:rFonts w:eastAsia="Times New Roman" w:cs="Calibri"/>
        <w:bCs/>
        <w:iCs/>
        <w:spacing w:val="-1"/>
        <w:sz w:val="16"/>
        <w:szCs w:val="24"/>
        <w:lang w:eastAsia="pl-PL"/>
      </w:rPr>
      <w:t xml:space="preserve">WARSTWA </w:t>
    </w:r>
    <w:r>
      <w:rPr>
        <w:rFonts w:eastAsia="Times New Roman" w:cs="Calibri"/>
        <w:bCs/>
        <w:iCs/>
        <w:spacing w:val="-1"/>
        <w:sz w:val="16"/>
        <w:szCs w:val="24"/>
        <w:lang w:eastAsia="pl-PL"/>
      </w:rPr>
      <w:t>ŚCIERALNA AC 11 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E2CA9"/>
    <w:multiLevelType w:val="hybridMultilevel"/>
    <w:tmpl w:val="26E0B484"/>
    <w:lvl w:ilvl="0" w:tplc="0B40E93A">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41836D6"/>
    <w:multiLevelType w:val="hybridMultilevel"/>
    <w:tmpl w:val="E55A429A"/>
    <w:lvl w:ilvl="0" w:tplc="9FEC9784">
      <w:start w:val="1"/>
      <w:numFmt w:val="decimal"/>
      <w:lvlText w:val="%1."/>
      <w:lvlJc w:val="left"/>
      <w:pPr>
        <w:ind w:left="720" w:hanging="360"/>
      </w:pPr>
      <w:rPr>
        <w:rFonts w:ascii="Verdana" w:hAnsi="Verdan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4682D59"/>
    <w:multiLevelType w:val="hybridMultilevel"/>
    <w:tmpl w:val="D91CBC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58C6CCC"/>
    <w:multiLevelType w:val="hybridMultilevel"/>
    <w:tmpl w:val="3C6C6CDE"/>
    <w:lvl w:ilvl="0" w:tplc="0B40E93A">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E2B2A2A"/>
    <w:multiLevelType w:val="hybridMultilevel"/>
    <w:tmpl w:val="B24203EE"/>
    <w:lvl w:ilvl="0" w:tplc="0B40E93A">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04A17D5"/>
    <w:multiLevelType w:val="hybridMultilevel"/>
    <w:tmpl w:val="02CA81CE"/>
    <w:lvl w:ilvl="0" w:tplc="0B40E93A">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3E5728B"/>
    <w:multiLevelType w:val="hybridMultilevel"/>
    <w:tmpl w:val="397841F2"/>
    <w:lvl w:ilvl="0" w:tplc="0B40E93A">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8E3772B"/>
    <w:multiLevelType w:val="hybridMultilevel"/>
    <w:tmpl w:val="EB0CD91E"/>
    <w:lvl w:ilvl="0" w:tplc="0B40E93A">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B193AAC"/>
    <w:multiLevelType w:val="hybridMultilevel"/>
    <w:tmpl w:val="4E4E551A"/>
    <w:lvl w:ilvl="0" w:tplc="0B40E93A">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1D557684"/>
    <w:multiLevelType w:val="hybridMultilevel"/>
    <w:tmpl w:val="CCCE96F8"/>
    <w:lvl w:ilvl="0" w:tplc="0B40E93A">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54513C6"/>
    <w:multiLevelType w:val="hybridMultilevel"/>
    <w:tmpl w:val="6FBCE8D2"/>
    <w:lvl w:ilvl="0" w:tplc="0B40E93A">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F5F0D49"/>
    <w:multiLevelType w:val="hybridMultilevel"/>
    <w:tmpl w:val="AD7C15A2"/>
    <w:lvl w:ilvl="0" w:tplc="0B40E93A">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3496127E"/>
    <w:multiLevelType w:val="hybridMultilevel"/>
    <w:tmpl w:val="1A627F8A"/>
    <w:lvl w:ilvl="0" w:tplc="0B40E93A">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3BA9139B"/>
    <w:multiLevelType w:val="hybridMultilevel"/>
    <w:tmpl w:val="8A96054A"/>
    <w:lvl w:ilvl="0" w:tplc="0B40E93A">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4229528E"/>
    <w:multiLevelType w:val="hybridMultilevel"/>
    <w:tmpl w:val="AF04BBCE"/>
    <w:lvl w:ilvl="0" w:tplc="0B40E93A">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43F96C2B"/>
    <w:multiLevelType w:val="hybridMultilevel"/>
    <w:tmpl w:val="C740802E"/>
    <w:lvl w:ilvl="0" w:tplc="0B40E93A">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46AA37DC"/>
    <w:multiLevelType w:val="hybridMultilevel"/>
    <w:tmpl w:val="4F20FF10"/>
    <w:lvl w:ilvl="0" w:tplc="0B40E93A">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4A514479"/>
    <w:multiLevelType w:val="hybridMultilevel"/>
    <w:tmpl w:val="28329196"/>
    <w:lvl w:ilvl="0" w:tplc="0B40E93A">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59222E4A"/>
    <w:multiLevelType w:val="multilevel"/>
    <w:tmpl w:val="4BAA15D2"/>
    <w:lvl w:ilvl="0">
      <w:start w:val="1"/>
      <w:numFmt w:val="decimal"/>
      <w:pStyle w:val="Nagwek1"/>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nsid w:val="60FE2901"/>
    <w:multiLevelType w:val="hybridMultilevel"/>
    <w:tmpl w:val="8052407C"/>
    <w:lvl w:ilvl="0" w:tplc="0B40E93A">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62FE6729"/>
    <w:multiLevelType w:val="hybridMultilevel"/>
    <w:tmpl w:val="AD3A1C5C"/>
    <w:lvl w:ilvl="0" w:tplc="0B40E93A">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64055A2E"/>
    <w:multiLevelType w:val="hybridMultilevel"/>
    <w:tmpl w:val="B4780EF8"/>
    <w:lvl w:ilvl="0" w:tplc="0B40E93A">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6542656D"/>
    <w:multiLevelType w:val="hybridMultilevel"/>
    <w:tmpl w:val="4DF29E8E"/>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67003C55"/>
    <w:multiLevelType w:val="hybridMultilevel"/>
    <w:tmpl w:val="75164940"/>
    <w:lvl w:ilvl="0" w:tplc="0B40E93A">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67AB691B"/>
    <w:multiLevelType w:val="hybridMultilevel"/>
    <w:tmpl w:val="DA6CFBA4"/>
    <w:lvl w:ilvl="0" w:tplc="0B40E93A">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716E553D"/>
    <w:multiLevelType w:val="hybridMultilevel"/>
    <w:tmpl w:val="75B04104"/>
    <w:lvl w:ilvl="0" w:tplc="D35AB624">
      <w:start w:val="1"/>
      <w:numFmt w:val="bullet"/>
      <w:lvlText w:val="–"/>
      <w:lvlJc w:val="left"/>
      <w:pPr>
        <w:ind w:left="720" w:hanging="360"/>
      </w:pPr>
      <w:rPr>
        <w:rFonts w:ascii="Times New Roman" w:hAnsi="Times New Roman" w:cs="Times New Roman"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76CF40FF"/>
    <w:multiLevelType w:val="hybridMultilevel"/>
    <w:tmpl w:val="0D8277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79904B91"/>
    <w:multiLevelType w:val="hybridMultilevel"/>
    <w:tmpl w:val="71CAF3A4"/>
    <w:lvl w:ilvl="0" w:tplc="0B40E93A">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7AD1036F"/>
    <w:multiLevelType w:val="hybridMultilevel"/>
    <w:tmpl w:val="EF1E083C"/>
    <w:lvl w:ilvl="0" w:tplc="0F70A11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nsid w:val="7B302774"/>
    <w:multiLevelType w:val="hybridMultilevel"/>
    <w:tmpl w:val="9E4082B0"/>
    <w:lvl w:ilvl="0" w:tplc="D35AB624">
      <w:start w:val="1"/>
      <w:numFmt w:val="bullet"/>
      <w:lvlText w:val="–"/>
      <w:lvlJc w:val="left"/>
      <w:pPr>
        <w:ind w:left="720" w:hanging="360"/>
      </w:pPr>
      <w:rPr>
        <w:rFonts w:ascii="Times New Roman" w:hAnsi="Times New Roman" w:cs="Times New Roman"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7C203C5B"/>
    <w:multiLevelType w:val="hybridMultilevel"/>
    <w:tmpl w:val="9182C994"/>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DFA230B"/>
    <w:multiLevelType w:val="hybridMultilevel"/>
    <w:tmpl w:val="1BFC016A"/>
    <w:lvl w:ilvl="0" w:tplc="0B40E93A">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8"/>
  </w:num>
  <w:num w:numId="2">
    <w:abstractNumId w:val="0"/>
  </w:num>
  <w:num w:numId="3">
    <w:abstractNumId w:val="19"/>
  </w:num>
  <w:num w:numId="4">
    <w:abstractNumId w:val="26"/>
  </w:num>
  <w:num w:numId="5">
    <w:abstractNumId w:val="11"/>
  </w:num>
  <w:num w:numId="6">
    <w:abstractNumId w:val="5"/>
  </w:num>
  <w:num w:numId="7">
    <w:abstractNumId w:val="17"/>
  </w:num>
  <w:num w:numId="8">
    <w:abstractNumId w:val="27"/>
  </w:num>
  <w:num w:numId="9">
    <w:abstractNumId w:val="4"/>
  </w:num>
  <w:num w:numId="10">
    <w:abstractNumId w:val="12"/>
  </w:num>
  <w:num w:numId="11">
    <w:abstractNumId w:val="16"/>
  </w:num>
  <w:num w:numId="12">
    <w:abstractNumId w:val="31"/>
  </w:num>
  <w:num w:numId="13">
    <w:abstractNumId w:val="30"/>
  </w:num>
  <w:num w:numId="14">
    <w:abstractNumId w:val="15"/>
  </w:num>
  <w:num w:numId="15">
    <w:abstractNumId w:val="1"/>
  </w:num>
  <w:num w:numId="16">
    <w:abstractNumId w:val="2"/>
  </w:num>
  <w:num w:numId="17">
    <w:abstractNumId w:val="22"/>
  </w:num>
  <w:num w:numId="18">
    <w:abstractNumId w:val="6"/>
  </w:num>
  <w:num w:numId="19">
    <w:abstractNumId w:val="10"/>
  </w:num>
  <w:num w:numId="20">
    <w:abstractNumId w:val="13"/>
  </w:num>
  <w:num w:numId="21">
    <w:abstractNumId w:val="20"/>
  </w:num>
  <w:num w:numId="22">
    <w:abstractNumId w:val="14"/>
  </w:num>
  <w:num w:numId="23">
    <w:abstractNumId w:val="18"/>
  </w:num>
  <w:num w:numId="24">
    <w:abstractNumId w:val="9"/>
  </w:num>
  <w:num w:numId="25">
    <w:abstractNumId w:val="21"/>
  </w:num>
  <w:num w:numId="26">
    <w:abstractNumId w:val="3"/>
  </w:num>
  <w:num w:numId="27">
    <w:abstractNumId w:val="24"/>
  </w:num>
  <w:num w:numId="28">
    <w:abstractNumId w:val="23"/>
  </w:num>
  <w:num w:numId="29">
    <w:abstractNumId w:val="29"/>
  </w:num>
  <w:num w:numId="30">
    <w:abstractNumId w:val="25"/>
  </w:num>
  <w:num w:numId="31">
    <w:abstractNumId w:val="8"/>
  </w:num>
  <w:num w:numId="32">
    <w:abstractNumId w:val="7"/>
  </w:num>
  <w:num w:numId="33">
    <w:abstractNumId w:val="2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E9B"/>
    <w:rsid w:val="00025D9F"/>
    <w:rsid w:val="00036AC9"/>
    <w:rsid w:val="000535CF"/>
    <w:rsid w:val="00057E6A"/>
    <w:rsid w:val="00061786"/>
    <w:rsid w:val="00091F26"/>
    <w:rsid w:val="00095D70"/>
    <w:rsid w:val="000A531B"/>
    <w:rsid w:val="000A6978"/>
    <w:rsid w:val="000B206E"/>
    <w:rsid w:val="000F0994"/>
    <w:rsid w:val="00100D78"/>
    <w:rsid w:val="00136271"/>
    <w:rsid w:val="0014426E"/>
    <w:rsid w:val="00147FEB"/>
    <w:rsid w:val="00150D32"/>
    <w:rsid w:val="00163817"/>
    <w:rsid w:val="001A7393"/>
    <w:rsid w:val="001C3702"/>
    <w:rsid w:val="001E3782"/>
    <w:rsid w:val="001F4687"/>
    <w:rsid w:val="00200E67"/>
    <w:rsid w:val="0020132D"/>
    <w:rsid w:val="0020350C"/>
    <w:rsid w:val="00212254"/>
    <w:rsid w:val="002421C2"/>
    <w:rsid w:val="00262B3B"/>
    <w:rsid w:val="0027582D"/>
    <w:rsid w:val="00277458"/>
    <w:rsid w:val="00284911"/>
    <w:rsid w:val="00286A12"/>
    <w:rsid w:val="00292162"/>
    <w:rsid w:val="002A1144"/>
    <w:rsid w:val="002B4348"/>
    <w:rsid w:val="002B760A"/>
    <w:rsid w:val="002C118D"/>
    <w:rsid w:val="002D5C5B"/>
    <w:rsid w:val="002E57F9"/>
    <w:rsid w:val="002F6061"/>
    <w:rsid w:val="002F7B1E"/>
    <w:rsid w:val="00312786"/>
    <w:rsid w:val="00323A0A"/>
    <w:rsid w:val="0033103C"/>
    <w:rsid w:val="003666BD"/>
    <w:rsid w:val="003854B6"/>
    <w:rsid w:val="003875FF"/>
    <w:rsid w:val="003D043F"/>
    <w:rsid w:val="003D0649"/>
    <w:rsid w:val="003E78DB"/>
    <w:rsid w:val="004032AE"/>
    <w:rsid w:val="00420EED"/>
    <w:rsid w:val="00456916"/>
    <w:rsid w:val="0047011E"/>
    <w:rsid w:val="00472E63"/>
    <w:rsid w:val="004803CC"/>
    <w:rsid w:val="0048630E"/>
    <w:rsid w:val="004919A8"/>
    <w:rsid w:val="00494F98"/>
    <w:rsid w:val="004B6951"/>
    <w:rsid w:val="004D0FD0"/>
    <w:rsid w:val="004F22D1"/>
    <w:rsid w:val="004F7D1E"/>
    <w:rsid w:val="0050305A"/>
    <w:rsid w:val="00504673"/>
    <w:rsid w:val="00521D4A"/>
    <w:rsid w:val="00530146"/>
    <w:rsid w:val="00545EE5"/>
    <w:rsid w:val="00556201"/>
    <w:rsid w:val="0055758C"/>
    <w:rsid w:val="00575D20"/>
    <w:rsid w:val="00587D21"/>
    <w:rsid w:val="0059289E"/>
    <w:rsid w:val="005A130A"/>
    <w:rsid w:val="005C580F"/>
    <w:rsid w:val="005E5FDB"/>
    <w:rsid w:val="005F6D41"/>
    <w:rsid w:val="0062200A"/>
    <w:rsid w:val="00632569"/>
    <w:rsid w:val="00635257"/>
    <w:rsid w:val="0063611F"/>
    <w:rsid w:val="00646E9B"/>
    <w:rsid w:val="00653373"/>
    <w:rsid w:val="006577FB"/>
    <w:rsid w:val="006603B4"/>
    <w:rsid w:val="00662510"/>
    <w:rsid w:val="0066411D"/>
    <w:rsid w:val="0067155B"/>
    <w:rsid w:val="00677991"/>
    <w:rsid w:val="006934EF"/>
    <w:rsid w:val="00696A4C"/>
    <w:rsid w:val="006B6B0E"/>
    <w:rsid w:val="006B745B"/>
    <w:rsid w:val="006C1422"/>
    <w:rsid w:val="006D1BF2"/>
    <w:rsid w:val="006F61FE"/>
    <w:rsid w:val="0072527E"/>
    <w:rsid w:val="00745F3A"/>
    <w:rsid w:val="007646DD"/>
    <w:rsid w:val="00784E68"/>
    <w:rsid w:val="00792A01"/>
    <w:rsid w:val="007A00CC"/>
    <w:rsid w:val="007B1734"/>
    <w:rsid w:val="007C416F"/>
    <w:rsid w:val="007D6094"/>
    <w:rsid w:val="007E56E9"/>
    <w:rsid w:val="00813B54"/>
    <w:rsid w:val="00816C0F"/>
    <w:rsid w:val="008274C1"/>
    <w:rsid w:val="0084126B"/>
    <w:rsid w:val="00857D51"/>
    <w:rsid w:val="008604D6"/>
    <w:rsid w:val="00875AD6"/>
    <w:rsid w:val="00892DD1"/>
    <w:rsid w:val="008B6C9E"/>
    <w:rsid w:val="009028D4"/>
    <w:rsid w:val="009167D4"/>
    <w:rsid w:val="00934345"/>
    <w:rsid w:val="00980996"/>
    <w:rsid w:val="00981443"/>
    <w:rsid w:val="00991737"/>
    <w:rsid w:val="00996BCA"/>
    <w:rsid w:val="009974D5"/>
    <w:rsid w:val="009C418D"/>
    <w:rsid w:val="009F1414"/>
    <w:rsid w:val="009F765A"/>
    <w:rsid w:val="00A312D0"/>
    <w:rsid w:val="00A807DE"/>
    <w:rsid w:val="00A8225A"/>
    <w:rsid w:val="00A83EAB"/>
    <w:rsid w:val="00A8541D"/>
    <w:rsid w:val="00A94185"/>
    <w:rsid w:val="00AC27D7"/>
    <w:rsid w:val="00AE278F"/>
    <w:rsid w:val="00B11B29"/>
    <w:rsid w:val="00B4590D"/>
    <w:rsid w:val="00B5488B"/>
    <w:rsid w:val="00B6074E"/>
    <w:rsid w:val="00B87256"/>
    <w:rsid w:val="00BA370D"/>
    <w:rsid w:val="00BB7A03"/>
    <w:rsid w:val="00BC56C9"/>
    <w:rsid w:val="00BD5FFD"/>
    <w:rsid w:val="00BE3CA1"/>
    <w:rsid w:val="00BE73B3"/>
    <w:rsid w:val="00C33C51"/>
    <w:rsid w:val="00C34411"/>
    <w:rsid w:val="00C40745"/>
    <w:rsid w:val="00C57428"/>
    <w:rsid w:val="00C64D0F"/>
    <w:rsid w:val="00C666CD"/>
    <w:rsid w:val="00C675B2"/>
    <w:rsid w:val="00CA174F"/>
    <w:rsid w:val="00CB273E"/>
    <w:rsid w:val="00D127BF"/>
    <w:rsid w:val="00D12AF1"/>
    <w:rsid w:val="00D13BF5"/>
    <w:rsid w:val="00D15027"/>
    <w:rsid w:val="00D205D2"/>
    <w:rsid w:val="00D30E86"/>
    <w:rsid w:val="00D32D16"/>
    <w:rsid w:val="00D33E34"/>
    <w:rsid w:val="00D436FA"/>
    <w:rsid w:val="00D90574"/>
    <w:rsid w:val="00D905F3"/>
    <w:rsid w:val="00DB7226"/>
    <w:rsid w:val="00DC239E"/>
    <w:rsid w:val="00DC2A7E"/>
    <w:rsid w:val="00DC411E"/>
    <w:rsid w:val="00DF6BCB"/>
    <w:rsid w:val="00E02C46"/>
    <w:rsid w:val="00E03DC1"/>
    <w:rsid w:val="00E161D9"/>
    <w:rsid w:val="00E26497"/>
    <w:rsid w:val="00E27770"/>
    <w:rsid w:val="00E371D1"/>
    <w:rsid w:val="00E40EFC"/>
    <w:rsid w:val="00E423EF"/>
    <w:rsid w:val="00E770A9"/>
    <w:rsid w:val="00E9092E"/>
    <w:rsid w:val="00E93544"/>
    <w:rsid w:val="00E96C59"/>
    <w:rsid w:val="00EA654C"/>
    <w:rsid w:val="00EB3E46"/>
    <w:rsid w:val="00ED1F49"/>
    <w:rsid w:val="00EF094F"/>
    <w:rsid w:val="00F11368"/>
    <w:rsid w:val="00F30A24"/>
    <w:rsid w:val="00F4082F"/>
    <w:rsid w:val="00F4648F"/>
    <w:rsid w:val="00F54B96"/>
    <w:rsid w:val="00F60D1B"/>
    <w:rsid w:val="00F94800"/>
    <w:rsid w:val="00FA2678"/>
    <w:rsid w:val="00FC3EC9"/>
    <w:rsid w:val="00FC73C0"/>
    <w:rsid w:val="00FD12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5A0C7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62510"/>
    <w:rPr>
      <w:rFonts w:ascii="Verdana" w:hAnsi="Verdana"/>
      <w:sz w:val="20"/>
    </w:rPr>
  </w:style>
  <w:style w:type="paragraph" w:styleId="Nagwek1">
    <w:name w:val="heading 1"/>
    <w:basedOn w:val="Normalny"/>
    <w:next w:val="Normalny"/>
    <w:link w:val="Nagwek1Znak"/>
    <w:uiPriority w:val="9"/>
    <w:qFormat/>
    <w:rsid w:val="00646E9B"/>
    <w:pPr>
      <w:keepNext/>
      <w:keepLines/>
      <w:numPr>
        <w:numId w:val="23"/>
      </w:numPr>
      <w:spacing w:before="120" w:after="120"/>
      <w:outlineLvl w:val="0"/>
    </w:pPr>
    <w:rPr>
      <w:rFonts w:eastAsiaTheme="majorEastAsia" w:cstheme="majorBidi"/>
      <w:b/>
      <w:bCs/>
      <w:szCs w:val="28"/>
    </w:rPr>
  </w:style>
  <w:style w:type="paragraph" w:styleId="Nagwek2">
    <w:name w:val="heading 2"/>
    <w:basedOn w:val="Normalny"/>
    <w:next w:val="Normalny"/>
    <w:link w:val="Nagwek2Znak"/>
    <w:uiPriority w:val="9"/>
    <w:unhideWhenUsed/>
    <w:qFormat/>
    <w:rsid w:val="00646E9B"/>
    <w:pPr>
      <w:keepNext/>
      <w:keepLines/>
      <w:spacing w:before="120" w:after="120"/>
      <w:outlineLvl w:val="1"/>
    </w:pPr>
    <w:rPr>
      <w:rFonts w:eastAsiaTheme="majorEastAsia" w:cstheme="majorBidi"/>
      <w:b/>
      <w:bCs/>
      <w:szCs w:val="26"/>
    </w:rPr>
  </w:style>
  <w:style w:type="paragraph" w:styleId="Nagwek3">
    <w:name w:val="heading 3"/>
    <w:basedOn w:val="Normalny"/>
    <w:next w:val="Normalny"/>
    <w:link w:val="Nagwek3Znak"/>
    <w:uiPriority w:val="9"/>
    <w:unhideWhenUsed/>
    <w:qFormat/>
    <w:rsid w:val="00875AD6"/>
    <w:pPr>
      <w:keepNext/>
      <w:keepLines/>
      <w:spacing w:before="120" w:after="120"/>
      <w:outlineLvl w:val="2"/>
    </w:pPr>
    <w:rPr>
      <w:rFonts w:eastAsiaTheme="majorEastAsia" w:cstheme="majorBidi"/>
      <w:b/>
      <w:bCs/>
    </w:rPr>
  </w:style>
  <w:style w:type="paragraph" w:styleId="Nagwek4">
    <w:name w:val="heading 4"/>
    <w:basedOn w:val="Normalny"/>
    <w:next w:val="Normalny"/>
    <w:link w:val="Nagwek4Znak"/>
    <w:uiPriority w:val="9"/>
    <w:unhideWhenUsed/>
    <w:qFormat/>
    <w:rsid w:val="00F4082F"/>
    <w:pPr>
      <w:keepNext/>
      <w:keepLines/>
      <w:spacing w:before="120" w:after="120"/>
      <w:outlineLvl w:val="3"/>
    </w:pPr>
    <w:rPr>
      <w:rFonts w:eastAsiaTheme="majorEastAsia" w:cstheme="majorBidi"/>
      <w:b/>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46E9B"/>
    <w:rPr>
      <w:rFonts w:ascii="Verdana" w:eastAsiaTheme="majorEastAsia" w:hAnsi="Verdana" w:cstheme="majorBidi"/>
      <w:b/>
      <w:bCs/>
      <w:sz w:val="20"/>
      <w:szCs w:val="28"/>
    </w:rPr>
  </w:style>
  <w:style w:type="character" w:customStyle="1" w:styleId="Nagwek2Znak">
    <w:name w:val="Nagłówek 2 Znak"/>
    <w:basedOn w:val="Domylnaczcionkaakapitu"/>
    <w:link w:val="Nagwek2"/>
    <w:uiPriority w:val="9"/>
    <w:rsid w:val="00646E9B"/>
    <w:rPr>
      <w:rFonts w:ascii="Verdana" w:eastAsiaTheme="majorEastAsia" w:hAnsi="Verdana" w:cstheme="majorBidi"/>
      <w:b/>
      <w:bCs/>
      <w:sz w:val="20"/>
      <w:szCs w:val="26"/>
    </w:rPr>
  </w:style>
  <w:style w:type="table" w:styleId="Tabela-Siatka">
    <w:name w:val="Table Grid"/>
    <w:basedOn w:val="Standardowy"/>
    <w:uiPriority w:val="59"/>
    <w:rsid w:val="00875AD6"/>
    <w:pPr>
      <w:tabs>
        <w:tab w:val="left" w:pos="397"/>
        <w:tab w:val="left" w:pos="567"/>
        <w:tab w:val="left" w:pos="737"/>
      </w:tabs>
      <w:spacing w:before="120" w:after="0" w:line="240" w:lineRule="auto"/>
      <w:jc w:val="both"/>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basedOn w:val="Domylnaczcionkaakapitu"/>
    <w:link w:val="Nagwek3"/>
    <w:uiPriority w:val="9"/>
    <w:rsid w:val="00875AD6"/>
    <w:rPr>
      <w:rFonts w:ascii="Verdana" w:eastAsiaTheme="majorEastAsia" w:hAnsi="Verdana" w:cstheme="majorBidi"/>
      <w:b/>
      <w:bCs/>
      <w:sz w:val="20"/>
    </w:rPr>
  </w:style>
  <w:style w:type="paragraph" w:styleId="Akapitzlist">
    <w:name w:val="List Paragraph"/>
    <w:basedOn w:val="Normalny"/>
    <w:uiPriority w:val="34"/>
    <w:qFormat/>
    <w:rsid w:val="00875AD6"/>
    <w:pPr>
      <w:ind w:left="720"/>
      <w:contextualSpacing/>
    </w:pPr>
  </w:style>
  <w:style w:type="table" w:customStyle="1" w:styleId="Tabela-Siatka1">
    <w:name w:val="Tabela - Siatka1"/>
    <w:basedOn w:val="Standardowy"/>
    <w:next w:val="Tabela-Siatka"/>
    <w:uiPriority w:val="59"/>
    <w:rsid w:val="004032AE"/>
    <w:pPr>
      <w:tabs>
        <w:tab w:val="left" w:pos="397"/>
        <w:tab w:val="left" w:pos="567"/>
        <w:tab w:val="left" w:pos="737"/>
      </w:tabs>
      <w:spacing w:before="120" w:after="0" w:line="240" w:lineRule="auto"/>
      <w:jc w:val="both"/>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48630E"/>
    <w:pPr>
      <w:tabs>
        <w:tab w:val="left" w:pos="397"/>
        <w:tab w:val="left" w:pos="567"/>
        <w:tab w:val="left" w:pos="737"/>
      </w:tabs>
      <w:spacing w:before="120" w:after="0" w:line="240" w:lineRule="auto"/>
      <w:jc w:val="both"/>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2E57F9"/>
    <w:pPr>
      <w:tabs>
        <w:tab w:val="left" w:pos="397"/>
        <w:tab w:val="left" w:pos="567"/>
        <w:tab w:val="left" w:pos="737"/>
      </w:tabs>
      <w:spacing w:before="120" w:after="0" w:line="240" w:lineRule="auto"/>
      <w:jc w:val="both"/>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2E57F9"/>
    <w:pPr>
      <w:tabs>
        <w:tab w:val="left" w:pos="397"/>
        <w:tab w:val="left" w:pos="567"/>
        <w:tab w:val="left" w:pos="737"/>
      </w:tabs>
      <w:spacing w:before="120" w:after="0" w:line="240" w:lineRule="auto"/>
      <w:jc w:val="both"/>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504673"/>
    <w:pPr>
      <w:tabs>
        <w:tab w:val="left" w:pos="397"/>
        <w:tab w:val="left" w:pos="567"/>
        <w:tab w:val="left" w:pos="737"/>
      </w:tabs>
      <w:spacing w:before="120" w:after="0" w:line="240" w:lineRule="auto"/>
      <w:jc w:val="both"/>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semiHidden/>
    <w:unhideWhenUsed/>
    <w:rsid w:val="002B4348"/>
    <w:rPr>
      <w:sz w:val="16"/>
      <w:szCs w:val="16"/>
    </w:rPr>
  </w:style>
  <w:style w:type="paragraph" w:styleId="Tekstkomentarza">
    <w:name w:val="annotation text"/>
    <w:basedOn w:val="Normalny"/>
    <w:link w:val="TekstkomentarzaZnak"/>
    <w:semiHidden/>
    <w:unhideWhenUsed/>
    <w:rsid w:val="002B4348"/>
    <w:pPr>
      <w:spacing w:line="240" w:lineRule="auto"/>
    </w:pPr>
    <w:rPr>
      <w:szCs w:val="20"/>
    </w:rPr>
  </w:style>
  <w:style w:type="character" w:customStyle="1" w:styleId="TekstkomentarzaZnak">
    <w:name w:val="Tekst komentarza Znak"/>
    <w:basedOn w:val="Domylnaczcionkaakapitu"/>
    <w:link w:val="Tekstkomentarza"/>
    <w:semiHidden/>
    <w:rsid w:val="002B4348"/>
    <w:rPr>
      <w:sz w:val="20"/>
      <w:szCs w:val="20"/>
    </w:rPr>
  </w:style>
  <w:style w:type="paragraph" w:styleId="Tematkomentarza">
    <w:name w:val="annotation subject"/>
    <w:basedOn w:val="Tekstkomentarza"/>
    <w:next w:val="Tekstkomentarza"/>
    <w:link w:val="TematkomentarzaZnak"/>
    <w:uiPriority w:val="99"/>
    <w:semiHidden/>
    <w:unhideWhenUsed/>
    <w:rsid w:val="002B4348"/>
    <w:rPr>
      <w:b/>
      <w:bCs/>
    </w:rPr>
  </w:style>
  <w:style w:type="character" w:customStyle="1" w:styleId="TematkomentarzaZnak">
    <w:name w:val="Temat komentarza Znak"/>
    <w:basedOn w:val="TekstkomentarzaZnak"/>
    <w:link w:val="Tematkomentarza"/>
    <w:uiPriority w:val="99"/>
    <w:semiHidden/>
    <w:rsid w:val="002B4348"/>
    <w:rPr>
      <w:b/>
      <w:bCs/>
      <w:sz w:val="20"/>
      <w:szCs w:val="20"/>
    </w:rPr>
  </w:style>
  <w:style w:type="paragraph" w:styleId="Tekstdymka">
    <w:name w:val="Balloon Text"/>
    <w:basedOn w:val="Normalny"/>
    <w:link w:val="TekstdymkaZnak"/>
    <w:uiPriority w:val="99"/>
    <w:semiHidden/>
    <w:unhideWhenUsed/>
    <w:rsid w:val="002B434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B4348"/>
    <w:rPr>
      <w:rFonts w:ascii="Segoe UI" w:hAnsi="Segoe UI" w:cs="Segoe UI"/>
      <w:sz w:val="18"/>
      <w:szCs w:val="18"/>
    </w:rPr>
  </w:style>
  <w:style w:type="paragraph" w:customStyle="1" w:styleId="Standard">
    <w:name w:val="Standard"/>
    <w:uiPriority w:val="99"/>
    <w:rsid w:val="00147FEB"/>
    <w:pPr>
      <w:suppressAutoHyphens/>
      <w:autoSpaceDN w:val="0"/>
      <w:spacing w:after="0" w:line="240" w:lineRule="auto"/>
      <w:textAlignment w:val="baseline"/>
    </w:pPr>
    <w:rPr>
      <w:rFonts w:ascii="Calibri" w:eastAsia="Times New Roman" w:hAnsi="Calibri" w:cs="Calibri"/>
      <w:kern w:val="3"/>
      <w:lang w:eastAsia="ar-SA"/>
    </w:rPr>
  </w:style>
  <w:style w:type="paragraph" w:styleId="Nagwek">
    <w:name w:val="header"/>
    <w:basedOn w:val="Normalny"/>
    <w:link w:val="NagwekZnak"/>
    <w:uiPriority w:val="99"/>
    <w:unhideWhenUsed/>
    <w:rsid w:val="001E378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E3782"/>
  </w:style>
  <w:style w:type="paragraph" w:styleId="Stopka">
    <w:name w:val="footer"/>
    <w:basedOn w:val="Normalny"/>
    <w:link w:val="StopkaZnak"/>
    <w:uiPriority w:val="99"/>
    <w:unhideWhenUsed/>
    <w:rsid w:val="001E378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E3782"/>
  </w:style>
  <w:style w:type="character" w:customStyle="1" w:styleId="Nagwek4Znak">
    <w:name w:val="Nagłówek 4 Znak"/>
    <w:basedOn w:val="Domylnaczcionkaakapitu"/>
    <w:link w:val="Nagwek4"/>
    <w:uiPriority w:val="9"/>
    <w:rsid w:val="00F4082F"/>
    <w:rPr>
      <w:rFonts w:ascii="Verdana" w:eastAsiaTheme="majorEastAsia" w:hAnsi="Verdana" w:cstheme="majorBidi"/>
      <w:b/>
      <w:iCs/>
      <w:sz w:val="20"/>
    </w:rPr>
  </w:style>
  <w:style w:type="paragraph" w:styleId="Spistreci1">
    <w:name w:val="toc 1"/>
    <w:basedOn w:val="Normalny"/>
    <w:next w:val="Normalny"/>
    <w:autoRedefine/>
    <w:uiPriority w:val="39"/>
    <w:unhideWhenUsed/>
    <w:rsid w:val="00B5488B"/>
    <w:pPr>
      <w:spacing w:after="100"/>
    </w:pPr>
  </w:style>
  <w:style w:type="paragraph" w:styleId="Spistreci2">
    <w:name w:val="toc 2"/>
    <w:basedOn w:val="Normalny"/>
    <w:next w:val="Normalny"/>
    <w:autoRedefine/>
    <w:uiPriority w:val="39"/>
    <w:unhideWhenUsed/>
    <w:rsid w:val="00B5488B"/>
    <w:pPr>
      <w:spacing w:after="100"/>
      <w:ind w:left="220"/>
    </w:pPr>
  </w:style>
  <w:style w:type="character" w:styleId="Hipercze">
    <w:name w:val="Hyperlink"/>
    <w:basedOn w:val="Domylnaczcionkaakapitu"/>
    <w:uiPriority w:val="99"/>
    <w:unhideWhenUsed/>
    <w:rsid w:val="00B5488B"/>
    <w:rPr>
      <w:color w:val="0000FF" w:themeColor="hyperlink"/>
      <w:u w:val="single"/>
    </w:rPr>
  </w:style>
  <w:style w:type="table" w:customStyle="1" w:styleId="TABELA1zszablonu">
    <w:name w:val="TABELA 1 z szablonu"/>
    <w:basedOn w:val="Tabela-Siatka"/>
    <w:uiPriority w:val="99"/>
    <w:rsid w:val="009028D4"/>
    <w:pPr>
      <w:tabs>
        <w:tab w:val="clear" w:pos="397"/>
        <w:tab w:val="clear" w:pos="567"/>
        <w:tab w:val="clear" w:pos="737"/>
      </w:tabs>
      <w:spacing w:before="0"/>
      <w:jc w:val="left"/>
    </w:pPr>
    <w:rPr>
      <w:rFonts w:ascii="Times" w:hAnsi="Times"/>
      <w:sz w:val="24"/>
      <w:szCs w:val="24"/>
    </w:rPr>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62510"/>
    <w:rPr>
      <w:rFonts w:ascii="Verdana" w:hAnsi="Verdana"/>
      <w:sz w:val="20"/>
    </w:rPr>
  </w:style>
  <w:style w:type="paragraph" w:styleId="Nagwek1">
    <w:name w:val="heading 1"/>
    <w:basedOn w:val="Normalny"/>
    <w:next w:val="Normalny"/>
    <w:link w:val="Nagwek1Znak"/>
    <w:uiPriority w:val="9"/>
    <w:qFormat/>
    <w:rsid w:val="00646E9B"/>
    <w:pPr>
      <w:keepNext/>
      <w:keepLines/>
      <w:numPr>
        <w:numId w:val="23"/>
      </w:numPr>
      <w:spacing w:before="120" w:after="120"/>
      <w:outlineLvl w:val="0"/>
    </w:pPr>
    <w:rPr>
      <w:rFonts w:eastAsiaTheme="majorEastAsia" w:cstheme="majorBidi"/>
      <w:b/>
      <w:bCs/>
      <w:szCs w:val="28"/>
    </w:rPr>
  </w:style>
  <w:style w:type="paragraph" w:styleId="Nagwek2">
    <w:name w:val="heading 2"/>
    <w:basedOn w:val="Normalny"/>
    <w:next w:val="Normalny"/>
    <w:link w:val="Nagwek2Znak"/>
    <w:uiPriority w:val="9"/>
    <w:unhideWhenUsed/>
    <w:qFormat/>
    <w:rsid w:val="00646E9B"/>
    <w:pPr>
      <w:keepNext/>
      <w:keepLines/>
      <w:spacing w:before="120" w:after="120"/>
      <w:outlineLvl w:val="1"/>
    </w:pPr>
    <w:rPr>
      <w:rFonts w:eastAsiaTheme="majorEastAsia" w:cstheme="majorBidi"/>
      <w:b/>
      <w:bCs/>
      <w:szCs w:val="26"/>
    </w:rPr>
  </w:style>
  <w:style w:type="paragraph" w:styleId="Nagwek3">
    <w:name w:val="heading 3"/>
    <w:basedOn w:val="Normalny"/>
    <w:next w:val="Normalny"/>
    <w:link w:val="Nagwek3Znak"/>
    <w:uiPriority w:val="9"/>
    <w:unhideWhenUsed/>
    <w:qFormat/>
    <w:rsid w:val="00875AD6"/>
    <w:pPr>
      <w:keepNext/>
      <w:keepLines/>
      <w:spacing w:before="120" w:after="120"/>
      <w:outlineLvl w:val="2"/>
    </w:pPr>
    <w:rPr>
      <w:rFonts w:eastAsiaTheme="majorEastAsia" w:cstheme="majorBidi"/>
      <w:b/>
      <w:bCs/>
    </w:rPr>
  </w:style>
  <w:style w:type="paragraph" w:styleId="Nagwek4">
    <w:name w:val="heading 4"/>
    <w:basedOn w:val="Normalny"/>
    <w:next w:val="Normalny"/>
    <w:link w:val="Nagwek4Znak"/>
    <w:uiPriority w:val="9"/>
    <w:unhideWhenUsed/>
    <w:qFormat/>
    <w:rsid w:val="00F4082F"/>
    <w:pPr>
      <w:keepNext/>
      <w:keepLines/>
      <w:spacing w:before="120" w:after="120"/>
      <w:outlineLvl w:val="3"/>
    </w:pPr>
    <w:rPr>
      <w:rFonts w:eastAsiaTheme="majorEastAsia" w:cstheme="majorBidi"/>
      <w:b/>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46E9B"/>
    <w:rPr>
      <w:rFonts w:ascii="Verdana" w:eastAsiaTheme="majorEastAsia" w:hAnsi="Verdana" w:cstheme="majorBidi"/>
      <w:b/>
      <w:bCs/>
      <w:sz w:val="20"/>
      <w:szCs w:val="28"/>
    </w:rPr>
  </w:style>
  <w:style w:type="character" w:customStyle="1" w:styleId="Nagwek2Znak">
    <w:name w:val="Nagłówek 2 Znak"/>
    <w:basedOn w:val="Domylnaczcionkaakapitu"/>
    <w:link w:val="Nagwek2"/>
    <w:uiPriority w:val="9"/>
    <w:rsid w:val="00646E9B"/>
    <w:rPr>
      <w:rFonts w:ascii="Verdana" w:eastAsiaTheme="majorEastAsia" w:hAnsi="Verdana" w:cstheme="majorBidi"/>
      <w:b/>
      <w:bCs/>
      <w:sz w:val="20"/>
      <w:szCs w:val="26"/>
    </w:rPr>
  </w:style>
  <w:style w:type="table" w:styleId="Tabela-Siatka">
    <w:name w:val="Table Grid"/>
    <w:basedOn w:val="Standardowy"/>
    <w:uiPriority w:val="59"/>
    <w:rsid w:val="00875AD6"/>
    <w:pPr>
      <w:tabs>
        <w:tab w:val="left" w:pos="397"/>
        <w:tab w:val="left" w:pos="567"/>
        <w:tab w:val="left" w:pos="737"/>
      </w:tabs>
      <w:spacing w:before="120" w:after="0" w:line="240" w:lineRule="auto"/>
      <w:jc w:val="both"/>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basedOn w:val="Domylnaczcionkaakapitu"/>
    <w:link w:val="Nagwek3"/>
    <w:uiPriority w:val="9"/>
    <w:rsid w:val="00875AD6"/>
    <w:rPr>
      <w:rFonts w:ascii="Verdana" w:eastAsiaTheme="majorEastAsia" w:hAnsi="Verdana" w:cstheme="majorBidi"/>
      <w:b/>
      <w:bCs/>
      <w:sz w:val="20"/>
    </w:rPr>
  </w:style>
  <w:style w:type="paragraph" w:styleId="Akapitzlist">
    <w:name w:val="List Paragraph"/>
    <w:basedOn w:val="Normalny"/>
    <w:uiPriority w:val="34"/>
    <w:qFormat/>
    <w:rsid w:val="00875AD6"/>
    <w:pPr>
      <w:ind w:left="720"/>
      <w:contextualSpacing/>
    </w:pPr>
  </w:style>
  <w:style w:type="table" w:customStyle="1" w:styleId="Tabela-Siatka1">
    <w:name w:val="Tabela - Siatka1"/>
    <w:basedOn w:val="Standardowy"/>
    <w:next w:val="Tabela-Siatka"/>
    <w:uiPriority w:val="59"/>
    <w:rsid w:val="004032AE"/>
    <w:pPr>
      <w:tabs>
        <w:tab w:val="left" w:pos="397"/>
        <w:tab w:val="left" w:pos="567"/>
        <w:tab w:val="left" w:pos="737"/>
      </w:tabs>
      <w:spacing w:before="120" w:after="0" w:line="240" w:lineRule="auto"/>
      <w:jc w:val="both"/>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48630E"/>
    <w:pPr>
      <w:tabs>
        <w:tab w:val="left" w:pos="397"/>
        <w:tab w:val="left" w:pos="567"/>
        <w:tab w:val="left" w:pos="737"/>
      </w:tabs>
      <w:spacing w:before="120" w:after="0" w:line="240" w:lineRule="auto"/>
      <w:jc w:val="both"/>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2E57F9"/>
    <w:pPr>
      <w:tabs>
        <w:tab w:val="left" w:pos="397"/>
        <w:tab w:val="left" w:pos="567"/>
        <w:tab w:val="left" w:pos="737"/>
      </w:tabs>
      <w:spacing w:before="120" w:after="0" w:line="240" w:lineRule="auto"/>
      <w:jc w:val="both"/>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2E57F9"/>
    <w:pPr>
      <w:tabs>
        <w:tab w:val="left" w:pos="397"/>
        <w:tab w:val="left" w:pos="567"/>
        <w:tab w:val="left" w:pos="737"/>
      </w:tabs>
      <w:spacing w:before="120" w:after="0" w:line="240" w:lineRule="auto"/>
      <w:jc w:val="both"/>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504673"/>
    <w:pPr>
      <w:tabs>
        <w:tab w:val="left" w:pos="397"/>
        <w:tab w:val="left" w:pos="567"/>
        <w:tab w:val="left" w:pos="737"/>
      </w:tabs>
      <w:spacing w:before="120" w:after="0" w:line="240" w:lineRule="auto"/>
      <w:jc w:val="both"/>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semiHidden/>
    <w:unhideWhenUsed/>
    <w:rsid w:val="002B4348"/>
    <w:rPr>
      <w:sz w:val="16"/>
      <w:szCs w:val="16"/>
    </w:rPr>
  </w:style>
  <w:style w:type="paragraph" w:styleId="Tekstkomentarza">
    <w:name w:val="annotation text"/>
    <w:basedOn w:val="Normalny"/>
    <w:link w:val="TekstkomentarzaZnak"/>
    <w:semiHidden/>
    <w:unhideWhenUsed/>
    <w:rsid w:val="002B4348"/>
    <w:pPr>
      <w:spacing w:line="240" w:lineRule="auto"/>
    </w:pPr>
    <w:rPr>
      <w:szCs w:val="20"/>
    </w:rPr>
  </w:style>
  <w:style w:type="character" w:customStyle="1" w:styleId="TekstkomentarzaZnak">
    <w:name w:val="Tekst komentarza Znak"/>
    <w:basedOn w:val="Domylnaczcionkaakapitu"/>
    <w:link w:val="Tekstkomentarza"/>
    <w:semiHidden/>
    <w:rsid w:val="002B4348"/>
    <w:rPr>
      <w:sz w:val="20"/>
      <w:szCs w:val="20"/>
    </w:rPr>
  </w:style>
  <w:style w:type="paragraph" w:styleId="Tematkomentarza">
    <w:name w:val="annotation subject"/>
    <w:basedOn w:val="Tekstkomentarza"/>
    <w:next w:val="Tekstkomentarza"/>
    <w:link w:val="TematkomentarzaZnak"/>
    <w:uiPriority w:val="99"/>
    <w:semiHidden/>
    <w:unhideWhenUsed/>
    <w:rsid w:val="002B4348"/>
    <w:rPr>
      <w:b/>
      <w:bCs/>
    </w:rPr>
  </w:style>
  <w:style w:type="character" w:customStyle="1" w:styleId="TematkomentarzaZnak">
    <w:name w:val="Temat komentarza Znak"/>
    <w:basedOn w:val="TekstkomentarzaZnak"/>
    <w:link w:val="Tematkomentarza"/>
    <w:uiPriority w:val="99"/>
    <w:semiHidden/>
    <w:rsid w:val="002B4348"/>
    <w:rPr>
      <w:b/>
      <w:bCs/>
      <w:sz w:val="20"/>
      <w:szCs w:val="20"/>
    </w:rPr>
  </w:style>
  <w:style w:type="paragraph" w:styleId="Tekstdymka">
    <w:name w:val="Balloon Text"/>
    <w:basedOn w:val="Normalny"/>
    <w:link w:val="TekstdymkaZnak"/>
    <w:uiPriority w:val="99"/>
    <w:semiHidden/>
    <w:unhideWhenUsed/>
    <w:rsid w:val="002B434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B4348"/>
    <w:rPr>
      <w:rFonts w:ascii="Segoe UI" w:hAnsi="Segoe UI" w:cs="Segoe UI"/>
      <w:sz w:val="18"/>
      <w:szCs w:val="18"/>
    </w:rPr>
  </w:style>
  <w:style w:type="paragraph" w:customStyle="1" w:styleId="Standard">
    <w:name w:val="Standard"/>
    <w:uiPriority w:val="99"/>
    <w:rsid w:val="00147FEB"/>
    <w:pPr>
      <w:suppressAutoHyphens/>
      <w:autoSpaceDN w:val="0"/>
      <w:spacing w:after="0" w:line="240" w:lineRule="auto"/>
      <w:textAlignment w:val="baseline"/>
    </w:pPr>
    <w:rPr>
      <w:rFonts w:ascii="Calibri" w:eastAsia="Times New Roman" w:hAnsi="Calibri" w:cs="Calibri"/>
      <w:kern w:val="3"/>
      <w:lang w:eastAsia="ar-SA"/>
    </w:rPr>
  </w:style>
  <w:style w:type="paragraph" w:styleId="Nagwek">
    <w:name w:val="header"/>
    <w:basedOn w:val="Normalny"/>
    <w:link w:val="NagwekZnak"/>
    <w:uiPriority w:val="99"/>
    <w:unhideWhenUsed/>
    <w:rsid w:val="001E378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E3782"/>
  </w:style>
  <w:style w:type="paragraph" w:styleId="Stopka">
    <w:name w:val="footer"/>
    <w:basedOn w:val="Normalny"/>
    <w:link w:val="StopkaZnak"/>
    <w:uiPriority w:val="99"/>
    <w:unhideWhenUsed/>
    <w:rsid w:val="001E378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E3782"/>
  </w:style>
  <w:style w:type="character" w:customStyle="1" w:styleId="Nagwek4Znak">
    <w:name w:val="Nagłówek 4 Znak"/>
    <w:basedOn w:val="Domylnaczcionkaakapitu"/>
    <w:link w:val="Nagwek4"/>
    <w:uiPriority w:val="9"/>
    <w:rsid w:val="00F4082F"/>
    <w:rPr>
      <w:rFonts w:ascii="Verdana" w:eastAsiaTheme="majorEastAsia" w:hAnsi="Verdana" w:cstheme="majorBidi"/>
      <w:b/>
      <w:iCs/>
      <w:sz w:val="20"/>
    </w:rPr>
  </w:style>
  <w:style w:type="paragraph" w:styleId="Spistreci1">
    <w:name w:val="toc 1"/>
    <w:basedOn w:val="Normalny"/>
    <w:next w:val="Normalny"/>
    <w:autoRedefine/>
    <w:uiPriority w:val="39"/>
    <w:unhideWhenUsed/>
    <w:rsid w:val="00B5488B"/>
    <w:pPr>
      <w:spacing w:after="100"/>
    </w:pPr>
  </w:style>
  <w:style w:type="paragraph" w:styleId="Spistreci2">
    <w:name w:val="toc 2"/>
    <w:basedOn w:val="Normalny"/>
    <w:next w:val="Normalny"/>
    <w:autoRedefine/>
    <w:uiPriority w:val="39"/>
    <w:unhideWhenUsed/>
    <w:rsid w:val="00B5488B"/>
    <w:pPr>
      <w:spacing w:after="100"/>
      <w:ind w:left="220"/>
    </w:pPr>
  </w:style>
  <w:style w:type="character" w:styleId="Hipercze">
    <w:name w:val="Hyperlink"/>
    <w:basedOn w:val="Domylnaczcionkaakapitu"/>
    <w:uiPriority w:val="99"/>
    <w:unhideWhenUsed/>
    <w:rsid w:val="00B5488B"/>
    <w:rPr>
      <w:color w:val="0000FF" w:themeColor="hyperlink"/>
      <w:u w:val="single"/>
    </w:rPr>
  </w:style>
  <w:style w:type="table" w:customStyle="1" w:styleId="TABELA1zszablonu">
    <w:name w:val="TABELA 1 z szablonu"/>
    <w:basedOn w:val="Tabela-Siatka"/>
    <w:uiPriority w:val="99"/>
    <w:rsid w:val="009028D4"/>
    <w:pPr>
      <w:tabs>
        <w:tab w:val="clear" w:pos="397"/>
        <w:tab w:val="clear" w:pos="567"/>
        <w:tab w:val="clear" w:pos="737"/>
      </w:tabs>
      <w:spacing w:before="0"/>
      <w:jc w:val="left"/>
    </w:pPr>
    <w:rPr>
      <w:rFonts w:ascii="Times" w:hAnsi="Times"/>
      <w:sz w:val="24"/>
      <w:szCs w:val="24"/>
    </w:rPr>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61501">
      <w:bodyDiv w:val="1"/>
      <w:marLeft w:val="0"/>
      <w:marRight w:val="0"/>
      <w:marTop w:val="0"/>
      <w:marBottom w:val="0"/>
      <w:divBdr>
        <w:top w:val="none" w:sz="0" w:space="0" w:color="auto"/>
        <w:left w:val="none" w:sz="0" w:space="0" w:color="auto"/>
        <w:bottom w:val="none" w:sz="0" w:space="0" w:color="auto"/>
        <w:right w:val="none" w:sz="0" w:space="0" w:color="auto"/>
      </w:divBdr>
    </w:div>
    <w:div w:id="79908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F8615080973D74184599487852D427E" ma:contentTypeVersion="0" ma:contentTypeDescription="Utwórz nowy dokument." ma:contentTypeScope="" ma:versionID="7c070f2154834f6e1c903acb7395fa1c">
  <xsd:schema xmlns:xsd="http://www.w3.org/2001/XMLSchema" xmlns:xs="http://www.w3.org/2001/XMLSchema" xmlns:p="http://schemas.microsoft.com/office/2006/metadata/properties" targetNamespace="http://schemas.microsoft.com/office/2006/metadata/properties" ma:root="true" ma:fieldsID="b2fdb080088ddf1bdd98b8e55b33ddc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3925F7-5AF7-4931-B912-1E27310A51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91968A1-6A99-490B-8BB6-1BE4667977DE}">
  <ds:schemaRefs>
    <ds:schemaRef ds:uri="http://schemas.microsoft.com/sharepoint/v3/contenttype/forms"/>
  </ds:schemaRefs>
</ds:datastoreItem>
</file>

<file path=customXml/itemProps3.xml><?xml version="1.0" encoding="utf-8"?>
<ds:datastoreItem xmlns:ds="http://schemas.openxmlformats.org/officeDocument/2006/customXml" ds:itemID="{E539E4EA-262F-4A58-AE14-B27EB24D4C3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471DC56-5C71-4B1E-AC42-406280447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9625</Words>
  <Characters>57755</Characters>
  <Application>Microsoft Office Word</Application>
  <DocSecurity>0</DocSecurity>
  <Lines>481</Lines>
  <Paragraphs>134</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67246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Elżbieta Bukowska</dc:creator>
  <cp:lastModifiedBy>E531</cp:lastModifiedBy>
  <cp:revision>5</cp:revision>
  <cp:lastPrinted>2022-07-29T13:59:00Z</cp:lastPrinted>
  <dcterms:created xsi:type="dcterms:W3CDTF">2022-07-15T09:49:00Z</dcterms:created>
  <dcterms:modified xsi:type="dcterms:W3CDTF">2022-07-29T13:59:00Z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0x0101007F8615080973D74184599487852D427E</vt:lpwstr>
  </property>
</Properties>
</file>