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753C3136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7E1C1C">
        <w:t>78</w:t>
      </w:r>
      <w:r w:rsidR="00675D75">
        <w:t>/2</w:t>
      </w:r>
      <w:r w:rsidR="000F1D75">
        <w:t>4</w:t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6D30B627" w14:textId="266E416E" w:rsidR="00904310" w:rsidRPr="000F1D75" w:rsidRDefault="003335CE" w:rsidP="00C2635A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7E1C1C" w:rsidRPr="007E1C1C">
        <w:rPr>
          <w:rFonts w:eastAsia="SimSun"/>
          <w:b/>
          <w:lang w:eastAsia="ar-SA"/>
        </w:rPr>
        <w:t>Budowa obiektu usługowo-handlowego wraz z infrastrukturą techniczną na potrzeby marketu ALDI  zlokalizowanego przy ul. Ks. Dr Władysława Łęgi, na terenie działki niezabudowanej o nr 378/4, obręb 132</w:t>
      </w:r>
      <w:r w:rsidR="00E860C8">
        <w:rPr>
          <w:rFonts w:eastAsia="SimSun"/>
          <w:b/>
          <w:lang w:eastAsia="ar-SA"/>
        </w:rPr>
        <w:t xml:space="preserve"> </w:t>
      </w:r>
    </w:p>
    <w:p w14:paraId="000B473C" w14:textId="77777777" w:rsidR="000F1D75" w:rsidRDefault="000F1D75" w:rsidP="00904310">
      <w:pPr>
        <w:spacing w:line="360" w:lineRule="auto"/>
        <w:jc w:val="both"/>
        <w:rPr>
          <w:color w:val="000000"/>
        </w:rPr>
      </w:pPr>
    </w:p>
    <w:p w14:paraId="24227B67" w14:textId="0F425D8B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0F1D75"/>
    <w:rsid w:val="001A4EAD"/>
    <w:rsid w:val="0022646E"/>
    <w:rsid w:val="0033315B"/>
    <w:rsid w:val="003335CE"/>
    <w:rsid w:val="003D7FED"/>
    <w:rsid w:val="00520C6D"/>
    <w:rsid w:val="0057281F"/>
    <w:rsid w:val="00675D75"/>
    <w:rsid w:val="007E1C1C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C2635A"/>
    <w:rsid w:val="00E27D78"/>
    <w:rsid w:val="00E518DA"/>
    <w:rsid w:val="00E67FCC"/>
    <w:rsid w:val="00E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24</cp:revision>
  <dcterms:created xsi:type="dcterms:W3CDTF">2021-03-22T13:04:00Z</dcterms:created>
  <dcterms:modified xsi:type="dcterms:W3CDTF">2024-05-28T07:35:00Z</dcterms:modified>
</cp:coreProperties>
</file>