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7B9595AB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2021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62C8CDD3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……………..2021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6E837471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445FE5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445FE5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21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445FE5">
        <w:rPr>
          <w:rFonts w:asciiTheme="majorHAnsi" w:hAnsiTheme="majorHAnsi"/>
          <w:b w:val="0"/>
          <w:sz w:val="24"/>
          <w:szCs w:val="24"/>
        </w:rPr>
        <w:t>1129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z zm.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="00812ECF" w:rsidRPr="00967807">
        <w:rPr>
          <w:rFonts w:asciiTheme="majorHAnsi" w:hAnsiTheme="majorHAnsi"/>
          <w:b w:val="0"/>
          <w:bCs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5 350 000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0EA16AEB" w:rsidR="00985F41" w:rsidRPr="00445FE5" w:rsidRDefault="00445FE5" w:rsidP="005828D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są </w:t>
      </w:r>
      <w:r w:rsidRPr="00445FE5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polegające na 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rozbudowie instalacji do odgazowania, na terenie składowiska odpadów innych niż niebezpieczne i obojętne, zlokalizowanego w Ujkowie Starym w tym wykonanie robót budowlanych zgodnie z projektem budowlanym i pozwoleniem na budowę. Szczegółowy opis przedmiotu zamówienia stanowią zał. </w:t>
      </w:r>
      <w:r>
        <w:rPr>
          <w:rFonts w:asciiTheme="majorHAnsi" w:hAnsiTheme="majorHAnsi" w:cstheme="majorHAnsi"/>
          <w:bCs/>
          <w:sz w:val="24"/>
          <w:szCs w:val="24"/>
        </w:rPr>
        <w:t>7-9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do SWZ.</w:t>
      </w: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507079A6" w14:textId="26630E2C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Termin realizacji przedmiotu umowy: </w:t>
      </w:r>
      <w:r w:rsidR="00300126" w:rsidRPr="00967807">
        <w:rPr>
          <w:rFonts w:asciiTheme="majorHAnsi" w:hAnsiTheme="majorHAnsi" w:cs="TimesNewRomanPSMT"/>
          <w:sz w:val="24"/>
          <w:szCs w:val="24"/>
        </w:rPr>
        <w:t>…..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45FE5">
        <w:rPr>
          <w:rFonts w:asciiTheme="majorHAnsi" w:hAnsiTheme="majorHAnsi" w:cs="TimesNewRomanPSMT"/>
          <w:sz w:val="24"/>
          <w:szCs w:val="24"/>
        </w:rPr>
        <w:t xml:space="preserve">tygodni 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od dnia </w:t>
      </w:r>
      <w:r w:rsidR="001072EE" w:rsidRPr="00967807">
        <w:rPr>
          <w:rFonts w:asciiTheme="majorHAnsi" w:hAnsiTheme="majorHAnsi" w:cs="TimesNewRomanPSMT"/>
          <w:sz w:val="24"/>
          <w:szCs w:val="24"/>
        </w:rPr>
        <w:t>zawarcia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zamierzający zawrzeć umowę o podwykonawstwo, której przedmiotem są </w:t>
      </w:r>
      <w:r w:rsidR="00FE67AE" w:rsidRPr="007040A5">
        <w:rPr>
          <w:rFonts w:asciiTheme="majorHAnsi" w:hAnsiTheme="majorHAnsi" w:cs="TimesNewRomanPSMT"/>
          <w:sz w:val="24"/>
          <w:szCs w:val="24"/>
        </w:rPr>
        <w:lastRenderedPageBreak/>
        <w:t>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34043F78" w14:textId="19F5E1BE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 w:rsidP="005828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 w:rsidP="005828D2">
      <w:pPr>
        <w:pStyle w:val="Tekstpodstawowy2"/>
        <w:keepLines/>
        <w:numPr>
          <w:ilvl w:val="0"/>
          <w:numId w:val="17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 w:rsidP="005828D2">
      <w:pPr>
        <w:pStyle w:val="Akapitzlist"/>
        <w:keepLines/>
        <w:numPr>
          <w:ilvl w:val="0"/>
          <w:numId w:val="17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28D5C67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że wynagrodzenie Wykonawcy za wykonanie przedmiotu umowy,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07B0268F" w14:textId="19259DFB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281D488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535C1193" w14:textId="77777777" w:rsidR="007040A5" w:rsidRPr="007040A5" w:rsidRDefault="00A641B0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theme="majorHAnsi"/>
          <w:szCs w:val="24"/>
        </w:rPr>
        <w:t xml:space="preserve">Rozliczenie nastąpi jedną fakturą na podstawie protokołu odbioru robót </w:t>
      </w:r>
      <w:r w:rsidRPr="007040A5">
        <w:rPr>
          <w:rFonts w:asciiTheme="majorHAnsi" w:hAnsiTheme="majorHAnsi" w:cstheme="majorHAnsi"/>
        </w:rPr>
        <w:t>podpisanego po zrealizowaniu wszystkich prac objętych zakresem umowy</w:t>
      </w:r>
      <w:r w:rsidRPr="007040A5">
        <w:rPr>
          <w:rFonts w:asciiTheme="majorHAnsi" w:hAnsiTheme="majorHAnsi" w:cstheme="majorHAnsi"/>
          <w:szCs w:val="24"/>
        </w:rPr>
        <w:t>.</w:t>
      </w:r>
      <w:r w:rsidRPr="007040A5">
        <w:rPr>
          <w:szCs w:val="24"/>
        </w:rPr>
        <w:t xml:space="preserve"> </w:t>
      </w:r>
    </w:p>
    <w:p w14:paraId="0E2AA0EF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Faktura płatna będzie w terminie do 30 dni licząc od daty </w:t>
      </w:r>
      <w:r w:rsidR="00201836" w:rsidRPr="007040A5">
        <w:rPr>
          <w:rFonts w:asciiTheme="majorHAnsi" w:hAnsiTheme="majorHAnsi" w:cs="TimesNewRomanPSMT"/>
          <w:sz w:val="24"/>
          <w:szCs w:val="24"/>
        </w:rPr>
        <w:t>jej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doręczenia do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Zamawiającego.</w:t>
      </w:r>
    </w:p>
    <w:p w14:paraId="0F106DBA" w14:textId="77777777" w:rsidR="007040A5" w:rsidRPr="007040A5" w:rsidRDefault="00A641B0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theme="majorHAnsi"/>
          <w:snapToGrid w:val="0"/>
          <w:sz w:val="24"/>
          <w:szCs w:val="24"/>
        </w:rPr>
        <w:t>Podstawę do wystawienia faktury stanowi załączony do faktury bezusterkowy oryginał protokołu odbioru robót potwierdzony przez Strony oraz potwierdzenie przyjęcia obiektu do użytkowania przez PINB</w:t>
      </w:r>
      <w:r w:rsidR="0056213F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w Olkuszu (pozytywne przyjęcie zgłoszenia zakończenia robót przez PINB w Olkuszu)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>. O</w:t>
      </w:r>
      <w:r w:rsidRPr="007040A5">
        <w:rPr>
          <w:rFonts w:asciiTheme="majorHAnsi" w:hAnsiTheme="majorHAnsi" w:cstheme="majorHAnsi"/>
          <w:sz w:val="24"/>
          <w:szCs w:val="24"/>
        </w:rPr>
        <w:t xml:space="preserve">kreślona w ust. 1 kwota wynagrodzenia ryczałtowego stanowi zapłatę za kompletne wykonanie przedmiotu umowy w sposób zapewniający oczekiwany rezultat. </w:t>
      </w:r>
    </w:p>
    <w:p w14:paraId="793938B3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odwykonawcom, </w:t>
      </w:r>
      <w:r w:rsidRPr="007040A5">
        <w:rPr>
          <w:rFonts w:asciiTheme="majorHAnsi" w:hAnsiTheme="majorHAnsi" w:cs="TimesNewRomanPSMT"/>
          <w:sz w:val="24"/>
          <w:szCs w:val="24"/>
        </w:rPr>
        <w:lastRenderedPageBreak/>
        <w:t>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494089" w:rsidRPr="007040A5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Przed dokonaniem bezpośredniej zapłaty, o której mowa w ust. 10,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o której mowa w ust. 10.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494089" w:rsidRPr="007040A5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5842093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Faktury płatne będą przez Zamawiającego z jego rachunku bankowego w formie przelewu na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rachunek Wykonawcy ………………………………………………………………………….</w:t>
      </w:r>
    </w:p>
    <w:p w14:paraId="285330DE" w14:textId="7F00AEE2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 w:rsidP="005828D2">
      <w:pPr>
        <w:pStyle w:val="Akapitzlist"/>
        <w:keepLines/>
        <w:numPr>
          <w:ilvl w:val="0"/>
          <w:numId w:val="15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6D21E87" w14:textId="6F6DEB80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color w:val="auto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>przekazania Wykonawcy egzemplarza projektu budowlanego najpóźniej w dniu podpisania umowy,</w:t>
      </w:r>
    </w:p>
    <w:p w14:paraId="55E9F915" w14:textId="298AC114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>przekazania terenu budowy w terminie 2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 w:rsidP="00494089">
      <w:pPr>
        <w:keepLines/>
        <w:numPr>
          <w:ilvl w:val="1"/>
          <w:numId w:val="13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4AC774F1" w14:textId="408AE95B" w:rsidR="00CB724E" w:rsidRPr="00A641B0" w:rsidRDefault="00CB724E" w:rsidP="00494089">
      <w:pPr>
        <w:keepLines/>
        <w:numPr>
          <w:ilvl w:val="1"/>
          <w:numId w:val="13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7777777" w:rsidR="00CB724E" w:rsidRPr="00A641B0" w:rsidRDefault="00CB724E" w:rsidP="00494089">
      <w:pPr>
        <w:keepLines/>
        <w:numPr>
          <w:ilvl w:val="1"/>
          <w:numId w:val="13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w zakresie użytkowania przedmiotowego obiektu.   </w:t>
      </w:r>
    </w:p>
    <w:p w14:paraId="593CEA7A" w14:textId="311EA81B" w:rsidR="00CB724E" w:rsidRPr="00A641B0" w:rsidRDefault="00CB724E" w:rsidP="005828D2">
      <w:pPr>
        <w:keepLines/>
        <w:numPr>
          <w:ilvl w:val="0"/>
          <w:numId w:val="13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wykonania przedmiotu umowy zgodnie z dostarczoną dokumentacją techniczną, zasadami wiedzy technicznej i przepisami prawa;</w:t>
      </w:r>
    </w:p>
    <w:p w14:paraId="341549CB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01F36121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w terminie 4 dni od daty zawarcia umowy, harmonogramu robót w wersji pisemnej i elektronicznej. Po uwzględnieniu uzasadnionych uwag Zamawiającego </w:t>
      </w:r>
      <w:r w:rsidRPr="00A641B0">
        <w:rPr>
          <w:rFonts w:asciiTheme="majorHAnsi" w:hAnsiTheme="majorHAnsi" w:cstheme="majorHAnsi"/>
          <w:sz w:val="24"/>
          <w:szCs w:val="24"/>
        </w:rPr>
        <w:br/>
        <w:t xml:space="preserve">i naniesieniu wynikających z nich poprawek, złożenie Zamawiającemu uzgodnionej wersji harmonogramu. Z dniem zatwierdzenia przez Zamawiającego harmonogramu stanowić on będzie podstawę organizacji i koordynacji prac budowlanych;     </w:t>
      </w:r>
    </w:p>
    <w:p w14:paraId="74EED99D" w14:textId="77777777" w:rsidR="00CB724E" w:rsidRPr="00A641B0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A641B0">
        <w:rPr>
          <w:rStyle w:val="FontStyle13"/>
          <w:rFonts w:asciiTheme="majorHAnsi" w:hAnsiTheme="majorHAnsi" w:cstheme="majorHAnsi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A641B0" w:rsidRDefault="00CB724E" w:rsidP="00494089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A641B0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A641B0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A641B0">
        <w:rPr>
          <w:rStyle w:val="FontStyle13"/>
          <w:rFonts w:asciiTheme="majorHAnsi" w:hAnsiTheme="majorHAnsi" w:cstheme="majorHAnsi"/>
        </w:rPr>
        <w:t xml:space="preserve">zabezpieczenia budowy przed kradzieżą i innymi ujemnymi oddziaływaniami </w:t>
      </w:r>
      <w:r w:rsidRPr="00A641B0">
        <w:rPr>
          <w:rStyle w:val="FontStyle13"/>
          <w:rFonts w:asciiTheme="majorHAnsi" w:hAnsiTheme="majorHAnsi" w:cstheme="majorHAnsi"/>
        </w:rPr>
        <w:br/>
        <w:t>i ponoszenia skutków finansowych z tego tytułu;</w:t>
      </w:r>
    </w:p>
    <w:p w14:paraId="09A0410D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ponoszenia odpowiedzialności za szkody powstałe na terenie budowy pozostające </w:t>
      </w:r>
      <w:r w:rsidRPr="00A641B0">
        <w:rPr>
          <w:rStyle w:val="FontStyle13"/>
          <w:rFonts w:asciiTheme="majorHAnsi" w:hAnsiTheme="majorHAnsi" w:cstheme="majorHAnsi"/>
        </w:rPr>
        <w:br/>
        <w:t>w związku przyczynowym lub spowodowane robotami prowadzonymi przez Wykonawcę,</w:t>
      </w:r>
    </w:p>
    <w:p w14:paraId="79DACD32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uczestniczenia w radach budowy jeżeli takie będą się odbywały</w:t>
      </w:r>
    </w:p>
    <w:p w14:paraId="0B239035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lastRenderedPageBreak/>
        <w:t>wykonania na koszt własny prac niezbędnych ze względu na bezpieczeństwo lub konieczność zapobieżenia awarii,</w:t>
      </w:r>
    </w:p>
    <w:p w14:paraId="754A586D" w14:textId="30594386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bezzwłocznego powiadamiania na piśmie Zamawiającego o wszelkich możliwych wydarzeniach i okolicznościach mogących wpłynąć </w:t>
      </w:r>
      <w:r w:rsidR="00F23D92">
        <w:rPr>
          <w:rStyle w:val="FontStyle13"/>
          <w:rFonts w:asciiTheme="majorHAnsi" w:hAnsiTheme="majorHAnsi" w:cstheme="majorHAnsi"/>
        </w:rPr>
        <w:t>na zwłokę</w:t>
      </w:r>
      <w:r w:rsidRPr="00A641B0">
        <w:rPr>
          <w:rStyle w:val="FontStyle13"/>
          <w:rFonts w:asciiTheme="majorHAnsi" w:hAnsiTheme="majorHAnsi" w:cstheme="majorHAnsi"/>
        </w:rPr>
        <w:t xml:space="preserve"> robót,</w:t>
      </w:r>
    </w:p>
    <w:p w14:paraId="402F451C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0FD6AEC3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zamówienia;</w:t>
      </w:r>
    </w:p>
    <w:p w14:paraId="378AFB20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2009EE6C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 xml:space="preserve">. Dz. U. 2021 r., poz. 779 z 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 xml:space="preserve">. Dz. U. 2020 r., poz. 1219 z 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zm.) oraz zapewnienia na własny koszt transportu odpadów do miejsc ich wykorzystania lub utylizacji, łącznie z kosztami utylizacji;</w:t>
      </w:r>
    </w:p>
    <w:p w14:paraId="0976E1CC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odtworzenia uszkodzonych elementów zagospodarowania terenu składowiska i budowli w związku z prowadzonymi pracami w ramach przedmiotowej umowy do stanu sprzed rozpoczęcia wykonywania niniejszej umowy;</w:t>
      </w:r>
    </w:p>
    <w:p w14:paraId="30C102A9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Nadzoru;</w:t>
      </w:r>
    </w:p>
    <w:p w14:paraId="2261897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 xml:space="preserve">Wykonawca zobowiązuje się przekazać Inspektorowi nadzoru dla materiałów podlegających wbudowaniu: atesty, certyfikaty zgodności z Polską Normą lub aprobaty techniczne.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drenarskiej;</w:t>
      </w:r>
    </w:p>
    <w:p w14:paraId="11A46F37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209376E6" w14:textId="6CE7F1C4" w:rsidR="00CB724E" w:rsidRPr="0056213F" w:rsidRDefault="0056213F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przedłożenie do akceptacji Inspektora Nadzoru projektu etapowości prowadzenia robót budowlanych, którego celem będzie zminimalizowanie uciążliwości </w:t>
      </w:r>
      <w:proofErr w:type="spellStart"/>
      <w:r>
        <w:rPr>
          <w:rFonts w:asciiTheme="majorHAnsi" w:hAnsiTheme="majorHAnsi" w:cstheme="majorHAnsi"/>
          <w:sz w:val="24"/>
          <w:szCs w:val="24"/>
        </w:rPr>
        <w:t>odorowych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czasie prowadzenia robót zgodnie z zapisem pkt 7 ’Uwagi ogólne” – projektu budowlanego.</w:t>
      </w:r>
    </w:p>
    <w:p w14:paraId="7EE914AD" w14:textId="77777777" w:rsid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709"/>
        </w:tabs>
        <w:spacing w:after="0" w:line="276" w:lineRule="auto"/>
        <w:ind w:left="709" w:right="1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przewidziane w niniejszym zamówieniu nie mogą w istotny sposób wpłynąć na funkcjonowanie istniejącego i działającego składowiska odpadów Ujków Stary.   </w:t>
      </w:r>
    </w:p>
    <w:p w14:paraId="1916876C" w14:textId="063373AB" w:rsidR="00CB724E" w:rsidRP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 xml:space="preserve"> Wykonawca, w ramach wynagrodzenia określonego w jego ofercie oraz § 5 ust. 1 niniejszej umowy, zobowiązuje się do:</w:t>
      </w:r>
    </w:p>
    <w:p w14:paraId="07DD29E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27530A50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7C3F7898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scenariusza pożarowego przez specjalistę ds. ppoż. oraz wyposażenia i oznakowania budynków zgodnie z opracowanym scenariuszem na </w:t>
      </w:r>
      <w:r w:rsidRPr="007040A5">
        <w:rPr>
          <w:rFonts w:asciiTheme="majorHAnsi" w:hAnsiTheme="majorHAnsi" w:cstheme="majorHAnsi"/>
          <w:sz w:val="24"/>
          <w:szCs w:val="24"/>
        </w:rPr>
        <w:lastRenderedPageBreak/>
        <w:t>czas budowy,</w:t>
      </w:r>
    </w:p>
    <w:p w14:paraId="45766535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>,</w:t>
      </w:r>
    </w:p>
    <w:p w14:paraId="6F40B919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54624E1B" w14:textId="0A7E209F" w:rsidR="00CB724E" w:rsidRP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209BD30" w:rsidR="00FE67AE" w:rsidRPr="00A641B0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20B5FB8C" w:rsidR="00FE67AE" w:rsidRPr="00480A42" w:rsidRDefault="004E6C86" w:rsidP="00173034">
      <w:pPr>
        <w:pStyle w:val="Akapitzlist"/>
        <w:keepLines/>
        <w:numPr>
          <w:ilvl w:val="1"/>
          <w:numId w:val="29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2CF98184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10CF4B0C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techniczne, certyfikaty i atesty na 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lastRenderedPageBreak/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685C2905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częściowego lub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2A6C75FA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173034">
        <w:rPr>
          <w:rFonts w:asciiTheme="majorHAnsi" w:hAnsiTheme="majorHAnsi" w:cs="TimesNewRomanPSMT"/>
          <w:sz w:val="24"/>
          <w:szCs w:val="24"/>
        </w:rPr>
        <w:t>d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08FEB375" w:rsidR="00480A42" w:rsidRDefault="006217F8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Pr="00480A42">
        <w:rPr>
          <w:rFonts w:asciiTheme="majorHAnsi" w:hAnsiTheme="majorHAnsi" w:cs="TimesNewRomanPSMT"/>
          <w:sz w:val="24"/>
          <w:szCs w:val="24"/>
        </w:rPr>
        <w:t>, co jest warunkiem niezbędnym do zapłaty faktury.</w:t>
      </w:r>
    </w:p>
    <w:p w14:paraId="5EF5CC43" w14:textId="7D3CCA0E" w:rsidR="00A662AE" w:rsidRPr="00480A42" w:rsidRDefault="00A662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 w:rsidP="00173034">
      <w:pPr>
        <w:pStyle w:val="Tekstpodstawowy"/>
        <w:numPr>
          <w:ilvl w:val="0"/>
          <w:numId w:val="29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0CEA901E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okresie gwarancyjnym Wykonawca zobowiązany jest do nieodpłatnego usunięcia wad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ujawnionych po odbiorze robót. Jeżeli Wykonawca nie usunie wad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lastRenderedPageBreak/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wady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65E19319" w14:textId="31B6E608" w:rsidR="00FE67AE" w:rsidRP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 w:rsidP="00480A42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3FE20DEA" w:rsidR="00FE67AE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5E3CA93D" w14:textId="5CEC88BB" w:rsidR="003C242A" w:rsidRPr="003C242A" w:rsidRDefault="003C242A" w:rsidP="00D414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za zwłokę w usunięciu </w:t>
      </w:r>
      <w:r>
        <w:rPr>
          <w:rFonts w:asciiTheme="majorHAnsi" w:hAnsiTheme="majorHAnsi" w:cs="TimesNewRomanPSMT"/>
          <w:sz w:val="24"/>
          <w:szCs w:val="24"/>
        </w:rPr>
        <w:t>przyczyn występowania uciążliwości zapachowych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D4146C">
        <w:rPr>
          <w:rFonts w:asciiTheme="majorHAnsi" w:hAnsiTheme="majorHAnsi" w:cs="TimesNewRomanPSMT"/>
          <w:sz w:val="24"/>
          <w:szCs w:val="24"/>
        </w:rPr>
        <w:t xml:space="preserve">wynikających z braku realizacji robót niezgodnie z projektem </w:t>
      </w:r>
      <w:r w:rsidR="00D4146C">
        <w:rPr>
          <w:rFonts w:asciiTheme="majorHAnsi" w:hAnsiTheme="majorHAnsi" w:cstheme="majorHAnsi"/>
          <w:sz w:val="24"/>
          <w:szCs w:val="24"/>
        </w:rPr>
        <w:t>etapowości prowadzenia robót budowlanych</w:t>
      </w:r>
      <w:r w:rsidR="00D4146C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w wysokości 0,2% wynagrodzenia umownego brutto za każdy dzień zwłoki liczony od dnia wyznaczonego </w:t>
      </w:r>
      <w:r>
        <w:rPr>
          <w:rFonts w:asciiTheme="majorHAnsi" w:hAnsiTheme="majorHAnsi" w:cs="TimesNewRomanPSMT"/>
          <w:sz w:val="24"/>
          <w:szCs w:val="24"/>
        </w:rPr>
        <w:t>przez Inspektora Nadzoru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72294B3B" w14:textId="200E9D7A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1191F93B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brutto,</w:t>
      </w:r>
    </w:p>
    <w:p w14:paraId="47BBC9F5" w14:textId="1EF345C4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473010F0" w14:textId="46C7274D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brutto,</w:t>
      </w:r>
    </w:p>
    <w:p w14:paraId="59B6F3A4" w14:textId="568C52BD" w:rsidR="0044058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brutto,</w:t>
      </w:r>
    </w:p>
    <w:p w14:paraId="574243C5" w14:textId="1576AFE4" w:rsidR="0044058D" w:rsidRPr="00480A42" w:rsidRDefault="0044058D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46A28417" w14:textId="5A9A9051" w:rsidR="007040A5" w:rsidRPr="00480A42" w:rsidRDefault="007040A5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prowadzonych robót budowlanych niezgodnie z zatwierdzonym przez Inspektora Nadzoru projektu etapowości prowadzonych robót budowlanych, którego celem jest zminimalizowanie uciążliwości zapachowych, w wysokości 0,5% wynagrodzenia umownego brutto za każdy stwierdzony przypadek.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>0,2%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73C63253" w14:textId="209AA43E" w:rsidR="00FE67AE" w:rsidRP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67530620" w:rsidR="00465AF8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4.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465AF8" w:rsidRPr="00967807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421D7FC4" w14:textId="189F3C60" w:rsidR="00FE67AE" w:rsidRPr="00967807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5.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1B39CD92" w:rsidR="00F23D92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173034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76" w:lineRule="auto"/>
        <w:ind w:left="567" w:hanging="578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173034">
      <w:pPr>
        <w:numPr>
          <w:ilvl w:val="0"/>
          <w:numId w:val="11"/>
        </w:numPr>
        <w:tabs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72CE55EE" w:rsidR="0044058D" w:rsidRPr="00FA67EF" w:rsidRDefault="00173034" w:rsidP="00173034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="0044058D"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 w:rsidR="0044058D">
        <w:rPr>
          <w:rFonts w:ascii="Calibri Light" w:hAnsi="Calibri Light"/>
          <w:sz w:val="24"/>
          <w:szCs w:val="24"/>
        </w:rPr>
        <w:t>ustępie</w:t>
      </w:r>
      <w:r w:rsidR="0044058D"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żądania oświadczeń i dokumentów w zakresie potwierdzenia spełniania ww. </w:t>
      </w:r>
      <w:r w:rsidRPr="00FA67EF">
        <w:rPr>
          <w:rFonts w:ascii="Calibri Light" w:hAnsi="Calibri Light"/>
          <w:sz w:val="24"/>
          <w:szCs w:val="24"/>
        </w:rPr>
        <w:lastRenderedPageBreak/>
        <w:t>wymogów i dokonywania ich oceny,</w:t>
      </w:r>
    </w:p>
    <w:p w14:paraId="6FF7928F" w14:textId="77777777" w:rsidR="0044058D" w:rsidRPr="00FA67EF" w:rsidRDefault="0044058D" w:rsidP="00173034">
      <w:pPr>
        <w:widowControl w:val="0"/>
        <w:numPr>
          <w:ilvl w:val="1"/>
          <w:numId w:val="9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E5366D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</w:t>
      </w:r>
      <w:r w:rsidRPr="00480A42">
        <w:rPr>
          <w:rFonts w:ascii="Calibri Light" w:hAnsi="Calibri Light"/>
          <w:sz w:val="24"/>
          <w:szCs w:val="24"/>
        </w:rPr>
        <w:lastRenderedPageBreak/>
        <w:t>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Pr="00480A42" w:rsidRDefault="00B501DB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FB4F802" w14:textId="46084F4F" w:rsidR="00967807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DDEEC1D" w14:textId="6C151AF4" w:rsidR="00E5366D" w:rsidRDefault="00E5366D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</w:p>
    <w:p w14:paraId="00B7FDC1" w14:textId="77777777" w:rsidR="00E5366D" w:rsidRDefault="00E5366D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674CDB5F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21D2530D" w14:textId="77777777" w:rsidR="00EF0976" w:rsidRPr="00967807" w:rsidRDefault="00EF0976" w:rsidP="00EF097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26EB" w14:textId="77777777" w:rsidR="00176378" w:rsidRDefault="00176378" w:rsidP="00CA26C6">
      <w:pPr>
        <w:spacing w:after="0" w:line="240" w:lineRule="auto"/>
      </w:pPr>
      <w:r>
        <w:separator/>
      </w:r>
    </w:p>
  </w:endnote>
  <w:endnote w:type="continuationSeparator" w:id="0">
    <w:p w14:paraId="59D2CE1D" w14:textId="77777777" w:rsidR="00176378" w:rsidRDefault="00176378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EndPr/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0157" w14:textId="77777777" w:rsidR="00176378" w:rsidRDefault="00176378" w:rsidP="00CA26C6">
      <w:pPr>
        <w:spacing w:after="0" w:line="240" w:lineRule="auto"/>
      </w:pPr>
      <w:r>
        <w:separator/>
      </w:r>
    </w:p>
  </w:footnote>
  <w:footnote w:type="continuationSeparator" w:id="0">
    <w:p w14:paraId="5FCF55B3" w14:textId="77777777" w:rsidR="00176378" w:rsidRDefault="00176378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5F3"/>
    <w:multiLevelType w:val="hybridMultilevel"/>
    <w:tmpl w:val="D040A6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FA4"/>
    <w:multiLevelType w:val="hybridMultilevel"/>
    <w:tmpl w:val="33E2E6F6"/>
    <w:lvl w:ilvl="0" w:tplc="91529910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4DF"/>
    <w:multiLevelType w:val="hybridMultilevel"/>
    <w:tmpl w:val="3736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1BE1"/>
    <w:multiLevelType w:val="hybridMultilevel"/>
    <w:tmpl w:val="87BA7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A1458"/>
    <w:multiLevelType w:val="hybridMultilevel"/>
    <w:tmpl w:val="2E668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7E17"/>
    <w:multiLevelType w:val="multilevel"/>
    <w:tmpl w:val="27D8F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75A28"/>
    <w:multiLevelType w:val="hybridMultilevel"/>
    <w:tmpl w:val="104C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1D7"/>
    <w:multiLevelType w:val="hybridMultilevel"/>
    <w:tmpl w:val="486266B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23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3292E"/>
    <w:multiLevelType w:val="hybridMultilevel"/>
    <w:tmpl w:val="F74012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181078"/>
    <w:multiLevelType w:val="hybridMultilevel"/>
    <w:tmpl w:val="1ABA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D36D3"/>
    <w:multiLevelType w:val="hybridMultilevel"/>
    <w:tmpl w:val="527858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30" w15:restartNumberingAfterBreak="0">
    <w:nsid w:val="46864569"/>
    <w:multiLevelType w:val="hybridMultilevel"/>
    <w:tmpl w:val="41B0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56DA8"/>
    <w:multiLevelType w:val="hybridMultilevel"/>
    <w:tmpl w:val="D8D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963385"/>
    <w:multiLevelType w:val="hybridMultilevel"/>
    <w:tmpl w:val="7F904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E36277"/>
    <w:multiLevelType w:val="hybridMultilevel"/>
    <w:tmpl w:val="7994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92608F"/>
    <w:multiLevelType w:val="hybridMultilevel"/>
    <w:tmpl w:val="4C44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E4E3B"/>
    <w:multiLevelType w:val="hybridMultilevel"/>
    <w:tmpl w:val="DB66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E29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42"/>
  </w:num>
  <w:num w:numId="3">
    <w:abstractNumId w:val="11"/>
  </w:num>
  <w:num w:numId="4">
    <w:abstractNumId w:val="43"/>
  </w:num>
  <w:num w:numId="5">
    <w:abstractNumId w:val="4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22"/>
  </w:num>
  <w:num w:numId="13">
    <w:abstractNumId w:val="34"/>
  </w:num>
  <w:num w:numId="14">
    <w:abstractNumId w:val="19"/>
  </w:num>
  <w:num w:numId="15">
    <w:abstractNumId w:val="23"/>
  </w:num>
  <w:num w:numId="16">
    <w:abstractNumId w:val="28"/>
  </w:num>
  <w:num w:numId="17">
    <w:abstractNumId w:val="33"/>
  </w:num>
  <w:num w:numId="18">
    <w:abstractNumId w:val="41"/>
  </w:num>
  <w:num w:numId="19">
    <w:abstractNumId w:val="14"/>
  </w:num>
  <w:num w:numId="20">
    <w:abstractNumId w:val="6"/>
  </w:num>
  <w:num w:numId="21">
    <w:abstractNumId w:val="36"/>
  </w:num>
  <w:num w:numId="22">
    <w:abstractNumId w:val="17"/>
  </w:num>
  <w:num w:numId="23">
    <w:abstractNumId w:val="5"/>
  </w:num>
  <w:num w:numId="24">
    <w:abstractNumId w:val="31"/>
  </w:num>
  <w:num w:numId="25">
    <w:abstractNumId w:val="26"/>
  </w:num>
  <w:num w:numId="26">
    <w:abstractNumId w:val="40"/>
  </w:num>
  <w:num w:numId="27">
    <w:abstractNumId w:val="7"/>
  </w:num>
  <w:num w:numId="28">
    <w:abstractNumId w:val="20"/>
  </w:num>
  <w:num w:numId="29">
    <w:abstractNumId w:val="15"/>
  </w:num>
  <w:num w:numId="30">
    <w:abstractNumId w:val="38"/>
  </w:num>
  <w:num w:numId="31">
    <w:abstractNumId w:val="4"/>
  </w:num>
  <w:num w:numId="32">
    <w:abstractNumId w:val="10"/>
  </w:num>
  <w:num w:numId="33">
    <w:abstractNumId w:val="25"/>
  </w:num>
  <w:num w:numId="34">
    <w:abstractNumId w:val="13"/>
  </w:num>
  <w:num w:numId="35">
    <w:abstractNumId w:val="8"/>
  </w:num>
  <w:num w:numId="36">
    <w:abstractNumId w:val="18"/>
  </w:num>
  <w:num w:numId="37">
    <w:abstractNumId w:val="16"/>
  </w:num>
  <w:num w:numId="38">
    <w:abstractNumId w:val="3"/>
  </w:num>
  <w:num w:numId="39">
    <w:abstractNumId w:val="44"/>
  </w:num>
  <w:num w:numId="40">
    <w:abstractNumId w:val="39"/>
  </w:num>
  <w:num w:numId="41">
    <w:abstractNumId w:val="24"/>
  </w:num>
  <w:num w:numId="42">
    <w:abstractNumId w:val="9"/>
  </w:num>
  <w:num w:numId="43">
    <w:abstractNumId w:val="32"/>
  </w:num>
  <w:num w:numId="44">
    <w:abstractNumId w:val="27"/>
  </w:num>
  <w:num w:numId="45">
    <w:abstractNumId w:val="37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AE"/>
    <w:rsid w:val="0002305F"/>
    <w:rsid w:val="001072EE"/>
    <w:rsid w:val="00133CA2"/>
    <w:rsid w:val="001475E1"/>
    <w:rsid w:val="00173034"/>
    <w:rsid w:val="00176378"/>
    <w:rsid w:val="001822B1"/>
    <w:rsid w:val="001B30D2"/>
    <w:rsid w:val="00201462"/>
    <w:rsid w:val="00201836"/>
    <w:rsid w:val="00225E53"/>
    <w:rsid w:val="00232120"/>
    <w:rsid w:val="00264EC4"/>
    <w:rsid w:val="002977C7"/>
    <w:rsid w:val="002B1973"/>
    <w:rsid w:val="002B3A25"/>
    <w:rsid w:val="002C5970"/>
    <w:rsid w:val="002D5603"/>
    <w:rsid w:val="00300126"/>
    <w:rsid w:val="00326BAD"/>
    <w:rsid w:val="00375145"/>
    <w:rsid w:val="0039296F"/>
    <w:rsid w:val="00395039"/>
    <w:rsid w:val="00395610"/>
    <w:rsid w:val="003C1CD2"/>
    <w:rsid w:val="003C242A"/>
    <w:rsid w:val="003E2BD2"/>
    <w:rsid w:val="0044058D"/>
    <w:rsid w:val="00445FE5"/>
    <w:rsid w:val="00451373"/>
    <w:rsid w:val="00451C8B"/>
    <w:rsid w:val="00465AF8"/>
    <w:rsid w:val="00480A42"/>
    <w:rsid w:val="00494089"/>
    <w:rsid w:val="004A339B"/>
    <w:rsid w:val="004D0010"/>
    <w:rsid w:val="004E6C86"/>
    <w:rsid w:val="0056213F"/>
    <w:rsid w:val="00566F9A"/>
    <w:rsid w:val="005828D2"/>
    <w:rsid w:val="00584E62"/>
    <w:rsid w:val="005A4306"/>
    <w:rsid w:val="005A5890"/>
    <w:rsid w:val="005A7BAB"/>
    <w:rsid w:val="006217F8"/>
    <w:rsid w:val="006323B7"/>
    <w:rsid w:val="00644924"/>
    <w:rsid w:val="006A7DBF"/>
    <w:rsid w:val="006C6DC4"/>
    <w:rsid w:val="006D70A5"/>
    <w:rsid w:val="007000C0"/>
    <w:rsid w:val="00700681"/>
    <w:rsid w:val="007040A5"/>
    <w:rsid w:val="007904D6"/>
    <w:rsid w:val="007C0DC6"/>
    <w:rsid w:val="007D6E3A"/>
    <w:rsid w:val="00802F2A"/>
    <w:rsid w:val="0081045F"/>
    <w:rsid w:val="008125FA"/>
    <w:rsid w:val="00812ECF"/>
    <w:rsid w:val="00825259"/>
    <w:rsid w:val="008869BE"/>
    <w:rsid w:val="008942AE"/>
    <w:rsid w:val="00896F68"/>
    <w:rsid w:val="00923D86"/>
    <w:rsid w:val="00944B61"/>
    <w:rsid w:val="009526AA"/>
    <w:rsid w:val="00953E59"/>
    <w:rsid w:val="00967807"/>
    <w:rsid w:val="00985F41"/>
    <w:rsid w:val="009A091A"/>
    <w:rsid w:val="009F592E"/>
    <w:rsid w:val="00A641B0"/>
    <w:rsid w:val="00A662AE"/>
    <w:rsid w:val="00A71247"/>
    <w:rsid w:val="00A9712B"/>
    <w:rsid w:val="00AB051C"/>
    <w:rsid w:val="00B501DB"/>
    <w:rsid w:val="00B52A0D"/>
    <w:rsid w:val="00BD2108"/>
    <w:rsid w:val="00C04EA7"/>
    <w:rsid w:val="00C20C47"/>
    <w:rsid w:val="00C2664F"/>
    <w:rsid w:val="00C31F15"/>
    <w:rsid w:val="00C655CF"/>
    <w:rsid w:val="00CA26C6"/>
    <w:rsid w:val="00CB724E"/>
    <w:rsid w:val="00CD3520"/>
    <w:rsid w:val="00CE544D"/>
    <w:rsid w:val="00CE58B9"/>
    <w:rsid w:val="00D0433C"/>
    <w:rsid w:val="00D12943"/>
    <w:rsid w:val="00D2177E"/>
    <w:rsid w:val="00D25454"/>
    <w:rsid w:val="00D34C6D"/>
    <w:rsid w:val="00D4146C"/>
    <w:rsid w:val="00DB5A70"/>
    <w:rsid w:val="00DE403E"/>
    <w:rsid w:val="00DE52CF"/>
    <w:rsid w:val="00E245C7"/>
    <w:rsid w:val="00E5366D"/>
    <w:rsid w:val="00E60C22"/>
    <w:rsid w:val="00E677B7"/>
    <w:rsid w:val="00EC0F9F"/>
    <w:rsid w:val="00EF0976"/>
    <w:rsid w:val="00EF3D70"/>
    <w:rsid w:val="00F00BF8"/>
    <w:rsid w:val="00F23D92"/>
    <w:rsid w:val="00F33117"/>
    <w:rsid w:val="00F65DB2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16</Pages>
  <Words>5271</Words>
  <Characters>31627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</dc:creator>
  <cp:lastModifiedBy>Agnieszka Wadas</cp:lastModifiedBy>
  <cp:revision>30</cp:revision>
  <cp:lastPrinted>2021-04-20T08:44:00Z</cp:lastPrinted>
  <dcterms:created xsi:type="dcterms:W3CDTF">2021-02-24T11:47:00Z</dcterms:created>
  <dcterms:modified xsi:type="dcterms:W3CDTF">2021-08-27T07:11:00Z</dcterms:modified>
</cp:coreProperties>
</file>