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E24F1" w:rsidRPr="006839C7" w14:paraId="63F42BDA" w14:textId="77777777" w:rsidTr="006839C7">
        <w:trPr>
          <w:jc w:val="center"/>
        </w:trPr>
        <w:tc>
          <w:tcPr>
            <w:tcW w:w="9493" w:type="dxa"/>
          </w:tcPr>
          <w:p w14:paraId="5B6A2D78" w14:textId="77777777" w:rsidR="006839C7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OBOWIĄZEK INFORMACYJNY</w:t>
            </w:r>
          </w:p>
          <w:p w14:paraId="47B890A6" w14:textId="795395CA" w:rsidR="006839C7" w:rsidRPr="006839C7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Dla uczestników postępowań o zamówienie publiczne</w:t>
            </w:r>
          </w:p>
          <w:p w14:paraId="63089841" w14:textId="135F3D1F" w:rsidR="006839C7" w:rsidRPr="00511ABA" w:rsidRDefault="006839C7" w:rsidP="006839C7">
            <w:pPr>
              <w:pStyle w:val="NormalnyWeb"/>
              <w:spacing w:before="278" w:beforeAutospacing="0" w:after="278" w:line="240" w:lineRule="auto"/>
              <w:rPr>
                <w:rFonts w:ascii="Arial Narrow" w:hAnsi="Arial Narrow"/>
                <w:sz w:val="22"/>
                <w:szCs w:val="22"/>
              </w:rPr>
            </w:pPr>
            <w:r w:rsidRPr="00511ABA">
              <w:rPr>
                <w:rFonts w:ascii="Arial Narrow" w:hAnsi="Arial Narrow"/>
                <w:b/>
                <w:sz w:val="22"/>
                <w:szCs w:val="22"/>
              </w:rPr>
              <w:t>Administrator danych</w:t>
            </w:r>
          </w:p>
          <w:p w14:paraId="5BC5E781" w14:textId="33290DD3" w:rsidR="006839C7" w:rsidRPr="00511ABA" w:rsidRDefault="006839C7" w:rsidP="006839C7">
            <w:pPr>
              <w:pStyle w:val="NormalnyWeb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11ABA">
              <w:rPr>
                <w:rFonts w:ascii="Arial Narrow" w:hAnsi="Arial Narrow"/>
                <w:sz w:val="22"/>
                <w:szCs w:val="22"/>
              </w:rPr>
              <w:t xml:space="preserve">Administratorem, czyli podmiotem decydującym o tym, które dane osobowe będą przetwarzane oraz w jakim celu, i jakimi sposobami, jest  </w:t>
            </w:r>
            <w:r w:rsidR="00511ABA" w:rsidRPr="00511ABA">
              <w:rPr>
                <w:rFonts w:ascii="Arial Narrow" w:hAnsi="Arial Narrow"/>
                <w:b/>
                <w:bCs/>
                <w:sz w:val="22"/>
                <w:szCs w:val="22"/>
              </w:rPr>
              <w:t>Powiat</w:t>
            </w:r>
            <w:r w:rsidRPr="00511ABA">
              <w:rPr>
                <w:rStyle w:val="Pogrubienie1"/>
                <w:rFonts w:ascii="Arial Narrow" w:hAnsi="Arial Narrow"/>
                <w:sz w:val="22"/>
                <w:szCs w:val="22"/>
              </w:rPr>
              <w:t xml:space="preserve">  Wejherowski z siedzibą przy ul. 3 Maja 4 w Wejherowie </w:t>
            </w:r>
          </w:p>
          <w:p w14:paraId="524F28C3" w14:textId="77777777" w:rsidR="006839C7" w:rsidRPr="00511ABA" w:rsidRDefault="006839C7" w:rsidP="006839C7">
            <w:pPr>
              <w:spacing w:before="120"/>
              <w:ind w:left="0"/>
            </w:pPr>
            <w:r w:rsidRPr="00511ABA">
              <w:rPr>
                <w:b/>
              </w:rPr>
              <w:t>Inspektor ochrony danych</w:t>
            </w:r>
          </w:p>
          <w:p w14:paraId="41DBA611" w14:textId="77777777" w:rsidR="006839C7" w:rsidRPr="00511ABA" w:rsidRDefault="006839C7" w:rsidP="006839C7">
            <w:pPr>
              <w:spacing w:before="240"/>
              <w:ind w:left="0"/>
              <w:rPr>
                <w:b/>
              </w:rPr>
            </w:pPr>
            <w:r w:rsidRPr="00511ABA">
              <w:t xml:space="preserve">We wszystkich sprawach dotyczących ochrony danych osobowych, macie Państwo prawo kontaktować się z naszym Inspektorem ochrony danych na adres mailowy: </w:t>
            </w:r>
            <w:hyperlink r:id="rId7" w:history="1">
              <w:r w:rsidRPr="00511ABA">
                <w:rPr>
                  <w:rStyle w:val="Hipercze"/>
                </w:rPr>
                <w:t>iod@powiatwejherowski.pl</w:t>
              </w:r>
            </w:hyperlink>
          </w:p>
          <w:p w14:paraId="39F7EE50" w14:textId="74F95538" w:rsidR="005E24F1" w:rsidRPr="00511ABA" w:rsidRDefault="005E24F1" w:rsidP="00654683">
            <w:pPr>
              <w:pStyle w:val="Akapitzlist"/>
              <w:spacing w:before="120" w:after="120"/>
              <w:ind w:left="0"/>
              <w:rPr>
                <w:b/>
                <w:szCs w:val="22"/>
              </w:rPr>
            </w:pPr>
            <w:r w:rsidRPr="00511ABA">
              <w:rPr>
                <w:b/>
                <w:szCs w:val="22"/>
              </w:rPr>
              <w:t>Cel przetwarzania</w:t>
            </w:r>
          </w:p>
          <w:p w14:paraId="24949053" w14:textId="18D86BCD" w:rsidR="00C86653" w:rsidRPr="00511ABA" w:rsidRDefault="00C86653" w:rsidP="0017612C">
            <w:pPr>
              <w:pStyle w:val="Akapitzlist"/>
              <w:spacing w:before="240"/>
              <w:ind w:left="0"/>
              <w:rPr>
                <w:bCs/>
                <w:szCs w:val="22"/>
              </w:rPr>
            </w:pPr>
            <w:r w:rsidRPr="00511ABA">
              <w:rPr>
                <w:bCs/>
                <w:szCs w:val="22"/>
              </w:rPr>
              <w:t xml:space="preserve">Państwa dane </w:t>
            </w:r>
            <w:r w:rsidR="00BA5804" w:rsidRPr="00511ABA">
              <w:rPr>
                <w:bCs/>
                <w:szCs w:val="22"/>
              </w:rPr>
              <w:t>są</w:t>
            </w:r>
            <w:r w:rsidRPr="00511ABA">
              <w:rPr>
                <w:bCs/>
                <w:szCs w:val="22"/>
              </w:rPr>
              <w:t xml:space="preserve"> przetwarzane w celu </w:t>
            </w:r>
            <w:r w:rsidR="00511ABA" w:rsidRPr="00511ABA">
              <w:rPr>
                <w:bCs/>
                <w:szCs w:val="22"/>
              </w:rPr>
              <w:t>związanym z postępowaniem o udzielenie zamówienia publicznego Ubezpieczenie majątku i odpowiedzialności cywilnej Powiatu Wejherowskiego oraz podległych jednostek na lata 2023/2025 prowadzonym w trybie podstawowym bez negocjacji</w:t>
            </w:r>
            <w:r w:rsidR="007F1DCF" w:rsidRPr="00511ABA">
              <w:rPr>
                <w:bCs/>
                <w:szCs w:val="22"/>
              </w:rPr>
              <w:t>.</w:t>
            </w:r>
          </w:p>
          <w:p w14:paraId="73E1E343" w14:textId="591425C1" w:rsidR="005E24F1" w:rsidRPr="00511ABA" w:rsidRDefault="005E24F1" w:rsidP="007F1DCF">
            <w:pPr>
              <w:pStyle w:val="Akapitzlist"/>
              <w:spacing w:before="120"/>
              <w:ind w:left="0"/>
              <w:contextualSpacing w:val="0"/>
              <w:rPr>
                <w:b/>
                <w:szCs w:val="22"/>
              </w:rPr>
            </w:pPr>
            <w:r w:rsidRPr="00511ABA">
              <w:rPr>
                <w:b/>
                <w:szCs w:val="22"/>
              </w:rPr>
              <w:t>Podstawa przetwarzania danych</w:t>
            </w:r>
          </w:p>
          <w:p w14:paraId="6C43B40B" w14:textId="2BFC760D" w:rsidR="005D799D" w:rsidRPr="00511ABA" w:rsidRDefault="00C86653" w:rsidP="007F1DCF">
            <w:pPr>
              <w:pStyle w:val="Akapitzlist"/>
              <w:spacing w:after="120"/>
              <w:ind w:left="0"/>
              <w:contextualSpacing w:val="0"/>
              <w:rPr>
                <w:szCs w:val="22"/>
              </w:rPr>
            </w:pPr>
            <w:r w:rsidRPr="00511ABA">
              <w:rPr>
                <w:szCs w:val="22"/>
              </w:rPr>
              <w:t xml:space="preserve">Podstawa prawną przetwarzania danych </w:t>
            </w:r>
            <w:r w:rsidR="00DC05E0" w:rsidRPr="00511ABA">
              <w:rPr>
                <w:szCs w:val="22"/>
              </w:rPr>
              <w:t xml:space="preserve">są </w:t>
            </w:r>
            <w:r w:rsidRPr="00511ABA">
              <w:rPr>
                <w:szCs w:val="22"/>
              </w:rPr>
              <w:t xml:space="preserve">przepisy prawa: ustawa z dnia </w:t>
            </w:r>
            <w:r w:rsidR="007F08CB" w:rsidRPr="00511ABA">
              <w:rPr>
                <w:szCs w:val="22"/>
              </w:rPr>
              <w:t>11 września 2019</w:t>
            </w:r>
            <w:r w:rsidRPr="00511ABA">
              <w:rPr>
                <w:szCs w:val="22"/>
              </w:rPr>
              <w:t xml:space="preserve"> roku Prawo zamówień  publicznych</w:t>
            </w:r>
            <w:r w:rsidR="00DC05E0" w:rsidRPr="00511ABA">
              <w:rPr>
                <w:szCs w:val="22"/>
              </w:rPr>
              <w:t xml:space="preserve"> </w:t>
            </w:r>
            <w:r w:rsidR="00C910B3" w:rsidRPr="00511ABA">
              <w:rPr>
                <w:szCs w:val="22"/>
              </w:rPr>
              <w:t>(zgodnie z art. 6 ust. 1 lit. c) RODO).</w:t>
            </w:r>
          </w:p>
          <w:p w14:paraId="1BB6F0D7" w14:textId="712AEA79" w:rsidR="007F1DCF" w:rsidRPr="00511ABA" w:rsidRDefault="00DC05E0" w:rsidP="007F1DCF">
            <w:pPr>
              <w:pStyle w:val="Akapitzlist"/>
              <w:spacing w:after="120"/>
              <w:ind w:left="0"/>
              <w:contextualSpacing w:val="0"/>
              <w:rPr>
                <w:szCs w:val="22"/>
              </w:rPr>
            </w:pPr>
            <w:r w:rsidRPr="00511ABA">
              <w:rPr>
                <w:szCs w:val="22"/>
              </w:rPr>
              <w:t xml:space="preserve">W przypadku dobrowolnego podania danych </w:t>
            </w:r>
            <w:r w:rsidR="007F1DCF" w:rsidRPr="00511ABA">
              <w:rPr>
                <w:szCs w:val="22"/>
              </w:rPr>
              <w:t>niewynikających z p</w:t>
            </w:r>
            <w:r w:rsidRPr="00511ABA">
              <w:rPr>
                <w:szCs w:val="22"/>
              </w:rPr>
              <w:t>rzepisów prawa podstawą przetwarzania Państwa danych osobowych jest Państwa zgoda wyrażona poprzez akt uczestnictwa w post</w:t>
            </w:r>
            <w:r w:rsidR="005D799D" w:rsidRPr="00511ABA">
              <w:rPr>
                <w:szCs w:val="22"/>
              </w:rPr>
              <w:t>ę</w:t>
            </w:r>
            <w:r w:rsidRPr="00511ABA">
              <w:rPr>
                <w:szCs w:val="22"/>
              </w:rPr>
              <w:t>powaniu</w:t>
            </w:r>
            <w:r w:rsidR="00C910B3" w:rsidRPr="00511ABA">
              <w:rPr>
                <w:szCs w:val="22"/>
              </w:rPr>
              <w:t xml:space="preserve"> (zgodnie z art. 6 ust. 1 lit. a) RODO)</w:t>
            </w:r>
          </w:p>
          <w:p w14:paraId="01285D87" w14:textId="6F125123" w:rsidR="00064126" w:rsidRPr="00511ABA" w:rsidRDefault="00064126" w:rsidP="00C86653">
            <w:pPr>
              <w:pStyle w:val="Akapitzlist"/>
              <w:spacing w:before="120"/>
              <w:ind w:left="0"/>
              <w:rPr>
                <w:b/>
                <w:bCs/>
                <w:szCs w:val="22"/>
              </w:rPr>
            </w:pPr>
            <w:r w:rsidRPr="00511ABA">
              <w:rPr>
                <w:b/>
                <w:bCs/>
                <w:szCs w:val="22"/>
              </w:rPr>
              <w:t>Obowiązek podania danych</w:t>
            </w:r>
          </w:p>
          <w:p w14:paraId="40754CDB" w14:textId="5C8A1075" w:rsidR="00064126" w:rsidRPr="00511ABA" w:rsidRDefault="00064126" w:rsidP="00C86653">
            <w:pPr>
              <w:pStyle w:val="Akapitzlist"/>
              <w:spacing w:before="120"/>
              <w:ind w:left="0"/>
              <w:rPr>
                <w:szCs w:val="22"/>
              </w:rPr>
            </w:pPr>
            <w:r w:rsidRPr="00511ABA">
              <w:rPr>
                <w:szCs w:val="22"/>
              </w:rPr>
      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publicznych.</w:t>
            </w:r>
          </w:p>
          <w:p w14:paraId="7CA61AAC" w14:textId="77777777" w:rsidR="00BA5804" w:rsidRPr="00511ABA" w:rsidRDefault="00BA5804" w:rsidP="00C86653">
            <w:pPr>
              <w:pStyle w:val="Akapitzlist"/>
              <w:spacing w:before="120"/>
              <w:ind w:left="0"/>
              <w:rPr>
                <w:b/>
                <w:szCs w:val="22"/>
              </w:rPr>
            </w:pPr>
          </w:p>
          <w:p w14:paraId="3D9B9E4B" w14:textId="373A77D6" w:rsidR="005E24F1" w:rsidRPr="00511ABA" w:rsidRDefault="005E24F1" w:rsidP="00B41D3C">
            <w:pPr>
              <w:pStyle w:val="Akapitzlist"/>
              <w:spacing w:before="120"/>
              <w:ind w:left="0"/>
              <w:rPr>
                <w:b/>
                <w:szCs w:val="22"/>
              </w:rPr>
            </w:pPr>
            <w:r w:rsidRPr="00511ABA">
              <w:rPr>
                <w:b/>
                <w:szCs w:val="22"/>
              </w:rPr>
              <w:t>Okres przechowywania danych</w:t>
            </w:r>
          </w:p>
          <w:p w14:paraId="09479D3A" w14:textId="32EC64F7" w:rsidR="0017612C" w:rsidRPr="006839C7" w:rsidRDefault="00BA5804" w:rsidP="00B41D3C">
            <w:pPr>
              <w:pStyle w:val="Akapitzlist"/>
              <w:spacing w:before="120"/>
              <w:ind w:left="0"/>
              <w:rPr>
                <w:szCs w:val="22"/>
              </w:rPr>
            </w:pPr>
            <w:r w:rsidRPr="00511ABA">
              <w:rPr>
                <w:szCs w:val="22"/>
              </w:rPr>
              <w:t xml:space="preserve">Państwa dane pozyskane w związku z postępowaniem o udzielenie zamówienia publicznego przetwarzane będą przez okres </w:t>
            </w:r>
            <w:r w:rsidR="007F08CB" w:rsidRPr="00511ABA">
              <w:rPr>
                <w:szCs w:val="22"/>
              </w:rPr>
              <w:t>4</w:t>
            </w:r>
            <w:r w:rsidR="006022D0" w:rsidRPr="00511ABA">
              <w:rPr>
                <w:szCs w:val="22"/>
              </w:rPr>
              <w:t> </w:t>
            </w:r>
            <w:r w:rsidRPr="00511ABA">
              <w:rPr>
                <w:szCs w:val="22"/>
              </w:rPr>
              <w:t>lat</w:t>
            </w:r>
            <w:r w:rsidR="003B381F" w:rsidRPr="00511ABA">
              <w:rPr>
                <w:szCs w:val="22"/>
              </w:rPr>
              <w:t xml:space="preserve"> liczone</w:t>
            </w:r>
            <w:r w:rsidRPr="00511ABA">
              <w:rPr>
                <w:szCs w:val="22"/>
              </w:rPr>
              <w:t xml:space="preserve"> od dnia zakończenia postępowania o udzielenie zamówienia</w:t>
            </w:r>
            <w:r w:rsidR="0060687F" w:rsidRPr="00511ABA">
              <w:rPr>
                <w:szCs w:val="22"/>
              </w:rPr>
              <w:t xml:space="preserve">. Umowy zawarte w wyniku postępowania w trybie zamówień publicznych będą przechowywane przez okres 10 lat, </w:t>
            </w:r>
            <w:r w:rsidR="007F1DCF" w:rsidRPr="00511ABA">
              <w:rPr>
                <w:szCs w:val="22"/>
              </w:rPr>
              <w:t>zgodnie z Jednolitym Rzeczowym Wykazem Akt.</w:t>
            </w:r>
            <w:r w:rsidR="0060687F" w:rsidRPr="006839C7">
              <w:rPr>
                <w:szCs w:val="22"/>
              </w:rPr>
              <w:t xml:space="preserve"> </w:t>
            </w:r>
            <w:r w:rsidR="007F1DCF" w:rsidRPr="006839C7">
              <w:rPr>
                <w:szCs w:val="22"/>
              </w:rPr>
              <w:t xml:space="preserve"> </w:t>
            </w:r>
          </w:p>
          <w:p w14:paraId="6EDBCF58" w14:textId="77777777" w:rsidR="00BA5804" w:rsidRPr="006839C7" w:rsidRDefault="00BA5804" w:rsidP="00B41D3C">
            <w:pPr>
              <w:pStyle w:val="Akapitzlist"/>
              <w:spacing w:before="120"/>
              <w:ind w:left="0"/>
              <w:rPr>
                <w:b/>
                <w:szCs w:val="22"/>
              </w:rPr>
            </w:pPr>
          </w:p>
          <w:p w14:paraId="6815B6A6" w14:textId="593A9387" w:rsidR="005E24F1" w:rsidRPr="006839C7" w:rsidRDefault="005E24F1" w:rsidP="00B41D3C">
            <w:pPr>
              <w:pStyle w:val="Akapitzlist"/>
              <w:spacing w:before="120"/>
              <w:ind w:left="0"/>
              <w:rPr>
                <w:b/>
                <w:szCs w:val="22"/>
              </w:rPr>
            </w:pPr>
            <w:r w:rsidRPr="006839C7">
              <w:rPr>
                <w:b/>
                <w:szCs w:val="22"/>
              </w:rPr>
              <w:t>Odbiorcy danych</w:t>
            </w:r>
          </w:p>
          <w:p w14:paraId="04A58D8A" w14:textId="77777777" w:rsidR="00BC618E" w:rsidRPr="00BC618E" w:rsidRDefault="00BA5804" w:rsidP="00BC618E">
            <w:pPr>
              <w:pStyle w:val="Akapitzlist"/>
              <w:spacing w:before="120" w:after="240"/>
              <w:ind w:left="0"/>
              <w:contextualSpacing w:val="0"/>
              <w:rPr>
                <w:szCs w:val="22"/>
              </w:rPr>
            </w:pPr>
            <w:r w:rsidRPr="006839C7">
              <w:rPr>
                <w:szCs w:val="22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      </w:r>
            <w:r w:rsidR="00BC618E" w:rsidRPr="00BC618E">
              <w:rPr>
                <w:rFonts w:cs="Times New Roman"/>
                <w:kern w:val="0"/>
                <w:szCs w:val="22"/>
              </w:rPr>
              <w:t xml:space="preserve">Zamawiający udostępnia dane osobowe, o których mowa w art. 10 RODO (dotyczące wyroków skazujących i czynów zabronionych) w celu umożliwienia korzystania ze środków ochrony prawnej, do upływu terminu na ich wniesienie. </w:t>
            </w:r>
          </w:p>
          <w:p w14:paraId="0234A504" w14:textId="42FBDC32" w:rsidR="00BA5804" w:rsidRPr="006839C7" w:rsidRDefault="00BA5804" w:rsidP="007F1DCF">
            <w:pPr>
              <w:pStyle w:val="Akapitzlist"/>
              <w:spacing w:before="120" w:after="120"/>
              <w:ind w:left="0"/>
              <w:rPr>
                <w:szCs w:val="22"/>
              </w:rPr>
            </w:pPr>
            <w:r w:rsidRPr="006839C7">
              <w:rPr>
                <w:szCs w:val="22"/>
              </w:rPr>
              <w:t xml:space="preserve">Ograniczenie dostępu do Państwa danych o których mowa wyżej może wystąpić jedynie w  szczególnych przypadkach jeśli jest to uzasadnione ochroną prywatności zgodnie z art. 8 ust. 4 pkt) 1 i 2 ustawy z dnia </w:t>
            </w:r>
            <w:r w:rsidR="007F08CB">
              <w:rPr>
                <w:szCs w:val="22"/>
              </w:rPr>
              <w:t>11 września</w:t>
            </w:r>
            <w:r w:rsidRPr="006839C7">
              <w:rPr>
                <w:szCs w:val="22"/>
              </w:rPr>
              <w:t xml:space="preserve"> 20</w:t>
            </w:r>
            <w:r w:rsidR="007F08CB">
              <w:rPr>
                <w:szCs w:val="22"/>
              </w:rPr>
              <w:t>19</w:t>
            </w:r>
            <w:r w:rsidRPr="006839C7">
              <w:rPr>
                <w:szCs w:val="22"/>
              </w:rPr>
              <w:t xml:space="preserve"> r. Prawo zamówień publicznych.</w:t>
            </w:r>
          </w:p>
          <w:p w14:paraId="715A5507" w14:textId="63AC7551" w:rsidR="00BC618E" w:rsidRDefault="00BA5804" w:rsidP="00BC618E">
            <w:pPr>
              <w:pStyle w:val="Akapitzlist"/>
              <w:spacing w:before="120" w:after="240"/>
              <w:ind w:left="0"/>
              <w:contextualSpacing w:val="0"/>
              <w:rPr>
                <w:szCs w:val="22"/>
              </w:rPr>
            </w:pPr>
            <w:r w:rsidRPr="006839C7">
              <w:rPr>
                <w:szCs w:val="22"/>
              </w:rPr>
              <w:t>Ponadto odbiorcą danych zawartych w dokumentach związanych z postępowaniem o zamówienie publiczne mogą być podmioty</w:t>
            </w:r>
            <w:r w:rsidR="003B381F" w:rsidRPr="006839C7">
              <w:rPr>
                <w:szCs w:val="22"/>
              </w:rPr>
              <w:t>,</w:t>
            </w:r>
            <w:r w:rsidRPr="006839C7">
              <w:rPr>
                <w:szCs w:val="22"/>
              </w:rPr>
              <w:t xml:space="preserve"> z którymi Administrator zawarł umowy lub porozumieni</w:t>
            </w:r>
            <w:r w:rsidR="003B381F" w:rsidRPr="006839C7">
              <w:rPr>
                <w:szCs w:val="22"/>
              </w:rPr>
              <w:t>a</w:t>
            </w:r>
            <w:r w:rsidRPr="006839C7">
              <w:rPr>
                <w:szCs w:val="22"/>
              </w:rPr>
              <w:t>.</w:t>
            </w:r>
            <w:r w:rsidR="00511ABA">
              <w:rPr>
                <w:szCs w:val="22"/>
              </w:rPr>
              <w:t xml:space="preserve"> P</w:t>
            </w:r>
            <w:r w:rsidR="00511ABA" w:rsidRPr="00511ABA">
              <w:rPr>
                <w:szCs w:val="22"/>
              </w:rPr>
              <w:t>odmiotem przetwarzającym dane w imieniu Administratora jest EIB S.A. z siedzibą w Toruniu przy ul. Jęczmiennej 21, wpisana do rejestru przedsiębiorców prowadzonego przez Sąd Rejonowy w Toruniu, Wydział VII Gospodarczy Krajowego Rejestru Sądowego pod numerem KRS 0000050455, NIP 956-000-74-85;</w:t>
            </w:r>
          </w:p>
          <w:p w14:paraId="4A4B0386" w14:textId="1F67CD65" w:rsidR="00BA5804" w:rsidRPr="006839C7" w:rsidRDefault="00BA5804" w:rsidP="007F1DCF">
            <w:pPr>
              <w:pStyle w:val="Akapitzlist"/>
              <w:spacing w:before="120" w:after="240"/>
              <w:ind w:left="0"/>
              <w:rPr>
                <w:b/>
                <w:szCs w:val="22"/>
              </w:rPr>
            </w:pPr>
            <w:r w:rsidRPr="006839C7">
              <w:rPr>
                <w:b/>
                <w:szCs w:val="22"/>
              </w:rPr>
              <w:t>Przekazywanie danych poza Europejski Obszar Gospodarczy</w:t>
            </w:r>
            <w:r w:rsidR="007F1DCF" w:rsidRPr="006839C7">
              <w:rPr>
                <w:b/>
                <w:szCs w:val="22"/>
              </w:rPr>
              <w:t xml:space="preserve"> (EOG)</w:t>
            </w:r>
          </w:p>
          <w:p w14:paraId="252EF8AD" w14:textId="79DA0DC0" w:rsidR="00BA5804" w:rsidRPr="006839C7" w:rsidRDefault="00BA5804" w:rsidP="007F1DCF">
            <w:pPr>
              <w:pStyle w:val="Akapitzlist"/>
              <w:spacing w:before="120" w:after="120"/>
              <w:ind w:left="0"/>
              <w:contextualSpacing w:val="0"/>
              <w:rPr>
                <w:bCs/>
                <w:szCs w:val="22"/>
              </w:rPr>
            </w:pPr>
            <w:r w:rsidRPr="006839C7">
              <w:rPr>
                <w:bCs/>
                <w:szCs w:val="22"/>
              </w:rPr>
              <w:lastRenderedPageBreak/>
              <w:t>W związku z jawnością postępowania o udzielenie zamówienia publicznego Państwa dane  mogą być przekazywane do państw z poza EOG z zastrzeżeniem, o którym mowa w punkcie powyżej.</w:t>
            </w:r>
          </w:p>
          <w:p w14:paraId="1B7D0165" w14:textId="4CC268C8" w:rsidR="005E24F1" w:rsidRPr="006839C7" w:rsidRDefault="005E24F1" w:rsidP="007F1DCF">
            <w:pPr>
              <w:pStyle w:val="Akapitzlist"/>
              <w:spacing w:before="120" w:after="240"/>
              <w:ind w:left="0"/>
              <w:rPr>
                <w:b/>
                <w:szCs w:val="22"/>
              </w:rPr>
            </w:pPr>
            <w:r w:rsidRPr="006839C7">
              <w:rPr>
                <w:b/>
                <w:szCs w:val="22"/>
              </w:rPr>
              <w:t>Prawa osób</w:t>
            </w:r>
          </w:p>
          <w:p w14:paraId="25AB2E39" w14:textId="3BE61CD5" w:rsidR="005E24F1" w:rsidRPr="006839C7" w:rsidRDefault="005E24F1" w:rsidP="00B41D3C">
            <w:pPr>
              <w:pStyle w:val="Akapitzlist"/>
              <w:ind w:left="0"/>
              <w:rPr>
                <w:szCs w:val="22"/>
              </w:rPr>
            </w:pPr>
            <w:r w:rsidRPr="006839C7">
              <w:rPr>
                <w:szCs w:val="22"/>
              </w:rPr>
              <w:t>Ma Pani/Pan prawo do</w:t>
            </w:r>
            <w:r w:rsidR="00BA5804" w:rsidRPr="006839C7">
              <w:rPr>
                <w:szCs w:val="22"/>
              </w:rPr>
              <w:t>:</w:t>
            </w:r>
            <w:r w:rsidRPr="006839C7">
              <w:rPr>
                <w:szCs w:val="22"/>
              </w:rPr>
              <w:t xml:space="preserve"> ochrony swoich danych osobowych, dostępu do nich</w:t>
            </w:r>
            <w:r w:rsidR="00BA5804" w:rsidRPr="006839C7">
              <w:rPr>
                <w:szCs w:val="22"/>
              </w:rPr>
              <w:t xml:space="preserve"> oraz otrzymywania ich kopii</w:t>
            </w:r>
            <w:r w:rsidRPr="006839C7">
              <w:rPr>
                <w:szCs w:val="22"/>
              </w:rPr>
              <w:t xml:space="preserve">, </w:t>
            </w:r>
            <w:r w:rsidR="00C910B3" w:rsidRPr="006839C7">
              <w:rPr>
                <w:szCs w:val="22"/>
              </w:rPr>
              <w:t xml:space="preserve">żądania ich </w:t>
            </w:r>
            <w:r w:rsidR="00BA5804" w:rsidRPr="006839C7">
              <w:rPr>
                <w:szCs w:val="22"/>
              </w:rPr>
              <w:t>s</w:t>
            </w:r>
            <w:r w:rsidRPr="006839C7">
              <w:rPr>
                <w:szCs w:val="22"/>
              </w:rPr>
              <w:t>prostowania</w:t>
            </w:r>
            <w:r w:rsidR="00BA5804" w:rsidRPr="006839C7">
              <w:rPr>
                <w:szCs w:val="22"/>
              </w:rPr>
              <w:t xml:space="preserve">, </w:t>
            </w:r>
            <w:r w:rsidR="00C910B3" w:rsidRPr="006839C7">
              <w:rPr>
                <w:szCs w:val="22"/>
              </w:rPr>
              <w:t xml:space="preserve">żądania </w:t>
            </w:r>
            <w:r w:rsidR="00BA5804" w:rsidRPr="006839C7">
              <w:rPr>
                <w:szCs w:val="22"/>
              </w:rPr>
              <w:t xml:space="preserve">usunięcia danych </w:t>
            </w:r>
            <w:r w:rsidR="00C910B3" w:rsidRPr="006839C7">
              <w:rPr>
                <w:szCs w:val="22"/>
              </w:rPr>
              <w:t>(g</w:t>
            </w:r>
            <w:r w:rsidR="00BA5804" w:rsidRPr="006839C7">
              <w:rPr>
                <w:szCs w:val="22"/>
              </w:rPr>
              <w:t>dy przetwarzanie nie następuje w celu wywiązania się z obowiązku wynikającego z</w:t>
            </w:r>
            <w:r w:rsidR="00C910B3" w:rsidRPr="006839C7">
              <w:rPr>
                <w:szCs w:val="22"/>
              </w:rPr>
              <w:t> </w:t>
            </w:r>
            <w:r w:rsidR="00BA5804" w:rsidRPr="006839C7">
              <w:rPr>
                <w:szCs w:val="22"/>
              </w:rPr>
              <w:t>przepisu prawa</w:t>
            </w:r>
            <w:r w:rsidR="00C910B3" w:rsidRPr="006839C7">
              <w:rPr>
                <w:szCs w:val="22"/>
              </w:rPr>
              <w:t>)</w:t>
            </w:r>
            <w:r w:rsidR="00F3773A" w:rsidRPr="006839C7">
              <w:rPr>
                <w:szCs w:val="22"/>
              </w:rPr>
              <w:t xml:space="preserve"> </w:t>
            </w:r>
            <w:r w:rsidRPr="006839C7">
              <w:rPr>
                <w:szCs w:val="22"/>
              </w:rPr>
              <w:t>oraz prawo</w:t>
            </w:r>
            <w:r w:rsidR="00064126" w:rsidRPr="006839C7">
              <w:rPr>
                <w:szCs w:val="22"/>
              </w:rPr>
              <w:t xml:space="preserve"> do</w:t>
            </w:r>
            <w:r w:rsidRPr="006839C7">
              <w:rPr>
                <w:szCs w:val="22"/>
              </w:rPr>
              <w:t xml:space="preserve"> wniesienia skargi do Prezesa Urzędu Ochrony Danych Osobowych (00-193 Warszawa, ul.</w:t>
            </w:r>
            <w:r w:rsidR="00C910B3" w:rsidRPr="006839C7">
              <w:rPr>
                <w:szCs w:val="22"/>
              </w:rPr>
              <w:t> </w:t>
            </w:r>
            <w:r w:rsidRPr="006839C7">
              <w:rPr>
                <w:szCs w:val="22"/>
              </w:rPr>
              <w:t>Stawki</w:t>
            </w:r>
            <w:r w:rsidR="00C910B3" w:rsidRPr="006839C7">
              <w:rPr>
                <w:szCs w:val="22"/>
              </w:rPr>
              <w:t> </w:t>
            </w:r>
            <w:r w:rsidRPr="006839C7">
              <w:rPr>
                <w:szCs w:val="22"/>
              </w:rPr>
              <w:t xml:space="preserve">2, e-mail: </w:t>
            </w:r>
            <w:hyperlink r:id="rId8" w:history="1">
              <w:r w:rsidRPr="006839C7">
                <w:rPr>
                  <w:rStyle w:val="Hipercze"/>
                  <w:szCs w:val="22"/>
                </w:rPr>
                <w:t>kancelaria@uodo.gov.pl</w:t>
              </w:r>
            </w:hyperlink>
            <w:r w:rsidRPr="006839C7">
              <w:rPr>
                <w:szCs w:val="22"/>
              </w:rPr>
              <w:t xml:space="preserve"> ).</w:t>
            </w:r>
          </w:p>
          <w:p w14:paraId="763BB98E" w14:textId="77777777" w:rsidR="005E24F1" w:rsidRDefault="006022D0" w:rsidP="007F1DCF">
            <w:pPr>
              <w:pStyle w:val="listaispis"/>
              <w:spacing w:before="120" w:after="120"/>
              <w:jc w:val="both"/>
            </w:pPr>
            <w:r w:rsidRPr="006839C7">
              <w:t>Ponadto, w odniesieniu do danych przetwarzanych na podstawie zgody macie Państwo prawo do cofnięcia tej zgody w dowolnym momencie. Wycofać się ze zgody można w formie wysłania żądania na nasz adres e-mail lub adres pocztowy. Konsekwencją wycofania się ze zgody będzie brak możliwości przetwarzania przez nas tych danych.</w:t>
            </w:r>
          </w:p>
          <w:p w14:paraId="466A3E40" w14:textId="77777777" w:rsidR="00BC618E" w:rsidRPr="00BC618E" w:rsidRDefault="00BC618E" w:rsidP="00741DE3">
            <w:pPr>
              <w:widowControl/>
              <w:suppressAutoHyphens w:val="0"/>
              <w:spacing w:before="100" w:beforeAutospacing="1" w:after="165"/>
              <w:ind w:left="0"/>
              <w:rPr>
                <w:rFonts w:cs="Segoe UI"/>
                <w:kern w:val="0"/>
              </w:rPr>
            </w:pPr>
            <w:r w:rsidRPr="00BC618E">
              <w:rPr>
                <w:rFonts w:cs="Times New Roman"/>
                <w:kern w:val="0"/>
              </w:rPr>
              <w:t xml:space="preserve"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      </w:r>
          </w:p>
          <w:p w14:paraId="74E2F031" w14:textId="77777777" w:rsidR="00BC618E" w:rsidRPr="00BC618E" w:rsidRDefault="00BC618E" w:rsidP="00741DE3">
            <w:pPr>
              <w:widowControl/>
              <w:suppressAutoHyphens w:val="0"/>
              <w:spacing w:before="100" w:beforeAutospacing="1" w:after="165"/>
              <w:ind w:left="0"/>
              <w:rPr>
                <w:rFonts w:cs="Segoe UI"/>
                <w:kern w:val="0"/>
              </w:rPr>
            </w:pPr>
            <w:r w:rsidRPr="00BC618E">
              <w:rPr>
                <w:rFonts w:cs="Times New Roman"/>
                <w:kern w:val="0"/>
              </w:rPr>
              <w:t xml:space="preserve"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 </w:t>
            </w:r>
          </w:p>
          <w:p w14:paraId="41258AED" w14:textId="77777777" w:rsidR="00BC618E" w:rsidRPr="00BC618E" w:rsidRDefault="00BC618E" w:rsidP="00741DE3">
            <w:pPr>
              <w:widowControl/>
              <w:suppressAutoHyphens w:val="0"/>
              <w:spacing w:before="100" w:beforeAutospacing="1" w:after="165"/>
              <w:ind w:left="0"/>
              <w:rPr>
                <w:rFonts w:cs="Segoe UI"/>
                <w:kern w:val="0"/>
              </w:rPr>
            </w:pPr>
            <w:r w:rsidRPr="00BC618E">
              <w:rPr>
                <w:rFonts w:cs="Times New Roman"/>
                <w:kern w:val="0"/>
              </w:rPr>
              <w:t xml:space="preserve">Skorzystanie przez osobę, której dane osobowe dotyczą, z uprawnienia, o którym mowa w art. 16 RODO (z uprawnienia do sprostowania lub uzupełnienia danych osobowych), nie może naruszać integralności protokołu postępowania oraz jego załączników. </w:t>
            </w:r>
          </w:p>
          <w:p w14:paraId="584F7B24" w14:textId="77777777" w:rsidR="00BC618E" w:rsidRPr="00BC618E" w:rsidRDefault="00BC618E" w:rsidP="00741DE3">
            <w:pPr>
              <w:widowControl/>
              <w:suppressAutoHyphens w:val="0"/>
              <w:spacing w:before="100" w:beforeAutospacing="1" w:after="165"/>
              <w:ind w:left="0"/>
              <w:rPr>
                <w:rFonts w:cs="Segoe UI"/>
                <w:kern w:val="0"/>
              </w:rPr>
            </w:pPr>
            <w:r w:rsidRPr="00BC618E">
              <w:rPr>
                <w:rFonts w:cs="Times New Roman"/>
                <w:kern w:val="0"/>
              </w:rPr>
              <w:t xml:space="preserve">W postępowaniu o udzielenie zamówienia zgłoszenie żądania ograniczenia przetwarzania, o którym mowa w art. 18 ust. 1 RODO, nie ogranicza przetwarzania danych osobowych do czasu zakończenia tego postępowania. </w:t>
            </w:r>
          </w:p>
          <w:p w14:paraId="331912D4" w14:textId="1BF3F151" w:rsidR="00BC618E" w:rsidRPr="00F27D6B" w:rsidRDefault="00BC618E" w:rsidP="00F27D6B">
            <w:pPr>
              <w:widowControl/>
              <w:suppressAutoHyphens w:val="0"/>
              <w:spacing w:before="100" w:beforeAutospacing="1" w:after="165"/>
              <w:ind w:left="0"/>
              <w:rPr>
                <w:rFonts w:cs="Segoe UI"/>
                <w:kern w:val="0"/>
              </w:rPr>
            </w:pPr>
            <w:r w:rsidRPr="00BC618E">
              <w:rPr>
                <w:rFonts w:cs="Times New Roman"/>
                <w:kern w:val="0"/>
              </w:rPr>
              <w:t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      </w:r>
          </w:p>
        </w:tc>
      </w:tr>
    </w:tbl>
    <w:p w14:paraId="67BA318E" w14:textId="77777777" w:rsidR="00C86653" w:rsidRPr="006839C7" w:rsidRDefault="00C86653" w:rsidP="007F1DCF">
      <w:pPr>
        <w:ind w:left="0"/>
      </w:pPr>
    </w:p>
    <w:sectPr w:rsidR="00C86653" w:rsidRPr="006839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F9DD" w14:textId="77777777" w:rsidR="00972CE4" w:rsidRDefault="00972CE4" w:rsidP="005E24F1">
      <w:r>
        <w:separator/>
      </w:r>
    </w:p>
  </w:endnote>
  <w:endnote w:type="continuationSeparator" w:id="0">
    <w:p w14:paraId="5F45704A" w14:textId="77777777" w:rsidR="00972CE4" w:rsidRDefault="00972CE4" w:rsidP="005E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"/>
      <w:gridCol w:w="6997"/>
      <w:gridCol w:w="1559"/>
    </w:tblGrid>
    <w:tr w:rsidR="005E24F1" w14:paraId="2FB654B7" w14:textId="77777777" w:rsidTr="00B41D3C">
      <w:trPr>
        <w:trHeight w:val="280"/>
      </w:trPr>
      <w:tc>
        <w:tcPr>
          <w:tcW w:w="533" w:type="dxa"/>
          <w:vAlign w:val="center"/>
        </w:tcPr>
        <w:p w14:paraId="560418D0" w14:textId="445E33C4" w:rsidR="005E24F1" w:rsidRDefault="005E24F1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7372" w:type="dxa"/>
          <w:tcBorders>
            <w:top w:val="single" w:sz="8" w:space="0" w:color="808080" w:themeColor="background1" w:themeShade="80"/>
          </w:tcBorders>
          <w:vAlign w:val="center"/>
        </w:tcPr>
        <w:p w14:paraId="7638C0D8" w14:textId="59C7F35C" w:rsidR="005E24F1" w:rsidRDefault="005E24F1" w:rsidP="005E24F1">
          <w:pPr>
            <w:tabs>
              <w:tab w:val="right" w:pos="9639"/>
            </w:tabs>
            <w:ind w:left="0"/>
            <w:jc w:val="left"/>
            <w:rPr>
              <w:sz w:val="18"/>
              <w:szCs w:val="18"/>
            </w:rPr>
          </w:pPr>
        </w:p>
      </w:tc>
      <w:tc>
        <w:tcPr>
          <w:tcW w:w="1609" w:type="dxa"/>
          <w:tcBorders>
            <w:top w:val="single" w:sz="8" w:space="0" w:color="808080" w:themeColor="background1" w:themeShade="80"/>
          </w:tcBorders>
          <w:vAlign w:val="center"/>
        </w:tcPr>
        <w:p w14:paraId="7A4B2423" w14:textId="77777777" w:rsidR="005E24F1" w:rsidRDefault="005E24F1" w:rsidP="005E24F1">
          <w:pPr>
            <w:tabs>
              <w:tab w:val="right" w:pos="9639"/>
            </w:tabs>
            <w:ind w:left="0"/>
            <w:jc w:val="right"/>
            <w:rPr>
              <w:sz w:val="18"/>
              <w:szCs w:val="18"/>
            </w:rPr>
          </w:pPr>
          <w:r w:rsidRPr="00D3280F">
            <w:rPr>
              <w:sz w:val="18"/>
              <w:szCs w:val="18"/>
            </w:rPr>
            <w:t xml:space="preserve">Strona </w:t>
          </w:r>
          <w:r w:rsidRPr="00D3280F">
            <w:rPr>
              <w:sz w:val="18"/>
              <w:szCs w:val="18"/>
            </w:rPr>
            <w:fldChar w:fldCharType="begin"/>
          </w:r>
          <w:r w:rsidRPr="00D3280F">
            <w:rPr>
              <w:sz w:val="18"/>
              <w:szCs w:val="18"/>
            </w:rPr>
            <w:instrText>PAGE  \* Arabic  \* MERGEFORMAT</w:instrText>
          </w:r>
          <w:r w:rsidRPr="00D3280F">
            <w:rPr>
              <w:sz w:val="18"/>
              <w:szCs w:val="18"/>
            </w:rPr>
            <w:fldChar w:fldCharType="separate"/>
          </w:r>
          <w:r w:rsidR="007F08CB">
            <w:rPr>
              <w:noProof/>
              <w:sz w:val="18"/>
              <w:szCs w:val="18"/>
            </w:rPr>
            <w:t>2</w:t>
          </w:r>
          <w:r w:rsidRPr="00D3280F">
            <w:rPr>
              <w:sz w:val="18"/>
              <w:szCs w:val="18"/>
            </w:rPr>
            <w:fldChar w:fldCharType="end"/>
          </w:r>
          <w:r w:rsidRPr="00D3280F">
            <w:rPr>
              <w:sz w:val="18"/>
              <w:szCs w:val="18"/>
            </w:rPr>
            <w:t xml:space="preserve"> z </w:t>
          </w:r>
          <w:r w:rsidRPr="00D3280F">
            <w:rPr>
              <w:sz w:val="18"/>
              <w:szCs w:val="18"/>
            </w:rPr>
            <w:fldChar w:fldCharType="begin"/>
          </w:r>
          <w:r w:rsidRPr="00D3280F">
            <w:rPr>
              <w:sz w:val="18"/>
              <w:szCs w:val="18"/>
            </w:rPr>
            <w:instrText>NUMPAGES  \* Arabic  \* MERGEFORMAT</w:instrText>
          </w:r>
          <w:r w:rsidRPr="00D3280F">
            <w:rPr>
              <w:sz w:val="18"/>
              <w:szCs w:val="18"/>
            </w:rPr>
            <w:fldChar w:fldCharType="separate"/>
          </w:r>
          <w:r w:rsidR="007F08CB">
            <w:rPr>
              <w:noProof/>
              <w:sz w:val="18"/>
              <w:szCs w:val="18"/>
            </w:rPr>
            <w:t>2</w:t>
          </w:r>
          <w:r w:rsidRPr="00D3280F">
            <w:rPr>
              <w:sz w:val="18"/>
              <w:szCs w:val="18"/>
            </w:rPr>
            <w:fldChar w:fldCharType="end"/>
          </w:r>
        </w:p>
      </w:tc>
    </w:tr>
  </w:tbl>
  <w:p w14:paraId="00DCD005" w14:textId="77777777" w:rsidR="005E24F1" w:rsidRDefault="005E2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F280" w14:textId="77777777" w:rsidR="00972CE4" w:rsidRDefault="00972CE4" w:rsidP="005E24F1">
      <w:r>
        <w:separator/>
      </w:r>
    </w:p>
  </w:footnote>
  <w:footnote w:type="continuationSeparator" w:id="0">
    <w:p w14:paraId="1D815457" w14:textId="77777777" w:rsidR="00972CE4" w:rsidRDefault="00972CE4" w:rsidP="005E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2A3"/>
    <w:multiLevelType w:val="hybridMultilevel"/>
    <w:tmpl w:val="75DCF542"/>
    <w:lvl w:ilvl="0" w:tplc="B026461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446"/>
    <w:multiLevelType w:val="hybridMultilevel"/>
    <w:tmpl w:val="30A8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BAE1A81"/>
    <w:multiLevelType w:val="multilevel"/>
    <w:tmpl w:val="D80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100573">
    <w:abstractNumId w:val="2"/>
  </w:num>
  <w:num w:numId="2" w16cid:durableId="1778327545">
    <w:abstractNumId w:val="0"/>
  </w:num>
  <w:num w:numId="3" w16cid:durableId="264309598">
    <w:abstractNumId w:val="1"/>
  </w:num>
  <w:num w:numId="4" w16cid:durableId="35653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F1"/>
    <w:rsid w:val="00064126"/>
    <w:rsid w:val="0017612C"/>
    <w:rsid w:val="00246CB7"/>
    <w:rsid w:val="0031595F"/>
    <w:rsid w:val="003A1281"/>
    <w:rsid w:val="003B381F"/>
    <w:rsid w:val="004D5D07"/>
    <w:rsid w:val="00511ABA"/>
    <w:rsid w:val="005D799D"/>
    <w:rsid w:val="005E24F1"/>
    <w:rsid w:val="006022D0"/>
    <w:rsid w:val="0060416D"/>
    <w:rsid w:val="0060687F"/>
    <w:rsid w:val="00627BFE"/>
    <w:rsid w:val="00654683"/>
    <w:rsid w:val="0068348B"/>
    <w:rsid w:val="006839C7"/>
    <w:rsid w:val="006C3617"/>
    <w:rsid w:val="00741DE3"/>
    <w:rsid w:val="00793C3D"/>
    <w:rsid w:val="00795F79"/>
    <w:rsid w:val="007F08CB"/>
    <w:rsid w:val="007F1DCF"/>
    <w:rsid w:val="007F618C"/>
    <w:rsid w:val="00803FD5"/>
    <w:rsid w:val="00917B39"/>
    <w:rsid w:val="00917BC7"/>
    <w:rsid w:val="00972CE4"/>
    <w:rsid w:val="00994011"/>
    <w:rsid w:val="00A82DBB"/>
    <w:rsid w:val="00AA02E9"/>
    <w:rsid w:val="00AF75FC"/>
    <w:rsid w:val="00B0504C"/>
    <w:rsid w:val="00B4493F"/>
    <w:rsid w:val="00BA1028"/>
    <w:rsid w:val="00BA5804"/>
    <w:rsid w:val="00BC618E"/>
    <w:rsid w:val="00BD2AC3"/>
    <w:rsid w:val="00C04F03"/>
    <w:rsid w:val="00C2264C"/>
    <w:rsid w:val="00C319D7"/>
    <w:rsid w:val="00C5395F"/>
    <w:rsid w:val="00C86653"/>
    <w:rsid w:val="00C910B3"/>
    <w:rsid w:val="00CE752B"/>
    <w:rsid w:val="00D2044A"/>
    <w:rsid w:val="00D969CF"/>
    <w:rsid w:val="00DA5F4E"/>
    <w:rsid w:val="00DB0ABA"/>
    <w:rsid w:val="00DC05E0"/>
    <w:rsid w:val="00E17E05"/>
    <w:rsid w:val="00E77569"/>
    <w:rsid w:val="00EB6170"/>
    <w:rsid w:val="00F27D6B"/>
    <w:rsid w:val="00F3773A"/>
    <w:rsid w:val="00F51D4A"/>
    <w:rsid w:val="00F93BDA"/>
    <w:rsid w:val="00F9759A"/>
    <w:rsid w:val="00F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17EA"/>
  <w15:chartTrackingRefBased/>
  <w15:docId w15:val="{6BBBD44A-5D12-42AE-97C7-6B2FF79D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F1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24F1"/>
    <w:rPr>
      <w:color w:val="000080"/>
      <w:u w:val="single"/>
    </w:rPr>
  </w:style>
  <w:style w:type="table" w:styleId="Tabela-Siatka">
    <w:name w:val="Table Grid"/>
    <w:basedOn w:val="Standardowy"/>
    <w:uiPriority w:val="59"/>
    <w:rsid w:val="005E24F1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24F1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5E24F1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5E24F1"/>
    <w:rPr>
      <w:rFonts w:ascii="Arial Narrow" w:hAnsi="Arial Narrow" w:cstheme="minorHAnsi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4F1"/>
    <w:rPr>
      <w:rFonts w:ascii="Arial Narrow" w:eastAsia="Times New Roman" w:hAnsi="Arial Narrow"/>
      <w:kern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F1"/>
    <w:rPr>
      <w:rFonts w:ascii="Arial Narrow" w:eastAsia="Times New Roman" w:hAnsi="Arial Narrow"/>
      <w:kern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612C"/>
    <w:rPr>
      <w:color w:val="605E5C"/>
      <w:shd w:val="clear" w:color="auto" w:fill="E1DFDD"/>
    </w:rPr>
  </w:style>
  <w:style w:type="paragraph" w:customStyle="1" w:styleId="listaispis">
    <w:name w:val="lista_i_spis"/>
    <w:basedOn w:val="Normalny"/>
    <w:link w:val="listaispisZnak"/>
    <w:qFormat/>
    <w:rsid w:val="006022D0"/>
    <w:pPr>
      <w:widowControl/>
      <w:suppressAutoHyphens w:val="0"/>
      <w:autoSpaceDE w:val="0"/>
      <w:autoSpaceDN w:val="0"/>
      <w:adjustRightInd w:val="0"/>
      <w:spacing w:before="80"/>
      <w:ind w:left="0"/>
      <w:jc w:val="left"/>
    </w:pPr>
    <w:rPr>
      <w:rFonts w:eastAsiaTheme="minorHAnsi" w:cs="TimesNewRoman,Bold"/>
      <w:bCs/>
      <w:kern w:val="0"/>
      <w:lang w:eastAsia="en-US"/>
    </w:rPr>
  </w:style>
  <w:style w:type="character" w:customStyle="1" w:styleId="listaispisZnak">
    <w:name w:val="lista_i_spis Znak"/>
    <w:basedOn w:val="Domylnaczcionkaakapitu"/>
    <w:link w:val="listaispis"/>
    <w:rsid w:val="006022D0"/>
    <w:rPr>
      <w:rFonts w:ascii="Arial Narrow" w:hAnsi="Arial Narrow" w:cs="TimesNewRoman,Bold"/>
      <w:bCs/>
    </w:rPr>
  </w:style>
  <w:style w:type="character" w:customStyle="1" w:styleId="Pogrubienie1">
    <w:name w:val="Pogrubienie1"/>
    <w:basedOn w:val="Domylnaczcionkaakapitu"/>
    <w:rsid w:val="006839C7"/>
    <w:rPr>
      <w:b/>
      <w:bCs/>
    </w:rPr>
  </w:style>
  <w:style w:type="paragraph" w:customStyle="1" w:styleId="NormalnyWeb1">
    <w:name w:val="Normalny (Web)1"/>
    <w:basedOn w:val="Normalny"/>
    <w:rsid w:val="006839C7"/>
    <w:pPr>
      <w:widowControl/>
      <w:spacing w:before="280" w:after="280"/>
      <w:ind w:left="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839C7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wejhe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Joanna Adaszewska</cp:lastModifiedBy>
  <cp:revision>2</cp:revision>
  <dcterms:created xsi:type="dcterms:W3CDTF">2023-03-17T12:07:00Z</dcterms:created>
  <dcterms:modified xsi:type="dcterms:W3CDTF">2023-03-17T12:07:00Z</dcterms:modified>
</cp:coreProperties>
</file>