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102CB2" w:rsidP="00D34A48">
      <w:pPr>
        <w:jc w:val="center"/>
        <w:rPr>
          <w:rFonts w:ascii="Tahoma" w:hAnsi="Tahoma" w:cs="Tahoma"/>
          <w:b/>
          <w:sz w:val="22"/>
          <w:szCs w:val="22"/>
        </w:rPr>
      </w:pPr>
      <w:r>
        <w:rPr>
          <w:rFonts w:ascii="Tahoma" w:hAnsi="Tahoma" w:cs="Tahoma"/>
          <w:b/>
          <w:sz w:val="22"/>
          <w:szCs w:val="22"/>
        </w:rPr>
        <w:t>UMOWA NR      /TI/2024</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 xml:space="preserve">zarejestrowaną w Sądzie Rejonowym w 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836720">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8F1DC9" w:rsidRPr="00B53719" w:rsidRDefault="001B0D4A" w:rsidP="00B6343E">
      <w:pPr>
        <w:numPr>
          <w:ilvl w:val="0"/>
          <w:numId w:val="13"/>
        </w:numPr>
        <w:jc w:val="both"/>
        <w:rPr>
          <w:rFonts w:ascii="Tahoma" w:hAnsi="Tahoma" w:cs="Tahoma"/>
        </w:rPr>
      </w:pPr>
      <w:r w:rsidRPr="00B53719">
        <w:rPr>
          <w:rFonts w:ascii="Tahoma" w:hAnsi="Tahoma" w:cs="Tahoma"/>
        </w:rPr>
        <w:t xml:space="preserve">Przedmiotem niniejszej umowy jest </w:t>
      </w:r>
      <w:r w:rsidR="00767A53" w:rsidRPr="00B53719">
        <w:rPr>
          <w:rFonts w:ascii="Tahoma" w:hAnsi="Tahoma" w:cs="Tahoma"/>
          <w:b/>
          <w:bCs/>
        </w:rPr>
        <w:t>b</w:t>
      </w:r>
      <w:r w:rsidR="00577BB7" w:rsidRPr="00B53719">
        <w:rPr>
          <w:rFonts w:ascii="Tahoma" w:hAnsi="Tahoma" w:cs="Tahoma"/>
          <w:b/>
          <w:bCs/>
        </w:rPr>
        <w:t>udowa</w:t>
      </w:r>
      <w:r w:rsidR="00B6343E" w:rsidRPr="00B53719">
        <w:rPr>
          <w:rFonts w:ascii="Tahoma" w:hAnsi="Tahoma" w:cs="Tahoma"/>
          <w:b/>
          <w:bCs/>
        </w:rPr>
        <w:t xml:space="preserve"> </w:t>
      </w:r>
      <w:r w:rsidR="00B53719" w:rsidRPr="00B53719">
        <w:rPr>
          <w:rFonts w:ascii="Tahoma" w:hAnsi="Tahoma" w:cs="Tahoma"/>
          <w:b/>
        </w:rPr>
        <w:t xml:space="preserve">kanalizacji sanitarnej do posesji przy ul. Szosa Bydgoska 7 i 28 </w:t>
      </w:r>
      <w:r w:rsidR="00B53719" w:rsidRPr="00B53719">
        <w:rPr>
          <w:rFonts w:ascii="Tahoma" w:hAnsi="Tahoma" w:cs="Tahoma"/>
          <w:b/>
          <w:bCs/>
        </w:rPr>
        <w:t>w Toruniu</w:t>
      </w:r>
      <w:r w:rsidR="008F1DC9" w:rsidRPr="00B53719">
        <w:rPr>
          <w:rFonts w:ascii="Tahoma" w:hAnsi="Tahoma" w:cs="Tahoma"/>
        </w:rPr>
        <w:t xml:space="preserve"> (</w:t>
      </w:r>
      <w:r w:rsidR="008F1DC9" w:rsidRPr="00B53719">
        <w:rPr>
          <w:rFonts w:ascii="Tahoma" w:hAnsi="Tahoma" w:cs="Tahoma"/>
          <w:color w:val="000000"/>
        </w:rPr>
        <w:t>DN 1</w:t>
      </w:r>
      <w:r w:rsidR="00B53719" w:rsidRPr="00B53719">
        <w:rPr>
          <w:rFonts w:ascii="Tahoma" w:hAnsi="Tahoma" w:cs="Tahoma"/>
          <w:color w:val="000000"/>
        </w:rPr>
        <w:t>6</w:t>
      </w:r>
      <w:r w:rsidR="008F1DC9" w:rsidRPr="00B53719">
        <w:rPr>
          <w:rFonts w:ascii="Tahoma" w:hAnsi="Tahoma" w:cs="Tahoma"/>
          <w:color w:val="000000"/>
        </w:rPr>
        <w:t>0-200 o łącznej długości L=</w:t>
      </w:r>
      <w:r w:rsidR="00B53719" w:rsidRPr="00B53719">
        <w:rPr>
          <w:rFonts w:ascii="Tahoma" w:hAnsi="Tahoma" w:cs="Tahoma"/>
          <w:color w:val="000000"/>
        </w:rPr>
        <w:t>238,87</w:t>
      </w:r>
      <w:r w:rsidR="008F1DC9" w:rsidRPr="00B53719">
        <w:rPr>
          <w:rFonts w:ascii="Tahoma" w:hAnsi="Tahoma" w:cs="Tahoma"/>
          <w:color w:val="000000"/>
        </w:rPr>
        <w:t xml:space="preserve"> m),</w:t>
      </w:r>
    </w:p>
    <w:p w:rsidR="00D34A48" w:rsidRPr="00B53719" w:rsidRDefault="00D34A48" w:rsidP="00D34A48">
      <w:pPr>
        <w:numPr>
          <w:ilvl w:val="0"/>
          <w:numId w:val="13"/>
        </w:numPr>
        <w:jc w:val="both"/>
        <w:rPr>
          <w:rFonts w:ascii="Tahoma" w:hAnsi="Tahoma" w:cs="Tahoma"/>
        </w:rPr>
      </w:pPr>
      <w:r w:rsidRPr="00B53719">
        <w:rPr>
          <w:rFonts w:ascii="Tahoma" w:hAnsi="Tahoma" w:cs="Tahoma"/>
        </w:rPr>
        <w:t xml:space="preserve">Szczegółowy zakres robót opisany został w </w:t>
      </w:r>
      <w:r w:rsidR="002D6855" w:rsidRPr="00B53719">
        <w:rPr>
          <w:rFonts w:ascii="Tahoma" w:hAnsi="Tahoma" w:cs="Tahoma"/>
        </w:rPr>
        <w:t xml:space="preserve">dokumentacji projektowej i w STWiOR oraz </w:t>
      </w:r>
      <w:r w:rsidRPr="00B53719">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realizacyjnymi, i uwzględnił je w 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CA2762">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 xml:space="preserve">o.o. (Wytyczne postępowania dla wykonawców i dostawców działających na zlecenie Toruńskich Wodociągów Sp. z 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53755" w:rsidP="00353755">
      <w:pPr>
        <w:pStyle w:val="Tekstpodstawowy"/>
        <w:numPr>
          <w:ilvl w:val="0"/>
          <w:numId w:val="24"/>
        </w:numPr>
        <w:tabs>
          <w:tab w:val="clear" w:pos="717"/>
          <w:tab w:val="num" w:pos="900"/>
        </w:tabs>
        <w:ind w:left="900"/>
        <w:rPr>
          <w:rFonts w:cs="Tahoma"/>
          <w:sz w:val="20"/>
        </w:rPr>
      </w:pPr>
      <w:r w:rsidRPr="00CC00B4">
        <w:rPr>
          <w:rFonts w:cs="Tahoma"/>
          <w:sz w:val="20"/>
        </w:rPr>
        <w:t xml:space="preserve">Podstawowe wymagania techniczne rur, kształtek i armatury wodociągowej stawiane nowoprojektowanym układom wodociągowym oraz </w:t>
      </w:r>
      <w:r w:rsidRPr="00CC00B4">
        <w:rPr>
          <w:rFonts w:cs="Tahoma"/>
          <w:color w:val="000000"/>
          <w:sz w:val="20"/>
        </w:rPr>
        <w:t>Wytyczne techniczne do projektowania i realizacji sieci, przyłączy oraz urządzeń wodociągowych i kanalizacyjnych</w:t>
      </w:r>
      <w:r w:rsidRPr="00CC00B4">
        <w:rPr>
          <w:rFonts w:cs="Tahoma"/>
          <w:sz w:val="20"/>
        </w:rPr>
        <w:t xml:space="preserve"> (</w:t>
      </w:r>
      <w:r w:rsidRPr="00CC00B4">
        <w:rPr>
          <w:rFonts w:cs="Tahoma"/>
          <w:color w:val="000000"/>
          <w:sz w:val="20"/>
        </w:rPr>
        <w:t xml:space="preserve">dostępne na </w:t>
      </w:r>
      <w:r w:rsidRPr="00CC00B4">
        <w:rPr>
          <w:rFonts w:cs="Tahoma"/>
          <w:sz w:val="20"/>
        </w:rPr>
        <w:t xml:space="preserve">stronie </w:t>
      </w:r>
      <w:hyperlink r:id="rId8" w:history="1">
        <w:r w:rsidRPr="00CC00B4">
          <w:rPr>
            <w:rStyle w:val="Hipercze"/>
            <w:rFonts w:cs="Tahoma"/>
            <w:sz w:val="20"/>
          </w:rPr>
          <w:t>www.wodociagi.torun.com.pl</w:t>
        </w:r>
      </w:hyperlink>
      <w:r w:rsidRPr="00CC00B4">
        <w:rPr>
          <w:rFonts w:cs="Tahoma"/>
          <w:sz w:val="20"/>
        </w:rPr>
        <w:t xml:space="preserve"> w zakładce </w:t>
      </w:r>
      <w:r w:rsidRPr="00B25C52">
        <w:rPr>
          <w:rFonts w:cs="Tahoma"/>
          <w:bCs/>
          <w:iCs/>
          <w:sz w:val="20"/>
        </w:rPr>
        <w:t>„Strefa klienta - Jak załatwić sprawę – Załatwianie spraw – Wytyczne techniczne ”</w:t>
      </w:r>
      <w:r>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w:t>
      </w:r>
      <w:r w:rsidRPr="00881785">
        <w:rPr>
          <w:rFonts w:ascii="Tahoma" w:hAnsi="Tahoma" w:cs="Tahoma"/>
          <w:iCs/>
        </w:rPr>
        <w:br/>
        <w:t>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 xml:space="preserve">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w:t>
      </w:r>
      <w:r w:rsidRPr="00881785">
        <w:rPr>
          <w:rFonts w:ascii="Tahoma" w:hAnsi="Tahoma" w:cs="Tahoma"/>
          <w:iCs/>
        </w:rPr>
        <w:lastRenderedPageBreak/>
        <w:t>terminie 14 dni od otrzymania dokumentów.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403130">
        <w:rPr>
          <w:rFonts w:ascii="Tahoma" w:hAnsi="Tahoma" w:cs="Tahoma"/>
          <w:iCs/>
        </w:rPr>
        <w:t xml:space="preserve"> obmiarowym</w:t>
      </w:r>
      <w:r w:rsidR="00EE0307">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Suma wynagrodzeń dla podwykonawców i dalszych podwykonawców robót budowlanych oraz wykonawców umów o podwykonawstwo, których przedmiotem są  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lastRenderedPageBreak/>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podwykonawcy nie może być późniejszy niż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w:t>
      </w:r>
      <w:proofErr w:type="spellStart"/>
      <w:r w:rsidRPr="00881785">
        <w:rPr>
          <w:rFonts w:ascii="Tahoma" w:hAnsi="Tahoma" w:cs="Tahoma"/>
          <w:iCs/>
        </w:rPr>
        <w:t>ppkt</w:t>
      </w:r>
      <w:proofErr w:type="spellEnd"/>
      <w:r w:rsidRPr="00881785">
        <w:rPr>
          <w:rFonts w:ascii="Tahoma" w:hAnsi="Tahoma" w:cs="Tahoma"/>
          <w:iCs/>
        </w:rPr>
        <w:t xml:space="preserve"> .3); </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lastRenderedPageBreak/>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445C00" w:rsidRPr="000C3A88" w:rsidRDefault="00445C00" w:rsidP="00445C00">
      <w:pPr>
        <w:pStyle w:val="Tekstpodstawowy2"/>
        <w:numPr>
          <w:ilvl w:val="0"/>
          <w:numId w:val="16"/>
        </w:numPr>
        <w:tabs>
          <w:tab w:val="clear" w:pos="720"/>
        </w:tabs>
        <w:ind w:left="426"/>
        <w:rPr>
          <w:rFonts w:ascii="Tahoma" w:hAnsi="Tahoma" w:cs="Tahoma"/>
        </w:rPr>
      </w:pPr>
      <w:r w:rsidRPr="00102CB2">
        <w:rPr>
          <w:rFonts w:ascii="Tahoma" w:hAnsi="Tahoma" w:cs="Tahoma"/>
        </w:rPr>
        <w:t xml:space="preserve">Strony ustalają następujący termin zakończenia realizacji umowy </w:t>
      </w:r>
      <w:r w:rsidRPr="000C3A88">
        <w:rPr>
          <w:rFonts w:ascii="Tahoma" w:hAnsi="Tahoma" w:cs="Tahoma"/>
        </w:rPr>
        <w:t xml:space="preserve">– </w:t>
      </w:r>
      <w:r w:rsidR="000C3A88">
        <w:rPr>
          <w:rFonts w:ascii="Tahoma" w:hAnsi="Tahoma" w:cs="Tahoma"/>
          <w:b/>
        </w:rPr>
        <w:t>7</w:t>
      </w:r>
      <w:r w:rsidRPr="000C3A88">
        <w:rPr>
          <w:rFonts w:ascii="Tahoma" w:hAnsi="Tahoma" w:cs="Tahoma"/>
          <w:b/>
        </w:rPr>
        <w:t xml:space="preserve"> miesięcy</w:t>
      </w:r>
      <w:r w:rsidR="00AA368F" w:rsidRPr="000C3A88">
        <w:rPr>
          <w:rFonts w:ascii="Tahoma" w:hAnsi="Tahoma" w:cs="Tahoma"/>
        </w:rPr>
        <w:t xml:space="preserve"> od daty podpisania umowy</w:t>
      </w:r>
      <w:r w:rsidRPr="000C3A88">
        <w:rPr>
          <w:rFonts w:ascii="Tahoma" w:hAnsi="Tahoma" w:cs="Tahoma"/>
        </w:rPr>
        <w:t>, w tym:</w:t>
      </w:r>
    </w:p>
    <w:p w:rsidR="00445C00" w:rsidRPr="00102CB2" w:rsidRDefault="00445C00" w:rsidP="00445C00">
      <w:pPr>
        <w:pStyle w:val="Tekstpodstawowy2"/>
        <w:numPr>
          <w:ilvl w:val="1"/>
          <w:numId w:val="37"/>
        </w:numPr>
        <w:ind w:left="709" w:hanging="436"/>
        <w:rPr>
          <w:rFonts w:ascii="Tahoma" w:hAnsi="Tahoma" w:cs="Tahoma"/>
        </w:rPr>
      </w:pPr>
      <w:r w:rsidRPr="000C3A88">
        <w:rPr>
          <w:rFonts w:ascii="Tahoma" w:hAnsi="Tahoma" w:cs="Tahoma"/>
        </w:rPr>
        <w:t xml:space="preserve">termin realizacji robót budowlano-montażowych – </w:t>
      </w:r>
      <w:r w:rsidR="000C3A88">
        <w:rPr>
          <w:rFonts w:ascii="Tahoma" w:hAnsi="Tahoma" w:cs="Tahoma"/>
          <w:u w:val="single"/>
        </w:rPr>
        <w:t>6</w:t>
      </w:r>
      <w:r w:rsidRPr="000C3A88">
        <w:rPr>
          <w:rFonts w:ascii="Tahoma" w:hAnsi="Tahoma" w:cs="Tahoma"/>
          <w:u w:val="single"/>
        </w:rPr>
        <w:t xml:space="preserve"> miesi</w:t>
      </w:r>
      <w:r w:rsidR="00102CB2" w:rsidRPr="000C3A88">
        <w:rPr>
          <w:rFonts w:ascii="Tahoma" w:hAnsi="Tahoma" w:cs="Tahoma"/>
          <w:u w:val="single"/>
        </w:rPr>
        <w:t>ęcy</w:t>
      </w:r>
      <w:r w:rsidRPr="000C3A88">
        <w:rPr>
          <w:rFonts w:ascii="Tahoma" w:hAnsi="Tahoma" w:cs="Tahoma"/>
        </w:rPr>
        <w:t xml:space="preserve"> od</w:t>
      </w:r>
      <w:r w:rsidRPr="00102CB2">
        <w:rPr>
          <w:rFonts w:ascii="Tahoma" w:hAnsi="Tahoma" w:cs="Tahoma"/>
        </w:rPr>
        <w:t xml:space="preserve"> daty podpisania umowy, zakończony pisemnym zgłoszeniem przez Wykonawcę w Dzienniku budowy gotowości do odbioru końcowego, potwierdzonym przez Inspektora nadzoru, wraz z przekazaniem Inspektorowi nadzoru kompletu dokumentów odbiorowych stwierdzających prawidłowe wykonanie robót;</w:t>
      </w:r>
    </w:p>
    <w:p w:rsidR="00445C00" w:rsidRPr="00102CB2" w:rsidRDefault="00445C00" w:rsidP="00445C00">
      <w:pPr>
        <w:pStyle w:val="Tekstpodstawowy2"/>
        <w:numPr>
          <w:ilvl w:val="1"/>
          <w:numId w:val="37"/>
        </w:numPr>
        <w:ind w:left="709" w:hanging="436"/>
        <w:rPr>
          <w:rFonts w:ascii="Tahoma" w:hAnsi="Tahoma" w:cs="Tahoma"/>
        </w:rPr>
      </w:pPr>
      <w:r w:rsidRPr="00102CB2">
        <w:rPr>
          <w:rFonts w:ascii="Tahoma" w:hAnsi="Tahoma" w:cs="Tahoma"/>
        </w:rPr>
        <w:t xml:space="preserve">procedura odbiorowa – </w:t>
      </w:r>
      <w:r w:rsidRPr="00102CB2">
        <w:rPr>
          <w:rFonts w:ascii="Tahoma" w:hAnsi="Tahoma" w:cs="Tahoma"/>
          <w:u w:val="single"/>
        </w:rPr>
        <w:t>1 miesiąc</w:t>
      </w:r>
      <w:r w:rsidRPr="00102CB2">
        <w:rPr>
          <w:rFonts w:ascii="Tahoma" w:hAnsi="Tahoma" w:cs="Tahoma"/>
        </w:rPr>
        <w:t xml:space="preserve"> od daty pisemnego zgłoszenia zakończenia robót.</w:t>
      </w:r>
    </w:p>
    <w:p w:rsidR="00DA62AF" w:rsidRPr="00836720" w:rsidRDefault="00DA62AF"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Pr="00836720">
        <w:rPr>
          <w:rFonts w:ascii="Tahoma" w:hAnsi="Tahoma" w:cs="Tahoma"/>
        </w:rPr>
        <w:t xml:space="preserve">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wod-kan</w:t>
      </w:r>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Pr="00066D6F"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lastRenderedPageBreak/>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 xml:space="preserve">zawarcie umowy z podwykonawcą na zakres przewidziany w harmonogramie robót i 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D34A48" w:rsidRPr="00414FCB"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Pr="00836720">
        <w:rPr>
          <w:sz w:val="20"/>
        </w:rPr>
        <w:t xml:space="preserve"> stosowania w budownictwie określonym w art. 10 ustawy – z dnia</w:t>
      </w:r>
      <w:r w:rsidR="006C2B60">
        <w:rPr>
          <w:sz w:val="20"/>
        </w:rPr>
        <w:t xml:space="preserve"> 7.07.1994 r. Prawo budowlane</w:t>
      </w:r>
      <w:r w:rsidRPr="00836720">
        <w:rPr>
          <w:sz w:val="20"/>
        </w:rPr>
        <w:t xml:space="preserve"> oraz wymogom określonym w przepisach ustawy z dnia 16.04.2004 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badań dodatkowych obciążają Wykonawcę, w przeciwnym razie Zamawiającego;</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prowadzenie wszystkich rodzajów robót przez osoby uprawnione zgodnie ze sztuką budowlaną, 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ustanowienie kierownika budowy 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 xml:space="preserve">Kierownik budowy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34A48" w:rsidRPr="00836720" w:rsidRDefault="00D34A48" w:rsidP="00D34A48">
      <w:pPr>
        <w:ind w:left="900" w:firstLine="24"/>
        <w:jc w:val="both"/>
        <w:rPr>
          <w:rFonts w:ascii="Tahoma" w:hAnsi="Tahoma" w:cs="Tahoma"/>
        </w:rPr>
      </w:pPr>
      <w:r w:rsidRPr="00836720">
        <w:rPr>
          <w:rFonts w:ascii="Tahoma" w:hAnsi="Tahoma" w:cs="Tahoma"/>
        </w:rPr>
        <w:lastRenderedPageBreak/>
        <w:t>Odpady zawierające odpady szkodliwe, winny być przetransportowane na wysypisko śmieci, które posiada odpowiedni sprzęt techniczny i odpowiednie zezwolenia na przyjmowanie o 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wytyczenie wszystkich niezbędnych elementów budowanej sieci;</w:t>
      </w:r>
    </w:p>
    <w:p w:rsidR="002B7DEC" w:rsidRPr="002B7DEC"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założenie reperów roboczych, jeżeli będzie taka potrzeba;</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przewody fizycznie zlikwidowane należy na inwentaryzacji powykonawczej, przyjętej do zasobów ośrodka dokumentacji geodezyjno-kartograficznej, bezwzględnie usunąć z mapy;</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 xml:space="preserve">odtworzenie istniejących i zniszczonych podczas realizacji zadania kamieni granicznych w pasie prowadzonych robót. Odtworzenie kamieni winno zostać potwierdzone protokolarnie przez geodetę; </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dokonanie zmiany użytku leśnego w przypadku wydania decyzji o wyłączeniu gruntu z produkcji leśnej.</w:t>
      </w:r>
    </w:p>
    <w:p w:rsidR="002B7DEC" w:rsidRPr="009D61D2" w:rsidRDefault="002B7DEC" w:rsidP="002B7DEC">
      <w:pPr>
        <w:ind w:left="1134" w:hanging="425"/>
        <w:jc w:val="both"/>
        <w:rPr>
          <w:rFonts w:ascii="Tahoma" w:hAnsi="Tahoma" w:cs="Tahoma"/>
        </w:rPr>
      </w:pPr>
      <w:r w:rsidRPr="009D61D2">
        <w:rPr>
          <w:rFonts w:ascii="Tahoma" w:hAnsi="Tahoma" w:cs="Tahoma"/>
        </w:rPr>
        <w:tab/>
      </w:r>
      <w:r w:rsidRPr="009D61D2">
        <w:rPr>
          <w:rFonts w:ascii="Tahoma" w:hAnsi="Tahoma" w:cs="Tahoma"/>
          <w:u w:val="single"/>
        </w:rPr>
        <w:t>Szczegóły dotyczące inwentaryzacji powykonawczej zostały opisane w dalszej części umowy,</w:t>
      </w:r>
      <w:r w:rsidRPr="009D61D2">
        <w:rPr>
          <w:rFonts w:ascii="Tahoma" w:hAnsi="Tahoma" w:cs="Tahoma"/>
        </w:rPr>
        <w:t xml:space="preserve"> w paragrafie „Odbiory robót stanowiących przedmiot umowy”</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ogólnospławnej, oraz energii elektrycznej w 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Pr="00B90212">
        <w:rPr>
          <w:rFonts w:cs="Tahoma"/>
          <w:sz w:val="20"/>
        </w:rPr>
        <w:t xml:space="preserve"> nadstawki hydrantowej z 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D34A48" w:rsidRPr="00E733B2" w:rsidRDefault="00D34A48" w:rsidP="00BC712F">
      <w:pPr>
        <w:pStyle w:val="Tekstpodstawowy"/>
        <w:numPr>
          <w:ilvl w:val="0"/>
          <w:numId w:val="5"/>
        </w:numPr>
        <w:tabs>
          <w:tab w:val="clear" w:pos="360"/>
        </w:tabs>
        <w:ind w:left="924" w:hanging="357"/>
        <w:rPr>
          <w:rFonts w:cs="Tahoma"/>
          <w:sz w:val="20"/>
        </w:rPr>
      </w:pPr>
      <w:r w:rsidRPr="00B90212">
        <w:rPr>
          <w:rFonts w:cs="Tahoma"/>
          <w:sz w:val="20"/>
        </w:rPr>
        <w:t>wykonanie zabezpieczenia urządzeń podziemnych krzyżujących się z trasami wykonywanych</w:t>
      </w:r>
      <w:r w:rsidRPr="00836720">
        <w:rPr>
          <w:rFonts w:cs="Tahoma"/>
          <w:sz w:val="20"/>
        </w:rPr>
        <w:t xml:space="preserve"> przewodów </w:t>
      </w:r>
      <w:r w:rsidRPr="00836720">
        <w:rPr>
          <w:rFonts w:cs="Tahoma"/>
          <w:i/>
          <w:iCs/>
          <w:sz w:val="20"/>
        </w:rPr>
        <w:t>(np. kable, wodociąg, gazociąg)</w:t>
      </w:r>
      <w:r w:rsidRPr="00836720">
        <w:rPr>
          <w:rFonts w:cs="Tahoma"/>
          <w:iCs/>
          <w:sz w:val="20"/>
        </w:rPr>
        <w: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przystąpieniem do robót dokumentacji fotograficznej obiektów sąsiadujących z placem budowy na wypadek późniejszych roszczeń właścicieli gruntów i 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umowy w odstępach miesięcznych, w 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lastRenderedPageBreak/>
        <w:t>informowanie inspektora</w:t>
      </w:r>
      <w:r w:rsidRPr="00836720">
        <w:rPr>
          <w:rFonts w:cs="Tahoma"/>
          <w:sz w:val="20"/>
        </w:rPr>
        <w:t xml:space="preserve"> nadzoru, wpisem w Dzienniku Budowy, o problemach i 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 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Pr="00B90212"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4F7D26" w:rsidRDefault="00392913" w:rsidP="00BC712F">
      <w:pPr>
        <w:pStyle w:val="Tekstpodstawowy"/>
        <w:numPr>
          <w:ilvl w:val="0"/>
          <w:numId w:val="5"/>
        </w:numPr>
        <w:tabs>
          <w:tab w:val="clear" w:pos="360"/>
        </w:tabs>
        <w:ind w:left="924" w:hanging="357"/>
        <w:rPr>
          <w:rFonts w:cs="Tahoma"/>
          <w:sz w:val="20"/>
        </w:rPr>
      </w:pPr>
      <w:r w:rsidRPr="00AE792C">
        <w:rPr>
          <w:rFonts w:cs="Tahoma"/>
          <w:sz w:val="20"/>
        </w:rPr>
        <w:t xml:space="preserve">odtworzenie nawierzchni drogowych zgodnie z </w:t>
      </w:r>
      <w:r w:rsidR="00BC712F">
        <w:rPr>
          <w:rFonts w:cs="Tahoma"/>
          <w:sz w:val="20"/>
        </w:rPr>
        <w:t>warunkami właściciela drogi</w:t>
      </w:r>
      <w:r w:rsidR="00465E14">
        <w:rPr>
          <w:rFonts w:cs="Tahoma"/>
          <w:sz w:val="20"/>
        </w:rPr>
        <w:t>;</w:t>
      </w:r>
    </w:p>
    <w:p w:rsidR="00BC712F" w:rsidRPr="00CD4C0B" w:rsidRDefault="00BC712F" w:rsidP="00BC712F">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w:t>
      </w:r>
      <w:r>
        <w:rPr>
          <w:rFonts w:ascii="Tahoma" w:hAnsi="Tahoma" w:cs="Tahoma"/>
          <w:sz w:val="20"/>
          <w:szCs w:val="20"/>
        </w:rPr>
        <w:t>kowanie armatury kanalizacyjnej</w:t>
      </w:r>
      <w:r w:rsidR="00465E14">
        <w:rPr>
          <w:rFonts w:ascii="Tahoma" w:hAnsi="Tahoma" w:cs="Tahoma"/>
          <w:sz w:val="20"/>
          <w:szCs w:val="20"/>
        </w:rPr>
        <w:t>;</w:t>
      </w:r>
    </w:p>
    <w:p w:rsidR="00BC712F" w:rsidRPr="005C3B98" w:rsidRDefault="00BE2EEC" w:rsidP="00BC712F">
      <w:pPr>
        <w:pStyle w:val="Akapitzlist"/>
        <w:numPr>
          <w:ilvl w:val="0"/>
          <w:numId w:val="5"/>
        </w:numPr>
        <w:tabs>
          <w:tab w:val="clear" w:pos="360"/>
        </w:tabs>
        <w:ind w:left="924" w:hanging="357"/>
        <w:jc w:val="both"/>
        <w:rPr>
          <w:rFonts w:ascii="Tahoma" w:hAnsi="Tahoma" w:cs="Tahoma"/>
          <w:sz w:val="20"/>
          <w:szCs w:val="20"/>
        </w:rPr>
      </w:pPr>
      <w:r>
        <w:rPr>
          <w:rFonts w:ascii="Tahoma" w:hAnsi="Tahoma" w:cs="Tahoma"/>
          <w:sz w:val="20"/>
          <w:szCs w:val="20"/>
        </w:rPr>
        <w:t>w</w:t>
      </w:r>
      <w:r w:rsidR="00BC712F" w:rsidRPr="005C3B98">
        <w:rPr>
          <w:rFonts w:ascii="Tahoma" w:hAnsi="Tahoma" w:cs="Tahoma"/>
          <w:sz w:val="20"/>
          <w:szCs w:val="20"/>
        </w:rPr>
        <w:t xml:space="preserve">ykonanie prób </w:t>
      </w:r>
      <w:r w:rsidR="008F1DC9" w:rsidRPr="00FD4403">
        <w:rPr>
          <w:rFonts w:ascii="Tahoma" w:hAnsi="Tahoma" w:cs="Tahoma"/>
          <w:sz w:val="20"/>
          <w:szCs w:val="20"/>
        </w:rPr>
        <w:t>szczelności dla przewodów</w:t>
      </w:r>
      <w:r w:rsidR="008F1DC9">
        <w:rPr>
          <w:rFonts w:ascii="Tahoma" w:hAnsi="Tahoma" w:cs="Tahoma"/>
          <w:sz w:val="20"/>
          <w:szCs w:val="20"/>
        </w:rPr>
        <w:t xml:space="preserve"> kanalizacyjnych grawitacyjnych</w:t>
      </w:r>
      <w:r w:rsidR="00465E14">
        <w:rPr>
          <w:rFonts w:ascii="Tahoma" w:hAnsi="Tahoma" w:cs="Tahoma"/>
          <w:sz w:val="20"/>
          <w:szCs w:val="20"/>
        </w:rPr>
        <w:t>;</w:t>
      </w:r>
    </w:p>
    <w:p w:rsidR="00BC712F" w:rsidRPr="00253876" w:rsidRDefault="00BE2EEC" w:rsidP="00BC712F">
      <w:pPr>
        <w:numPr>
          <w:ilvl w:val="0"/>
          <w:numId w:val="5"/>
        </w:numPr>
        <w:tabs>
          <w:tab w:val="clear" w:pos="360"/>
        </w:tabs>
        <w:ind w:left="924" w:hanging="357"/>
        <w:jc w:val="both"/>
        <w:rPr>
          <w:rFonts w:ascii="Tahoma" w:hAnsi="Tahoma" w:cs="Tahoma"/>
        </w:rPr>
      </w:pPr>
      <w:r>
        <w:rPr>
          <w:rFonts w:ascii="Tahoma" w:hAnsi="Tahoma" w:cs="Tahoma"/>
        </w:rPr>
        <w:t>w</w:t>
      </w:r>
      <w:r w:rsidR="00BC712F" w:rsidRPr="00253876">
        <w:rPr>
          <w:rFonts w:ascii="Tahoma" w:hAnsi="Tahoma" w:cs="Tahoma"/>
        </w:rPr>
        <w:t>ykonanie inspekcji telewizyjnej wykonanych odcinków kanału, rejestracja obrazu w kolorze kame</w:t>
      </w:r>
      <w:r w:rsidR="00BC712F">
        <w:rPr>
          <w:rFonts w:ascii="Tahoma" w:hAnsi="Tahoma" w:cs="Tahoma"/>
        </w:rPr>
        <w:t>rą z funkcją rejestracji spadku</w:t>
      </w:r>
      <w:r w:rsidR="00465E14">
        <w:rPr>
          <w:rFonts w:ascii="Tahoma" w:hAnsi="Tahoma" w:cs="Tahoma"/>
        </w:rPr>
        <w:t>;</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po zakończeniu i przekazaniu robót uporządkowanie terenu budowy, zaplecza budowy będącego jego własnością, jak również terenów sąsiadujących, zajętych lub użytkowanych przez Wykonawcę i przekazanie Zamawiającemu w terminie 14 dni po podpisaniu protokołu odbioru końcowego;</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Pr>
          <w:rFonts w:cs="Tahoma"/>
          <w:sz w:val="20"/>
        </w:rPr>
        <w:t>;</w:t>
      </w:r>
    </w:p>
    <w:p w:rsidR="00D34A48" w:rsidRDefault="00752F46" w:rsidP="00BC712F">
      <w:pPr>
        <w:pStyle w:val="Tekstpodstawowy"/>
        <w:numPr>
          <w:ilvl w:val="0"/>
          <w:numId w:val="5"/>
        </w:numPr>
        <w:tabs>
          <w:tab w:val="clear" w:pos="360"/>
        </w:tabs>
        <w:ind w:left="924" w:hanging="357"/>
        <w:rPr>
          <w:rFonts w:cs="Tahoma"/>
          <w:sz w:val="20"/>
        </w:rPr>
      </w:pPr>
      <w:r>
        <w:rPr>
          <w:rFonts w:cs="Tahoma"/>
          <w:sz w:val="20"/>
        </w:rPr>
        <w:t>po</w:t>
      </w:r>
      <w:r w:rsidR="000105D4">
        <w:rPr>
          <w:rFonts w:cs="Tahoma"/>
          <w:sz w:val="20"/>
        </w:rPr>
        <w:t>noszenie</w:t>
      </w:r>
      <w:r>
        <w:rPr>
          <w:rFonts w:cs="Tahoma"/>
          <w:sz w:val="20"/>
        </w:rPr>
        <w:t xml:space="preserve"> opłat za zajęcie pasa drogowego.</w:t>
      </w:r>
    </w:p>
    <w:p w:rsidR="00577BB7" w:rsidRDefault="00577BB7"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Pr="00836720">
        <w:rPr>
          <w:rFonts w:cs="Tahoma"/>
          <w:b/>
          <w:sz w:val="20"/>
        </w:rPr>
        <w:t xml:space="preserve">  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lastRenderedPageBreak/>
        <w:t>Skierowanie bez akceptacji Zamawiającego do kierowania robotami innych osób niż wskazane w 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budowy/montażu od wszelkich ryzyk w 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wynikających z umowy zawartej z Zamawiającym. Wykonawca dodatkowo rozszerzy to ubezpieczenie o szkody osobowe i 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Pr="00836720">
        <w:rPr>
          <w:rFonts w:ascii="Tahoma" w:hAnsi="Tahoma" w:cs="Tahoma"/>
        </w:rPr>
        <w:t xml:space="preserve"> na jedno i 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Wszystkie umowy ubezpieczenia, o których mowa powyżej, winny zostać wykupione na dzień przekazania placu budowy. Zakres i warunki umów ubezpieczenia podlegają akceptacji Zamawiającego pod kątem ich zgodności z zapisami SIWZ. Ubezpieczenie takie wchodzi w życie z 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podwykonawców i pracowników w związku z 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767A53" w:rsidRDefault="00D34A48" w:rsidP="00B6343E">
      <w:pPr>
        <w:pStyle w:val="Tekstpodstawowy"/>
        <w:numPr>
          <w:ilvl w:val="0"/>
          <w:numId w:val="23"/>
        </w:numPr>
        <w:tabs>
          <w:tab w:val="clear" w:pos="540"/>
        </w:tabs>
        <w:ind w:left="360"/>
        <w:rPr>
          <w:rFonts w:cs="Tahoma"/>
          <w:sz w:val="20"/>
        </w:rPr>
      </w:pPr>
      <w:r w:rsidRPr="00537F62">
        <w:rPr>
          <w:sz w:val="20"/>
        </w:rPr>
        <w:t xml:space="preserve">Za wykonanie przedmiotu Umowy określonego w § 1 strony ustalają wynagrodzenie </w:t>
      </w:r>
      <w:r w:rsidR="000C3A88">
        <w:rPr>
          <w:sz w:val="20"/>
        </w:rPr>
        <w:t>szacunko</w:t>
      </w:r>
      <w:r w:rsidR="00B6343E">
        <w:rPr>
          <w:sz w:val="20"/>
        </w:rPr>
        <w:t xml:space="preserve">we </w:t>
      </w:r>
      <w:r w:rsidRPr="00537F62">
        <w:rPr>
          <w:sz w:val="20"/>
        </w:rPr>
        <w:t>w kwocie</w:t>
      </w:r>
      <w:r w:rsidRPr="00537F62">
        <w:rPr>
          <w:rFonts w:cs="Tahoma"/>
          <w:sz w:val="20"/>
        </w:rPr>
        <w:t xml:space="preserve"> …………………………</w:t>
      </w:r>
      <w:r w:rsidRPr="00537F62">
        <w:rPr>
          <w:rFonts w:cs="Tahoma"/>
          <w:b/>
          <w:sz w:val="20"/>
        </w:rPr>
        <w:t>zł</w:t>
      </w:r>
      <w:r w:rsidR="00D40E7C" w:rsidRPr="00537F62">
        <w:rPr>
          <w:rFonts w:cs="Tahoma"/>
          <w:b/>
          <w:sz w:val="20"/>
        </w:rPr>
        <w:t xml:space="preserve"> netto</w:t>
      </w:r>
      <w:r w:rsidRPr="00537F62">
        <w:rPr>
          <w:rFonts w:cs="Tahoma"/>
          <w:sz w:val="20"/>
        </w:rPr>
        <w:t xml:space="preserve"> (słownie: ………………………………</w:t>
      </w:r>
      <w:r w:rsidR="00D40E7C" w:rsidRPr="00537F62">
        <w:rPr>
          <w:rFonts w:cs="Tahoma"/>
          <w:sz w:val="20"/>
        </w:rPr>
        <w:t>………………………………..</w:t>
      </w:r>
      <w:r w:rsidRPr="00537F62">
        <w:rPr>
          <w:rFonts w:cs="Tahoma"/>
          <w:sz w:val="20"/>
        </w:rPr>
        <w:t xml:space="preserve">…… …………… zł 00/100) powiększonej o obowiązujący podatek od towarów i usług VAT tj. ……………………………zł,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 xml:space="preserve">(słownie: </w:t>
      </w:r>
      <w:r w:rsidRPr="00537F62">
        <w:rPr>
          <w:rFonts w:cs="Tahoma"/>
          <w:b/>
          <w:sz w:val="20"/>
        </w:rPr>
        <w:t xml:space="preserve"> </w:t>
      </w:r>
      <w:r w:rsidRPr="00537F62">
        <w:rPr>
          <w:rFonts w:cs="Tahoma"/>
          <w:sz w:val="20"/>
        </w:rPr>
        <w:t>…………………………………………………………………</w:t>
      </w:r>
      <w:r w:rsidR="00D40E7C" w:rsidRPr="00537F62">
        <w:rPr>
          <w:rFonts w:cs="Tahoma"/>
          <w:sz w:val="20"/>
        </w:rPr>
        <w:t>…………..</w:t>
      </w:r>
      <w:r w:rsidR="00B6343E">
        <w:rPr>
          <w:rFonts w:cs="Tahoma"/>
          <w:sz w:val="20"/>
        </w:rPr>
        <w:t>………………………………………… zł 00/100).</w:t>
      </w:r>
    </w:p>
    <w:p w:rsidR="00D34A48" w:rsidRDefault="00D34A48" w:rsidP="00760CD2">
      <w:pPr>
        <w:pStyle w:val="Tekstpodstawowy"/>
        <w:numPr>
          <w:ilvl w:val="0"/>
          <w:numId w:val="23"/>
        </w:numPr>
        <w:tabs>
          <w:tab w:val="clear" w:pos="540"/>
        </w:tabs>
        <w:ind w:left="360"/>
        <w:rPr>
          <w:rFonts w:cs="Tahoma"/>
          <w:sz w:val="20"/>
        </w:rPr>
      </w:pPr>
      <w:r w:rsidRPr="00537F62">
        <w:rPr>
          <w:rFonts w:cs="Tahoma"/>
          <w:sz w:val="20"/>
        </w:rPr>
        <w:t xml:space="preserve">Wynagrodzenie ustalono na podstawie zakresu robót określonego w SIWZ, </w:t>
      </w:r>
      <w:r w:rsidR="00FB78F6" w:rsidRPr="00537F62">
        <w:rPr>
          <w:rFonts w:cs="Tahoma"/>
          <w:sz w:val="20"/>
        </w:rPr>
        <w:t xml:space="preserve">zgodnie z </w:t>
      </w:r>
      <w:r w:rsidRPr="00537F62">
        <w:rPr>
          <w:rFonts w:cs="Tahoma"/>
          <w:sz w:val="20"/>
        </w:rPr>
        <w:t>ofert</w:t>
      </w:r>
      <w:r w:rsidR="00FB78F6" w:rsidRPr="00537F62">
        <w:rPr>
          <w:rFonts w:cs="Tahoma"/>
          <w:sz w:val="20"/>
        </w:rPr>
        <w:t>ą</w:t>
      </w:r>
      <w:r w:rsidRPr="00537F62">
        <w:rPr>
          <w:rFonts w:cs="Tahoma"/>
          <w:sz w:val="20"/>
        </w:rPr>
        <w:t xml:space="preserve"> </w:t>
      </w:r>
      <w:r w:rsidRPr="00445C00">
        <w:rPr>
          <w:rFonts w:cs="Tahoma"/>
          <w:sz w:val="20"/>
        </w:rPr>
        <w:t>Wykonawcy.</w:t>
      </w:r>
    </w:p>
    <w:p w:rsidR="000C3A88" w:rsidRPr="00E7664F" w:rsidRDefault="000C3A88" w:rsidP="000C3A88">
      <w:pPr>
        <w:pStyle w:val="Tekstpodstawowy"/>
        <w:numPr>
          <w:ilvl w:val="0"/>
          <w:numId w:val="23"/>
        </w:numPr>
        <w:tabs>
          <w:tab w:val="clear" w:pos="540"/>
        </w:tabs>
        <w:ind w:left="360"/>
        <w:rPr>
          <w:rFonts w:cs="Tahoma"/>
          <w:sz w:val="20"/>
        </w:rPr>
      </w:pPr>
      <w:r w:rsidRPr="00E7664F">
        <w:rPr>
          <w:rFonts w:cs="Tahoma"/>
          <w:sz w:val="20"/>
        </w:rPr>
        <w:t>Podana w ust. 1 wartość wynagrodzenia jest wartością</w:t>
      </w:r>
      <w:r>
        <w:rPr>
          <w:rFonts w:cs="Tahoma"/>
          <w:sz w:val="20"/>
        </w:rPr>
        <w:t xml:space="preserve"> szacunkową</w:t>
      </w:r>
      <w:r w:rsidRPr="00E7664F">
        <w:rPr>
          <w:rFonts w:cs="Tahoma"/>
          <w:sz w:val="20"/>
        </w:rPr>
        <w:t xml:space="preserve">. Rzeczywisty koszt wykonania zadania zostanie podany po jego zakończeniu, na podstawie powykonawczego </w:t>
      </w:r>
      <w:r w:rsidRPr="00E7664F">
        <w:rPr>
          <w:rFonts w:cs="Tahoma"/>
          <w:b/>
          <w:sz w:val="20"/>
        </w:rPr>
        <w:t xml:space="preserve">obmiaru </w:t>
      </w:r>
      <w:r w:rsidRPr="00E7664F">
        <w:rPr>
          <w:rFonts w:cs="Tahoma"/>
          <w:sz w:val="20"/>
        </w:rPr>
        <w:t>wykonanych robót określającego rzeczywistą ilość robót, w oparciu o stawki jednostkowe podane w formularzu wykazu cen (oferta 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lastRenderedPageBreak/>
        <w:t>Wynagrodzenie Wykonawcy nie obejmuje kosztów czynności, które bezpośrednio pokrywa Zamawiający, między innymi: nadzoru inwestorskiego i autorskiego.</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Pr="00537F62"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obowiązującymi przepisami prawa. Jeżeli rachunek wskazany w umowie i na fakturze nie będzie widniał w</w:t>
      </w:r>
      <w:r w:rsidRPr="00537F62">
        <w:rPr>
          <w:rFonts w:ascii="Tahoma" w:hAnsi="Tahoma" w:cs="Tahoma"/>
        </w:rPr>
        <w:t xml:space="preserve"> momencie zapłaty w wyżej wspomnianym wykazie (tzw. białej liście), to wówczas zamawiający zastrzega sobie prawo do wstrzymania płatności do czasu wpisania rachunku do elektronicznego wykazu podatników VAT (na białą listę) bez konsekwencji naliczania odsetek za zwłokę</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cennikiem opłat i usług obowiązującym w 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w:t>
      </w:r>
      <w:r w:rsidR="00277DE9" w:rsidRPr="00537F62">
        <w:rPr>
          <w:rFonts w:ascii="Tahoma" w:hAnsi="Tahoma" w:cs="Tahoma"/>
        </w:rPr>
        <w:t xml:space="preserve"> wystawianych nie częściej niż 1 raz w miesiącu</w:t>
      </w:r>
      <w:r w:rsidRPr="00537F62">
        <w:rPr>
          <w:rFonts w:ascii="Tahoma" w:hAnsi="Tahoma" w:cs="Tahoma"/>
        </w:rPr>
        <w:t xml:space="preserve"> i faktury końcowej. Suma należności z faktur częściowych nie może przekroczyć 90 % kwoty wynagrodzenia określonego w ust. 1 (dotyczącego wysokości wynagrodzenia).</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procentowy zakres wykonanych robót, podpisany przez inspektora nadzoru oraz oświadczenia, o których mowa w ust. </w:t>
      </w:r>
      <w:r w:rsidR="000C3A8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wystawienia ostatniej faktury częściowej, na kwotę nie większą niż różnica między kwotą 90% wynagrodzenia kosztorysowego, a sumą kwot wynikających z faktur częściowych, będzie protokół odbioru końcowego oraz oświadczenia, o których mowa w ust. </w:t>
      </w:r>
      <w:r w:rsidR="000C3A8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0C3A88">
        <w:rPr>
          <w:rFonts w:ascii="Tahoma" w:hAnsi="Tahoma" w:cs="Tahoma"/>
        </w:rPr>
        <w:t>8</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lastRenderedPageBreak/>
        <w:t xml:space="preserve">dołączenie do każdej faktury przedkładanej Zamawiającemu </w:t>
      </w:r>
      <w:r w:rsidRPr="00965A48">
        <w:rPr>
          <w:rFonts w:ascii="Tahoma" w:hAnsi="Tahoma" w:cs="Tahoma"/>
          <w:sz w:val="20"/>
        </w:rPr>
        <w:t>oświadczeń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 imieniu ………………………………………………………. (pełna nazwa podwykonawcy), ul. ……………, NIP ………………… oświadczam: </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 xml:space="preserve">jako Podwykonawca zadania dotyczącego ………………………. jestem wykonawcą robót budowlanych w szczególności robót ………………….. i łączy mnie z ………………………. (Wykonawcą) jedynie umowa z dnia ………….. r. nr ………….. Umowy ta nie została zmieniona. </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zgodnie z umową, o której mowa w pkt 1 należne Podwykonawcy wynagrodzenie od Wykonawcy wynosi łącznie …………………zł.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oświadczenia Wykonawcy z dnia ……………i  ………</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podwykonawcy z dnia ………… i ……….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 xml:space="preserve">oświadczenia dalszego podwykonawcy  z dnia ………… i ……….potwierdzające otrzymanie wymagalnych należności  z wyszczególnieniem co najmniej należności, nr faktury, terminu wymagalności, terminu otrzymania zapłaty.  </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Jako Wykonawca zadania …………………………… Umowa nr …………….. z dnia ………………………….. oświadczam, że zgodnie z przedmiotową umową, w ramach faktury nr ………………….. z dnia ……….. na kwotę netto ……………., brutto …………..; roboty budowlane wykonywali następujący podwykonawcy: </w:t>
      </w:r>
    </w:p>
    <w:p w:rsidR="00427B64" w:rsidRPr="00965A48" w:rsidRDefault="00427B64" w:rsidP="00427B64">
      <w:pPr>
        <w:numPr>
          <w:ilvl w:val="0"/>
          <w:numId w:val="42"/>
        </w:numPr>
        <w:tabs>
          <w:tab w:val="left" w:pos="426"/>
        </w:tabs>
        <w:spacing w:after="120"/>
        <w:jc w:val="both"/>
        <w:rPr>
          <w:rFonts w:ascii="Tahoma" w:hAnsi="Tahoma" w:cs="Tahoma"/>
          <w:i/>
        </w:rPr>
      </w:pPr>
      <w:r w:rsidRPr="00965A48">
        <w:rPr>
          <w:rFonts w:ascii="Tahoma" w:hAnsi="Tahoma" w:cs="Tahoma"/>
          <w:i/>
        </w:rPr>
        <w:t xml:space="preserve">firma ………………….., w ramach umowy podwykonawczej nr ……………….., z dnia ………….. na kwotę …………. Netto ………………., brutto, w okresie rozliczeniowym wykonała roboty budowlane na kwotę netto ……………….., brutto ……………………….. </w:t>
      </w:r>
      <w:proofErr w:type="spellStart"/>
      <w:r w:rsidRPr="00965A48">
        <w:rPr>
          <w:rFonts w:ascii="Tahoma" w:hAnsi="Tahoma" w:cs="Tahoma"/>
          <w:i/>
        </w:rPr>
        <w:t>W.w</w:t>
      </w:r>
      <w:proofErr w:type="spellEnd"/>
      <w:r w:rsidRPr="00965A48">
        <w:rPr>
          <w:rFonts w:ascii="Tahoma" w:hAnsi="Tahoma" w:cs="Tahoma"/>
          <w:i/>
        </w:rPr>
        <w:t xml:space="preserve"> faktura została zapłacona dnia ……………………. W załączeniu dokumenty potwierdzone za zgodność z 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lastRenderedPageBreak/>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Podwykonawcy na podstawie …………………………i 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spełnia przesłanki do wystąpienia z wnioskiem o ogłoszenie upadłości, może żądać udzielenia przez Wykonawcę (w całości na jego koszt) nieodwołalnej gwarancji zapłaty (spełniającej wymagania</w:t>
      </w:r>
      <w:r>
        <w:rPr>
          <w:rFonts w:ascii="Tahoma" w:hAnsi="Tahoma" w:cs="Tahoma"/>
        </w:rPr>
        <w:t>,</w:t>
      </w:r>
      <w:r w:rsidRPr="00623EA7">
        <w:rPr>
          <w:rFonts w:ascii="Tahoma" w:hAnsi="Tahoma" w:cs="Tahoma"/>
        </w:rPr>
        <w:t xml:space="preserve"> o jakich mowa w art. 649¹ i 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403130">
        <w:rPr>
          <w:rFonts w:ascii="Tahoma" w:hAnsi="Tahoma" w:cs="Tahoma"/>
          <w:bCs/>
          <w:iCs/>
        </w:rPr>
        <w:t>3</w:t>
      </w:r>
      <w:r w:rsidR="009A0C78">
        <w:rPr>
          <w:rFonts w:ascii="Tahoma" w:hAnsi="Tahoma" w:cs="Tahoma"/>
          <w:bCs/>
          <w:iCs/>
        </w:rPr>
        <w:t xml:space="preserve"> poz. </w:t>
      </w:r>
      <w:r w:rsidR="00403130">
        <w:rPr>
          <w:rFonts w:ascii="Tahoma" w:hAnsi="Tahoma" w:cs="Tahoma"/>
          <w:bCs/>
          <w:iCs/>
        </w:rPr>
        <w:t>1790</w:t>
      </w:r>
      <w:r w:rsidR="00374B99">
        <w:rPr>
          <w:rFonts w:ascii="Tahoma" w:hAnsi="Tahoma" w:cs="Tahoma"/>
          <w:bCs/>
          <w:iCs/>
        </w:rPr>
        <w:t xml:space="preserve">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147A89" w:rsidRDefault="00147A89" w:rsidP="00D34A48">
      <w:pPr>
        <w:pStyle w:val="Tekstpodstawowy"/>
        <w:jc w:val="center"/>
        <w:rPr>
          <w:rFonts w:cs="Tahoma"/>
          <w:b/>
          <w:sz w:val="20"/>
        </w:rPr>
      </w:pPr>
    </w:p>
    <w:p w:rsidR="00017D55" w:rsidRDefault="00017D55" w:rsidP="00D34A48">
      <w:pPr>
        <w:pStyle w:val="Tekstpodstawowy"/>
        <w:jc w:val="center"/>
        <w:rPr>
          <w:rFonts w:cs="Tahoma"/>
          <w:b/>
          <w:sz w:val="20"/>
        </w:rPr>
      </w:pPr>
    </w:p>
    <w:p w:rsidR="00017D55" w:rsidRDefault="00017D55" w:rsidP="00D34A48">
      <w:pPr>
        <w:pStyle w:val="Tekstpodstawowy"/>
        <w:jc w:val="center"/>
        <w:rPr>
          <w:rFonts w:cs="Tahoma"/>
          <w:b/>
          <w:sz w:val="20"/>
        </w:rPr>
      </w:pPr>
    </w:p>
    <w:p w:rsidR="00017D55" w:rsidRDefault="00017D55" w:rsidP="00D34A48">
      <w:pPr>
        <w:pStyle w:val="Tekstpodstawowy"/>
        <w:jc w:val="center"/>
        <w:rPr>
          <w:rFonts w:cs="Tahoma"/>
          <w:b/>
          <w:sz w:val="20"/>
        </w:rPr>
      </w:pPr>
    </w:p>
    <w:p w:rsidR="00D34A48" w:rsidRPr="00836720" w:rsidRDefault="00584AFD" w:rsidP="00D34A48">
      <w:pPr>
        <w:pStyle w:val="Tekstpodstawowy"/>
        <w:jc w:val="center"/>
        <w:rPr>
          <w:rFonts w:cs="Tahoma"/>
          <w:b/>
          <w:sz w:val="20"/>
        </w:rPr>
      </w:pPr>
      <w:r>
        <w:rPr>
          <w:rFonts w:cs="Tahoma"/>
          <w:b/>
          <w:sz w:val="20"/>
        </w:rPr>
        <w:lastRenderedPageBreak/>
        <w:t xml:space="preserve"> </w:t>
      </w:r>
      <w:r w:rsidR="00D34A48"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CD6289">
      <w:pPr>
        <w:numPr>
          <w:ilvl w:val="0"/>
          <w:numId w:val="34"/>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1994 r. Prawo budowlane – 3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2B7DEC">
      <w:pPr>
        <w:pStyle w:val="Akapitzlist"/>
        <w:numPr>
          <w:ilvl w:val="0"/>
          <w:numId w:val="51"/>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Pr="002B7DEC">
        <w:rPr>
          <w:rFonts w:ascii="Tahoma" w:hAnsi="Tahoma" w:cs="Tahoma"/>
          <w:color w:val="000000"/>
          <w:sz w:val="20"/>
          <w:szCs w:val="20"/>
        </w:rPr>
        <w:t xml:space="preserve">   Kartograficznej w 2 egzemplarzach,</w:t>
      </w:r>
    </w:p>
    <w:p w:rsidR="002B7DEC" w:rsidRPr="002B7DEC" w:rsidRDefault="002B7DEC" w:rsidP="002B7DEC">
      <w:pPr>
        <w:pStyle w:val="Akapitzlist"/>
        <w:numPr>
          <w:ilvl w:val="0"/>
          <w:numId w:val="51"/>
        </w:numPr>
        <w:ind w:left="1134"/>
        <w:jc w:val="both"/>
        <w:rPr>
          <w:rFonts w:ascii="Tahoma" w:hAnsi="Tahoma" w:cs="Tahoma"/>
          <w:color w:val="000000"/>
          <w:sz w:val="20"/>
          <w:szCs w:val="20"/>
        </w:rPr>
      </w:pPr>
      <w:r w:rsidRPr="002B7DEC">
        <w:rPr>
          <w:rFonts w:ascii="Tahoma" w:hAnsi="Tahoma" w:cs="Tahoma"/>
          <w:color w:val="000000"/>
          <w:sz w:val="20"/>
          <w:szCs w:val="20"/>
        </w:rPr>
        <w:t>przekazanie w wersji papierowej kopii szkiców polowych z pomiaru wraz z wykazem współrzędnych inwentaryzowanych punktów w 2 egzemplarzach, na szkicach polowych należy wykazać:</w:t>
      </w:r>
    </w:p>
    <w:p w:rsidR="002B7DEC" w:rsidRPr="009D61D2" w:rsidRDefault="002B7DEC" w:rsidP="002B7DEC">
      <w:pPr>
        <w:ind w:left="1134"/>
        <w:jc w:val="both"/>
        <w:rPr>
          <w:rFonts w:ascii="Tahoma" w:hAnsi="Tahoma" w:cs="Tahoma"/>
          <w:color w:val="000000"/>
        </w:rPr>
      </w:pPr>
      <w:r w:rsidRPr="009D61D2">
        <w:rPr>
          <w:rFonts w:ascii="Tahoma" w:hAnsi="Tahoma" w:cs="Tahoma"/>
          <w:color w:val="000000"/>
          <w:u w:val="single"/>
        </w:rPr>
        <w:t>dla sieci kanalizacyjnej</w:t>
      </w:r>
      <w:r w:rsidRPr="009D61D2">
        <w:rPr>
          <w:rFonts w:ascii="Tahoma" w:hAnsi="Tahoma" w:cs="Tahoma"/>
          <w:color w:val="000000"/>
        </w:rPr>
        <w:t>: rzędne dna kanału (wloty i wyloty dna kanału) i pokryw na studniach oraz w przypadku odgałęzień bocznych - rzędne miejsca wpięć odgałęzień do kanału głównego i rzędne zakończeń odgałęzień,</w:t>
      </w:r>
    </w:p>
    <w:p w:rsidR="002B7DEC" w:rsidRPr="002B7DEC" w:rsidRDefault="002B7DEC" w:rsidP="002B7DEC">
      <w:pPr>
        <w:pStyle w:val="Akapitzlist"/>
        <w:numPr>
          <w:ilvl w:val="0"/>
          <w:numId w:val="51"/>
        </w:numPr>
        <w:ind w:left="1134"/>
        <w:jc w:val="both"/>
        <w:rPr>
          <w:rFonts w:ascii="Tahoma" w:hAnsi="Tahoma" w:cs="Tahoma"/>
          <w:color w:val="000000"/>
        </w:rPr>
      </w:pPr>
      <w:r w:rsidRPr="002B7DEC">
        <w:rPr>
          <w:rFonts w:ascii="Tahoma" w:hAnsi="Tahoma" w:cs="Tahoma"/>
          <w:color w:val="000000"/>
          <w:sz w:val="20"/>
          <w:szCs w:val="20"/>
        </w:rPr>
        <w:t xml:space="preserve">przewody </w:t>
      </w:r>
      <w:r w:rsidRPr="002B7DEC">
        <w:rPr>
          <w:rFonts w:ascii="Tahoma" w:hAnsi="Tahoma" w:cs="Tahoma"/>
          <w:sz w:val="20"/>
          <w:szCs w:val="20"/>
        </w:rPr>
        <w:t>fizycznie zlikwidowane należy na inwentaryzacji powykonawczej, przyjętej do zasobów ośrodka dokumentacji geodezyjno-kartograficznej, bezwzględnie usunąć z mapy;</w:t>
      </w:r>
    </w:p>
    <w:p w:rsidR="002B7DEC" w:rsidRPr="002B7DEC" w:rsidRDefault="002B7DEC" w:rsidP="002B7DEC">
      <w:pPr>
        <w:pStyle w:val="Akapitzlist"/>
        <w:numPr>
          <w:ilvl w:val="0"/>
          <w:numId w:val="51"/>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CD6289">
      <w:pPr>
        <w:numPr>
          <w:ilvl w:val="0"/>
          <w:numId w:val="34"/>
        </w:numPr>
        <w:jc w:val="both"/>
        <w:rPr>
          <w:rFonts w:ascii="Tahoma" w:hAnsi="Tahoma" w:cs="Tahoma"/>
        </w:rPr>
      </w:pPr>
      <w:r w:rsidRPr="0033548C">
        <w:rPr>
          <w:rFonts w:ascii="Tahoma" w:hAnsi="Tahoma" w:cs="Tahoma"/>
          <w:b/>
          <w:u w:val="single"/>
        </w:rPr>
        <w:t>wersja elektroniczna</w:t>
      </w:r>
    </w:p>
    <w:p w:rsidR="00C06760" w:rsidRPr="0033548C" w:rsidRDefault="00C06760" w:rsidP="00CD6289">
      <w:pPr>
        <w:numPr>
          <w:ilvl w:val="0"/>
          <w:numId w:val="35"/>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CD6289">
      <w:pPr>
        <w:numPr>
          <w:ilvl w:val="0"/>
          <w:numId w:val="35"/>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CD6289">
      <w:pPr>
        <w:numPr>
          <w:ilvl w:val="0"/>
          <w:numId w:val="35"/>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...)powinny znaleźć się w osobnych plikach. Nie dopuszczalne jest umieszczanie całej dokumentacji powykonawczej w postaci jednego pliku.</w:t>
      </w:r>
    </w:p>
    <w:p w:rsidR="00C06760" w:rsidRPr="0033548C" w:rsidRDefault="00C06760" w:rsidP="00CD6289">
      <w:pPr>
        <w:numPr>
          <w:ilvl w:val="0"/>
          <w:numId w:val="35"/>
        </w:numPr>
        <w:jc w:val="both"/>
        <w:rPr>
          <w:rFonts w:ascii="Tahoma" w:hAnsi="Tahoma" w:cs="Tahoma"/>
        </w:rPr>
      </w:pPr>
      <w:r w:rsidRPr="0033548C">
        <w:rPr>
          <w:rFonts w:ascii="Tahoma" w:hAnsi="Tahoma" w:cs="Tahoma"/>
        </w:rPr>
        <w:lastRenderedPageBreak/>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CD6289">
      <w:pPr>
        <w:numPr>
          <w:ilvl w:val="0"/>
          <w:numId w:val="35"/>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wpisem do Dziennika budowy; 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4C3010">
      <w:pPr>
        <w:numPr>
          <w:ilvl w:val="0"/>
          <w:numId w:val="43"/>
        </w:numPr>
        <w:tabs>
          <w:tab w:val="clear" w:pos="1080"/>
          <w:tab w:val="left" w:pos="284"/>
        </w:tabs>
        <w:ind w:left="709"/>
        <w:jc w:val="both"/>
        <w:rPr>
          <w:rFonts w:ascii="Tahoma" w:hAnsi="Tahoma" w:cs="Tahoma"/>
        </w:rPr>
      </w:pPr>
      <w:r w:rsidRPr="004C3010">
        <w:rPr>
          <w:rFonts w:ascii="Tahoma" w:hAnsi="Tahoma" w:cs="Tahoma"/>
        </w:rPr>
        <w:t>odcinek między studniami należy zgłaszać do odbioru w stanie odkrytym;</w:t>
      </w:r>
    </w:p>
    <w:p w:rsidR="004C3010" w:rsidRPr="004C3010" w:rsidRDefault="004C3010" w:rsidP="004C3010">
      <w:pPr>
        <w:numPr>
          <w:ilvl w:val="0"/>
          <w:numId w:val="43"/>
        </w:numPr>
        <w:tabs>
          <w:tab w:val="clear" w:pos="1080"/>
          <w:tab w:val="left" w:pos="284"/>
        </w:tabs>
        <w:ind w:left="709"/>
        <w:jc w:val="both"/>
        <w:rPr>
          <w:rFonts w:ascii="Tahoma" w:hAnsi="Tahoma" w:cs="Tahoma"/>
        </w:rPr>
      </w:pPr>
      <w:r w:rsidRPr="004C3010">
        <w:rPr>
          <w:rFonts w:ascii="Tahoma" w:hAnsi="Tahoma" w:cs="Tahoma"/>
        </w:rPr>
        <w:t>należy wykonać pomiary geodezyjne, które potwierdzą prawidłowość wykonania (zgodność z projektem budowlanym) części obiektu podlegającej odbiorowi. Szkice inwentaryzacyjne należy dołączyć do faktury;</w:t>
      </w:r>
    </w:p>
    <w:p w:rsidR="004C3010" w:rsidRPr="004C3010" w:rsidRDefault="004C3010" w:rsidP="004C3010">
      <w:pPr>
        <w:numPr>
          <w:ilvl w:val="0"/>
          <w:numId w:val="43"/>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przeprowadzenia odbioru końcowego – 30 dni.</w:t>
      </w:r>
    </w:p>
    <w:p w:rsidR="004C3010" w:rsidRPr="00836720" w:rsidRDefault="004C3010" w:rsidP="004C3010">
      <w:pPr>
        <w:pStyle w:val="Tekstpodstawowy"/>
        <w:numPr>
          <w:ilvl w:val="0"/>
          <w:numId w:val="12"/>
        </w:numPr>
        <w:rPr>
          <w:rFonts w:cs="Tahoma"/>
          <w:sz w:val="20"/>
        </w:rPr>
      </w:pPr>
      <w:r w:rsidRPr="00836720">
        <w:rPr>
          <w:rFonts w:cs="Tahoma"/>
          <w:sz w:val="20"/>
        </w:rPr>
        <w:lastRenderedPageBreak/>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Jeżeli w okresie gwarancyjnym wystąpi awaria polegająca na wycieku z sieci wodociągowej, uniemożliwiającym użytkowanie sieci, Wykonawca robót ma obowiązek usunięcia uszkodzenia w 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lastRenderedPageBreak/>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5339F1"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Opóźnienie w wykonaniu przedmiotu umowy - w stosunku do terminu określonego w umowie w wysokości 0,</w:t>
      </w:r>
      <w:r w:rsidR="0088090D" w:rsidRPr="005339F1">
        <w:rPr>
          <w:rFonts w:ascii="Tahoma" w:hAnsi="Tahoma" w:cs="Tahoma"/>
          <w:iCs/>
          <w:sz w:val="20"/>
          <w:szCs w:val="20"/>
        </w:rPr>
        <w:t>0</w:t>
      </w:r>
      <w:r w:rsidR="00B53719">
        <w:rPr>
          <w:rFonts w:ascii="Tahoma" w:hAnsi="Tahoma" w:cs="Tahoma"/>
          <w:iCs/>
          <w:sz w:val="20"/>
          <w:szCs w:val="20"/>
        </w:rPr>
        <w:t>6</w:t>
      </w:r>
      <w:r w:rsidRPr="005339F1">
        <w:rPr>
          <w:rFonts w:ascii="Tahoma" w:hAnsi="Tahoma" w:cs="Tahoma"/>
          <w:iCs/>
          <w:sz w:val="20"/>
          <w:szCs w:val="20"/>
        </w:rPr>
        <w:t xml:space="preserve"> % </w:t>
      </w:r>
      <w:r w:rsidR="00577BB7" w:rsidRPr="005339F1">
        <w:rPr>
          <w:rFonts w:ascii="Tahoma" w:hAnsi="Tahoma" w:cs="Tahoma"/>
          <w:iCs/>
          <w:sz w:val="20"/>
          <w:szCs w:val="20"/>
        </w:rPr>
        <w:t xml:space="preserve">wynagrodzenia brutto </w:t>
      </w:r>
      <w:r w:rsidR="00F835DC" w:rsidRPr="005339F1">
        <w:rPr>
          <w:rFonts w:ascii="Tahoma" w:hAnsi="Tahoma" w:cs="Tahoma"/>
          <w:iCs/>
          <w:sz w:val="20"/>
          <w:szCs w:val="20"/>
        </w:rPr>
        <w:t>określonego w § 8 ust. 1</w:t>
      </w:r>
      <w:r w:rsidR="00F835DC">
        <w:rPr>
          <w:rFonts w:ascii="Tahoma" w:hAnsi="Tahoma" w:cs="Tahoma"/>
          <w:iCs/>
          <w:sz w:val="20"/>
          <w:szCs w:val="20"/>
        </w:rPr>
        <w:t>, za każdy dzień opóźnienia</w:t>
      </w:r>
      <w:r w:rsidRPr="005339F1">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5339F1">
        <w:rPr>
          <w:rFonts w:ascii="Tahoma" w:hAnsi="Tahoma" w:cs="Tahoma"/>
          <w:iCs/>
          <w:sz w:val="20"/>
          <w:szCs w:val="20"/>
        </w:rPr>
        <w:t>Opóźnienie w usunięciu wad stwierdzonych w okresie rękojmi i gwarancji w wysokości 0,</w:t>
      </w:r>
      <w:r w:rsidR="0088090D" w:rsidRPr="005339F1">
        <w:rPr>
          <w:rFonts w:ascii="Tahoma" w:hAnsi="Tahoma" w:cs="Tahoma"/>
          <w:iCs/>
          <w:sz w:val="20"/>
          <w:szCs w:val="20"/>
        </w:rPr>
        <w:t>0</w:t>
      </w:r>
      <w:r w:rsidR="00B53719">
        <w:rPr>
          <w:rFonts w:ascii="Tahoma" w:hAnsi="Tahoma" w:cs="Tahoma"/>
          <w:iCs/>
          <w:sz w:val="20"/>
          <w:szCs w:val="20"/>
        </w:rPr>
        <w:t>6</w:t>
      </w:r>
      <w:r w:rsidRPr="005339F1">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Pr="0085428E">
        <w:rPr>
          <w:rFonts w:ascii="Tahoma" w:hAnsi="Tahoma" w:cs="Tahoma"/>
          <w:iCs/>
          <w:sz w:val="20"/>
          <w:szCs w:val="20"/>
        </w:rPr>
        <w:br/>
        <w:t xml:space="preserve">od Wykonawcy w 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Odbiorów Zadań Inwestycyjnych i Remontów w wysokości 0,</w:t>
      </w:r>
      <w:r w:rsidR="0088090D">
        <w:rPr>
          <w:rFonts w:ascii="Tahoma" w:hAnsi="Tahoma" w:cs="Tahoma"/>
          <w:iCs/>
          <w:sz w:val="20"/>
          <w:szCs w:val="20"/>
        </w:rPr>
        <w:t>0</w:t>
      </w:r>
      <w:r w:rsidR="00B53719">
        <w:rPr>
          <w:rFonts w:ascii="Tahoma" w:hAnsi="Tahoma" w:cs="Tahoma"/>
          <w:iCs/>
          <w:sz w:val="20"/>
          <w:szCs w:val="20"/>
        </w:rPr>
        <w:t>6</w:t>
      </w:r>
      <w:r w:rsidRPr="00FF0116">
        <w:rPr>
          <w:rFonts w:ascii="Tahoma" w:hAnsi="Tahoma" w:cs="Tahoma"/>
          <w:iCs/>
          <w:sz w:val="20"/>
          <w:szCs w:val="20"/>
        </w:rPr>
        <w:t xml:space="preserve"> % wynagrodzenia brutto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w:t>
      </w:r>
      <w:r w:rsidRPr="00FF0116">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dla podwykonawcy w wysokości 0,</w:t>
      </w:r>
      <w:r w:rsidR="0088090D">
        <w:rPr>
          <w:rFonts w:ascii="Tahoma" w:hAnsi="Tahoma" w:cs="Tahoma"/>
          <w:iCs/>
          <w:sz w:val="20"/>
          <w:szCs w:val="20"/>
        </w:rPr>
        <w:t>0</w:t>
      </w:r>
      <w:r w:rsidR="00B53719">
        <w:rPr>
          <w:rFonts w:ascii="Tahoma" w:hAnsi="Tahoma" w:cs="Tahoma"/>
          <w:iCs/>
          <w:sz w:val="20"/>
          <w:szCs w:val="20"/>
        </w:rPr>
        <w:t>3</w:t>
      </w:r>
      <w:r w:rsidR="00271B80">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dla podwykonawcy</w:t>
      </w:r>
      <w:r w:rsidR="00F835DC">
        <w:rPr>
          <w:rFonts w:ascii="Tahoma" w:hAnsi="Tahoma" w:cs="Tahoma"/>
          <w:iCs/>
          <w:sz w:val="20"/>
          <w:szCs w:val="20"/>
        </w:rPr>
        <w:t>,</w:t>
      </w:r>
      <w:r w:rsidR="00F835DC" w:rsidRPr="00FF0116">
        <w:rPr>
          <w:rFonts w:ascii="Tahoma" w:hAnsi="Tahoma" w:cs="Tahoma"/>
          <w:iCs/>
          <w:sz w:val="20"/>
          <w:szCs w:val="20"/>
        </w:rPr>
        <w:t xml:space="preserve"> </w:t>
      </w:r>
      <w:r w:rsidR="00577BB7" w:rsidRPr="00FF0116">
        <w:rPr>
          <w:rFonts w:ascii="Tahoma" w:hAnsi="Tahoma" w:cs="Tahoma"/>
          <w:iCs/>
          <w:sz w:val="20"/>
          <w:szCs w:val="20"/>
        </w:rPr>
        <w:t>za każdy dzień opóźnienia</w:t>
      </w:r>
      <w:r w:rsidRPr="00FF0116">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dalszemu podwykonawcy i odpowiednio kolejnym dalszym podwykonawcom w wysokości 0,</w:t>
      </w:r>
      <w:r w:rsidR="0088090D">
        <w:rPr>
          <w:rFonts w:ascii="Tahoma" w:hAnsi="Tahoma" w:cs="Tahoma"/>
          <w:iCs/>
          <w:sz w:val="20"/>
          <w:szCs w:val="20"/>
        </w:rPr>
        <w:t>0</w:t>
      </w:r>
      <w:r w:rsidR="00B53719">
        <w:rPr>
          <w:rFonts w:ascii="Tahoma" w:hAnsi="Tahoma" w:cs="Tahoma"/>
          <w:iCs/>
          <w:sz w:val="20"/>
          <w:szCs w:val="20"/>
        </w:rPr>
        <w:t>3</w:t>
      </w:r>
      <w:r w:rsidRPr="00FF0116">
        <w:rPr>
          <w:rFonts w:ascii="Tahoma" w:hAnsi="Tahoma" w:cs="Tahoma"/>
          <w:iCs/>
          <w:sz w:val="20"/>
          <w:szCs w:val="20"/>
        </w:rPr>
        <w:t xml:space="preserve"> %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odpowiednio dalszemu podwykonawcy lub kolejnemu dalszemu po</w:t>
      </w:r>
      <w:r w:rsidR="00F835DC" w:rsidRPr="00991C91">
        <w:rPr>
          <w:rFonts w:ascii="Tahoma" w:hAnsi="Tahoma" w:cs="Tahoma"/>
          <w:iCs/>
          <w:sz w:val="20"/>
          <w:szCs w:val="20"/>
        </w:rPr>
        <w:t>dwykonawcy</w:t>
      </w:r>
      <w:r w:rsidR="00F835DC">
        <w:rPr>
          <w:rFonts w:ascii="Tahoma" w:hAnsi="Tahoma" w:cs="Tahoma"/>
          <w:iCs/>
          <w:sz w:val="20"/>
          <w:szCs w:val="20"/>
        </w:rPr>
        <w:t>,</w:t>
      </w:r>
      <w:r w:rsidR="00F835DC"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 xml:space="preserve">Nieprzedłożenie, w terminie wynikającym z niniejszej umowy, do zaakceptowania Zamawiającemu projektu umowy o podwykonawstwo, której przedmiotem są roboty budowlane, lub projektu jej zmiany, w wysokości 2 %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podwykonawstwo lub jej zmiany, w wysokości 2%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0C3A88">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zgodnie z art. 28 i następne ustawy o 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Strony, zgodnie z art. 473 k.c. rozszerzają odpowiedzialność Wykonawcy i przyjmują, że Wykonawca ponosi odpowiedzialność za opóźnienie tj. za przekroczenie terminu wykonania obowiązków także w przypadku, gdy jest ono następstwem okoliczności niezawinionych przez </w:t>
      </w:r>
      <w:r w:rsidRPr="00991C91">
        <w:rPr>
          <w:rFonts w:ascii="Tahoma" w:hAnsi="Tahoma" w:cs="Tahoma"/>
          <w:sz w:val="20"/>
        </w:rPr>
        <w:lastRenderedPageBreak/>
        <w:t>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 xml:space="preserve">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uzasadnienia i przerwa trwa dłużej niż 1 miesiąc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wynagrodzenia kosztorysowego.</w:t>
      </w:r>
    </w:p>
    <w:p w:rsidR="00D34A48" w:rsidRDefault="00D34A48" w:rsidP="00D34A48">
      <w:pPr>
        <w:ind w:left="360"/>
        <w:jc w:val="both"/>
        <w:rPr>
          <w:rFonts w:ascii="Tahoma" w:hAnsi="Tahoma" w:cs="Tahoma"/>
          <w:iCs/>
        </w:rPr>
      </w:pPr>
      <w:r w:rsidRPr="00AA227B">
        <w:rPr>
          <w:rFonts w:ascii="Tahoma" w:hAnsi="Tahoma" w:cs="Tahoma"/>
          <w:iCs/>
        </w:rPr>
        <w:t xml:space="preserve">Odstąpienie od umowy w przypadkach wskazanych w punktach  </w:t>
      </w:r>
      <w:proofErr w:type="spellStart"/>
      <w:r w:rsidRPr="00AA227B">
        <w:rPr>
          <w:rFonts w:ascii="Tahoma" w:hAnsi="Tahoma" w:cs="Tahoma"/>
          <w:iCs/>
        </w:rPr>
        <w:t>a,b,c,d,f</w:t>
      </w:r>
      <w:proofErr w:type="spellEnd"/>
      <w:r w:rsidRPr="00AA227B">
        <w:rPr>
          <w:rFonts w:ascii="Tahoma" w:hAnsi="Tahoma" w:cs="Tahoma"/>
          <w:iCs/>
        </w:rPr>
        <w:t xml:space="preserve">  w terminie do 90 dni od powzięcia wiadomości, natomiast w przypadku wskazanym w punktach 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 xml:space="preserve">W terminie 7 dni od daty odstąpienia od niniejszej umowy, Wykonawca sporządzi wykaz tych materiałów, konstrukcji lub urządzeń zakupionych na realizację inwestycji, które nie </w:t>
      </w:r>
      <w:r w:rsidRPr="00836720">
        <w:rPr>
          <w:rFonts w:cs="Tahoma"/>
          <w:sz w:val="20"/>
        </w:rPr>
        <w:lastRenderedPageBreak/>
        <w:t>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poniesionych przez Wykonawcę związanych z 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 xml:space="preserve">zmianie może ulec wysokość wynagrodzenia w przypadku zmiany w okresie </w:t>
      </w:r>
      <w:r w:rsidRPr="00836720">
        <w:rPr>
          <w:rFonts w:ascii="Tahoma" w:hAnsi="Tahoma" w:cs="Tahoma"/>
        </w:rPr>
        <w:br/>
        <w:t>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7E0B31" w:rsidRDefault="00D34A48">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3D1E5E" w:rsidRPr="001C7FB2"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lastRenderedPageBreak/>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760CD2">
      <w:pPr>
        <w:pStyle w:val="Tekstpodstawowy"/>
        <w:numPr>
          <w:ilvl w:val="0"/>
          <w:numId w:val="25"/>
        </w:numPr>
        <w:tabs>
          <w:tab w:val="clear" w:pos="720"/>
        </w:tabs>
        <w:ind w:left="360"/>
        <w:rPr>
          <w:rFonts w:cs="Tahoma"/>
          <w:sz w:val="20"/>
        </w:rPr>
      </w:pPr>
      <w:r w:rsidRPr="005E14BB">
        <w:rPr>
          <w:sz w:val="20"/>
        </w:rPr>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elektronicznych oraz wysyłania i odbierania innych ustrukturyzowanych dokumentów elektronicznych za pomocą Platformy Elektronicznego Fakturowania.</w:t>
      </w:r>
    </w:p>
    <w:p w:rsidR="00E733B2" w:rsidRPr="006C51ED" w:rsidRDefault="00E733B2" w:rsidP="00E733B2">
      <w:pPr>
        <w:pStyle w:val="Tekstpodstawowy"/>
        <w:numPr>
          <w:ilvl w:val="0"/>
          <w:numId w:val="25"/>
        </w:numPr>
        <w:tabs>
          <w:tab w:val="clear" w:pos="720"/>
        </w:tabs>
        <w:ind w:left="360"/>
        <w:rPr>
          <w:rFonts w:cs="Tahoma"/>
          <w:sz w:val="20"/>
        </w:rPr>
      </w:pPr>
      <w:r w:rsidRPr="006C51ED">
        <w:rPr>
          <w:rFonts w:cs="Tahoma"/>
          <w:sz w:val="20"/>
        </w:rPr>
        <w:t>Zamawiający </w:t>
      </w:r>
      <w:r w:rsidRPr="006C51ED">
        <w:rPr>
          <w:rFonts w:cs="Tahoma"/>
          <w:b/>
          <w:bCs/>
          <w:sz w:val="20"/>
        </w:rPr>
        <w:t>nie wyraża </w:t>
      </w:r>
      <w:r w:rsidRPr="006C51ED">
        <w:rPr>
          <w:rFonts w:cs="Tahoma"/>
          <w:sz w:val="20"/>
        </w:rPr>
        <w:t>zgody, o której mowa w art. 106na ust. 2 ustawy z dnia 11 marca 2004 r. o podatku od towarów i usług (tekst jedn. Dz. U. z 202</w:t>
      </w:r>
      <w:r w:rsidR="008F1DC9">
        <w:rPr>
          <w:rFonts w:cs="Tahoma"/>
          <w:sz w:val="20"/>
        </w:rPr>
        <w:t>2</w:t>
      </w:r>
      <w:r w:rsidRPr="006C51ED">
        <w:rPr>
          <w:rFonts w:cs="Tahoma"/>
          <w:sz w:val="20"/>
        </w:rPr>
        <w:t xml:space="preserve"> r. poz. </w:t>
      </w:r>
      <w:r w:rsidR="008F1DC9">
        <w:rPr>
          <w:rFonts w:cs="Tahoma"/>
          <w:sz w:val="20"/>
        </w:rPr>
        <w:t>931</w:t>
      </w:r>
      <w:r w:rsidRPr="006C51ED">
        <w:rPr>
          <w:rFonts w:cs="Tahoma"/>
          <w:sz w:val="20"/>
        </w:rPr>
        <w:t xml:space="preserve"> ze zm.), na otrzymywanie ustrukturyzowanych faktur przy użyciu Krajowego Systemu e-Faktur.</w:t>
      </w:r>
    </w:p>
    <w:p w:rsidR="000333F5" w:rsidRDefault="000333F5" w:rsidP="00760CD2">
      <w:pPr>
        <w:pStyle w:val="Tekstpodstawowy"/>
        <w:numPr>
          <w:ilvl w:val="0"/>
          <w:numId w:val="25"/>
        </w:numPr>
        <w:tabs>
          <w:tab w:val="clear" w:pos="720"/>
        </w:tabs>
        <w:ind w:left="360"/>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się przepisy prawa polskiego, a w 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D34A48" w:rsidRPr="0084775E" w:rsidRDefault="00D34A48" w:rsidP="00D34A48">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p w:rsidR="00D34A48" w:rsidRPr="0084775E" w:rsidRDefault="00D34A48" w:rsidP="00D34A48">
      <w:pPr>
        <w:pStyle w:val="Style11"/>
        <w:widowControl/>
        <w:spacing w:before="120" w:line="240" w:lineRule="exact"/>
        <w:jc w:val="center"/>
        <w:rPr>
          <w:rStyle w:val="FontStyle22"/>
          <w:rFonts w:ascii="Tahoma" w:hAnsi="Tahoma" w:cs="Tahoma"/>
          <w:b/>
          <w:sz w:val="22"/>
          <w:szCs w:val="22"/>
        </w:rPr>
      </w:pPr>
    </w:p>
    <w:p w:rsidR="00D34A48" w:rsidRDefault="00D34A48" w:rsidP="00D34A48"/>
    <w:p w:rsidR="00CA2762" w:rsidRDefault="00CA2762"/>
    <w:sectPr w:rsidR="00CA2762"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1B" w:rsidRDefault="00862B1B" w:rsidP="00495678">
      <w:r>
        <w:separator/>
      </w:r>
    </w:p>
  </w:endnote>
  <w:endnote w:type="continuationSeparator" w:id="0">
    <w:p w:rsidR="00862B1B" w:rsidRDefault="00862B1B"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88" w:rsidRDefault="00263EA5" w:rsidP="00CA2762">
    <w:pPr>
      <w:pStyle w:val="Stopka"/>
      <w:framePr w:wrap="around" w:vAnchor="text" w:hAnchor="margin" w:xAlign="right" w:y="1"/>
      <w:rPr>
        <w:rStyle w:val="Numerstrony"/>
      </w:rPr>
    </w:pPr>
    <w:r>
      <w:rPr>
        <w:rStyle w:val="Numerstrony"/>
      </w:rPr>
      <w:fldChar w:fldCharType="begin"/>
    </w:r>
    <w:r w:rsidR="000C3A88">
      <w:rPr>
        <w:rStyle w:val="Numerstrony"/>
      </w:rPr>
      <w:instrText xml:space="preserve">PAGE  </w:instrText>
    </w:r>
    <w:r>
      <w:rPr>
        <w:rStyle w:val="Numerstrony"/>
      </w:rPr>
      <w:fldChar w:fldCharType="end"/>
    </w:r>
  </w:p>
  <w:p w:rsidR="000C3A88" w:rsidRDefault="000C3A88"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88" w:rsidRDefault="000C3A88" w:rsidP="00577BB7">
    <w:pPr>
      <w:pStyle w:val="Stopka"/>
      <w:pBdr>
        <w:top w:val="single" w:sz="4" w:space="1" w:color="auto"/>
      </w:pBdr>
      <w:rPr>
        <w:rFonts w:ascii="Tahoma" w:hAnsi="Tahoma" w:cs="Tahoma"/>
        <w:sz w:val="16"/>
        <w:szCs w:val="16"/>
      </w:rPr>
    </w:pPr>
  </w:p>
  <w:p w:rsidR="000C3A88" w:rsidRPr="004111DB" w:rsidRDefault="000C3A88" w:rsidP="00FC05A8">
    <w:pPr>
      <w:jc w:val="both"/>
      <w:rPr>
        <w:rFonts w:ascii="Tahoma" w:hAnsi="Tahoma" w:cs="Tahoma"/>
        <w:sz w:val="16"/>
        <w:szCs w:val="16"/>
      </w:rPr>
    </w:pPr>
    <w:r w:rsidRPr="004111DB">
      <w:rPr>
        <w:rFonts w:ascii="Tahoma" w:hAnsi="Tahoma" w:cs="Tahoma"/>
        <w:sz w:val="16"/>
        <w:szCs w:val="16"/>
      </w:rPr>
      <w:t xml:space="preserve">Budowa </w:t>
    </w:r>
    <w:r w:rsidRPr="009E0C53">
      <w:rPr>
        <w:rFonts w:ascii="Tahoma" w:hAnsi="Tahoma" w:cs="Tahoma"/>
        <w:sz w:val="16"/>
        <w:szCs w:val="16"/>
      </w:rPr>
      <w:t xml:space="preserve">kanalizacji sanitarnej do posesji przy ul. Szosa Bydgoska 7 i 28 </w:t>
    </w:r>
    <w:r>
      <w:rPr>
        <w:rFonts w:ascii="Tahoma" w:hAnsi="Tahoma" w:cs="Tahoma"/>
        <w:sz w:val="16"/>
        <w:szCs w:val="16"/>
      </w:rPr>
      <w:t>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1B" w:rsidRDefault="00862B1B" w:rsidP="00495678">
      <w:r>
        <w:separator/>
      </w:r>
    </w:p>
  </w:footnote>
  <w:footnote w:type="continuationSeparator" w:id="0">
    <w:p w:rsidR="00862B1B" w:rsidRDefault="00862B1B"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0C3A88" w:rsidRPr="00226A47" w:rsidRDefault="00263EA5">
        <w:pPr>
          <w:pStyle w:val="Nagwek"/>
          <w:jc w:val="right"/>
          <w:rPr>
            <w:rFonts w:ascii="Tahoma" w:hAnsi="Tahoma" w:cs="Tahoma"/>
            <w:sz w:val="16"/>
            <w:szCs w:val="16"/>
          </w:rPr>
        </w:pPr>
        <w:r w:rsidRPr="00226A47">
          <w:rPr>
            <w:rFonts w:ascii="Tahoma" w:hAnsi="Tahoma" w:cs="Tahoma"/>
            <w:sz w:val="16"/>
            <w:szCs w:val="16"/>
          </w:rPr>
          <w:fldChar w:fldCharType="begin"/>
        </w:r>
        <w:r w:rsidR="000C3A88"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F835DC">
          <w:rPr>
            <w:rFonts w:ascii="Tahoma" w:hAnsi="Tahoma" w:cs="Tahoma"/>
            <w:noProof/>
            <w:sz w:val="16"/>
            <w:szCs w:val="16"/>
          </w:rPr>
          <w:t>18</w:t>
        </w:r>
        <w:r w:rsidRPr="00226A47">
          <w:rPr>
            <w:rFonts w:ascii="Tahoma" w:hAnsi="Tahoma" w:cs="Tahoma"/>
            <w:sz w:val="16"/>
            <w:szCs w:val="16"/>
          </w:rPr>
          <w:fldChar w:fldCharType="end"/>
        </w:r>
      </w:p>
    </w:sdtContent>
  </w:sdt>
  <w:p w:rsidR="000C3A88" w:rsidRDefault="000C3A88">
    <w:pPr>
      <w:pStyle w:val="Nagwek"/>
      <w:rPr>
        <w:rFonts w:ascii="Tahoma" w:hAnsi="Tahoma" w:cs="Tahoma"/>
        <w:sz w:val="16"/>
        <w:szCs w:val="16"/>
      </w:rPr>
    </w:pPr>
    <w:r>
      <w:rPr>
        <w:rFonts w:ascii="Tahoma" w:hAnsi="Tahoma" w:cs="Tahoma"/>
        <w:sz w:val="16"/>
        <w:szCs w:val="16"/>
      </w:rPr>
      <w:t>Załącznik nr 1 do SIWZ - Wzór umowy</w:t>
    </w:r>
  </w:p>
  <w:p w:rsidR="000C3A88" w:rsidRPr="00226A47" w:rsidRDefault="000C3A88">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A906243"/>
    <w:multiLevelType w:val="hybridMultilevel"/>
    <w:tmpl w:val="A656B5C8"/>
    <w:lvl w:ilvl="0" w:tplc="C1103DC8">
      <w:start w:val="1"/>
      <w:numFmt w:val="bullet"/>
      <w:lvlText w:val="-"/>
      <w:lvlJc w:val="left"/>
      <w:pPr>
        <w:ind w:left="2136" w:hanging="360"/>
      </w:pPr>
      <w:rPr>
        <w:rFonts w:ascii="Times New Roman" w:eastAsia="Times New Roman" w:hAnsi="Times New Roman"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2">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2F15460"/>
    <w:multiLevelType w:val="hybridMultilevel"/>
    <w:tmpl w:val="6DEEDF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6">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8">
    <w:nsid w:val="1E2D6735"/>
    <w:multiLevelType w:val="hybridMultilevel"/>
    <w:tmpl w:val="3976F4E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3576CCA"/>
    <w:multiLevelType w:val="multilevel"/>
    <w:tmpl w:val="1B1417C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5C2D6A"/>
    <w:multiLevelType w:val="hybridMultilevel"/>
    <w:tmpl w:val="D4124B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2EC17030"/>
    <w:multiLevelType w:val="multilevel"/>
    <w:tmpl w:val="3E465E36"/>
    <w:lvl w:ilvl="0">
      <w:start w:val="1"/>
      <w:numFmt w:val="lowerLetter"/>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7">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360653F2"/>
    <w:multiLevelType w:val="multilevel"/>
    <w:tmpl w:val="2F9E40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6076F27"/>
    <w:multiLevelType w:val="hybridMultilevel"/>
    <w:tmpl w:val="D4B0DD08"/>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1">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34">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5">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DF255B"/>
    <w:multiLevelType w:val="hybridMultilevel"/>
    <w:tmpl w:val="E0907AE8"/>
    <w:lvl w:ilvl="0" w:tplc="1486B4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4114CB7"/>
    <w:multiLevelType w:val="singleLevel"/>
    <w:tmpl w:val="0415000F"/>
    <w:lvl w:ilvl="0">
      <w:start w:val="1"/>
      <w:numFmt w:val="decimal"/>
      <w:lvlText w:val="%1."/>
      <w:lvlJc w:val="left"/>
      <w:pPr>
        <w:tabs>
          <w:tab w:val="num" w:pos="360"/>
        </w:tabs>
        <w:ind w:left="360" w:hanging="360"/>
      </w:pPr>
    </w:lvl>
  </w:abstractNum>
  <w:abstractNum w:abstractNumId="41">
    <w:nsid w:val="59E57FED"/>
    <w:multiLevelType w:val="hybridMultilevel"/>
    <w:tmpl w:val="022477B2"/>
    <w:lvl w:ilvl="0" w:tplc="C1103DC8">
      <w:start w:val="1"/>
      <w:numFmt w:val="bullet"/>
      <w:lvlText w:val="-"/>
      <w:lvlJc w:val="left"/>
      <w:pPr>
        <w:ind w:left="720" w:hanging="360"/>
      </w:pPr>
      <w:rPr>
        <w:rFonts w:ascii="Times New Roman" w:eastAsia="Times New Roman" w:hAnsi="Times New Roman" w:cs="Times New Roman" w:hint="default"/>
        <w:b/>
        <w:color w:val="000000"/>
      </w:rPr>
    </w:lvl>
    <w:lvl w:ilvl="1" w:tplc="04150003" w:tentative="1">
      <w:start w:val="1"/>
      <w:numFmt w:val="bullet"/>
      <w:lvlText w:val="o"/>
      <w:lvlJc w:val="left"/>
      <w:pPr>
        <w:ind w:left="1440" w:hanging="360"/>
      </w:pPr>
      <w:rPr>
        <w:rFonts w:ascii="Courier New" w:hAnsi="Courier New" w:cs="Courier New" w:hint="default"/>
      </w:rPr>
    </w:lvl>
    <w:lvl w:ilvl="2" w:tplc="C1103DC8">
      <w:start w:val="1"/>
      <w:numFmt w:val="bullet"/>
      <w:lvlText w:val="-"/>
      <w:lvlJc w:val="left"/>
      <w:pPr>
        <w:ind w:left="2160" w:hanging="360"/>
      </w:pPr>
      <w:rPr>
        <w:rFonts w:ascii="Times New Roman" w:eastAsia="Times New Roman" w:hAnsi="Times New Roman" w:cs="Times New Roman" w:hint="default"/>
        <w:b/>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CAD2C79"/>
    <w:multiLevelType w:val="hybridMultilevel"/>
    <w:tmpl w:val="98FEA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44">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46">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nsid w:val="74664A9A"/>
    <w:multiLevelType w:val="multilevel"/>
    <w:tmpl w:val="4F365554"/>
    <w:lvl w:ilvl="0">
      <w:start w:val="1"/>
      <w:numFmt w:val="decimal"/>
      <w:lvlText w:val="%1."/>
      <w:lvlJc w:val="left"/>
      <w:pPr>
        <w:ind w:left="360" w:hanging="360"/>
      </w:pPr>
      <w:rPr>
        <w:rFonts w:hint="default"/>
      </w:rPr>
    </w:lvl>
    <w:lvl w:ilvl="1">
      <w:start w:val="1"/>
      <w:numFmt w:val="bullet"/>
      <w:lvlText w:val=""/>
      <w:lvlJc w:val="left"/>
      <w:pPr>
        <w:ind w:left="180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3"/>
  </w:num>
  <w:num w:numId="3">
    <w:abstractNumId w:val="1"/>
  </w:num>
  <w:num w:numId="4">
    <w:abstractNumId w:val="34"/>
  </w:num>
  <w:num w:numId="5">
    <w:abstractNumId w:val="15"/>
  </w:num>
  <w:num w:numId="6">
    <w:abstractNumId w:val="45"/>
  </w:num>
  <w:num w:numId="7">
    <w:abstractNumId w:val="43"/>
  </w:num>
  <w:num w:numId="8">
    <w:abstractNumId w:val="49"/>
  </w:num>
  <w:num w:numId="9">
    <w:abstractNumId w:val="3"/>
  </w:num>
  <w:num w:numId="10">
    <w:abstractNumId w:val="17"/>
  </w:num>
  <w:num w:numId="11">
    <w:abstractNumId w:val="13"/>
  </w:num>
  <w:num w:numId="12">
    <w:abstractNumId w:val="27"/>
  </w:num>
  <w:num w:numId="13">
    <w:abstractNumId w:val="28"/>
  </w:num>
  <w:num w:numId="14">
    <w:abstractNumId w:val="7"/>
  </w:num>
  <w:num w:numId="15">
    <w:abstractNumId w:val="39"/>
  </w:num>
  <w:num w:numId="16">
    <w:abstractNumId w:val="9"/>
  </w:num>
  <w:num w:numId="17">
    <w:abstractNumId w:val="19"/>
  </w:num>
  <w:num w:numId="18">
    <w:abstractNumId w:val="23"/>
  </w:num>
  <w:num w:numId="19">
    <w:abstractNumId w:val="35"/>
  </w:num>
  <w:num w:numId="20">
    <w:abstractNumId w:val="31"/>
  </w:num>
  <w:num w:numId="21">
    <w:abstractNumId w:val="10"/>
  </w:num>
  <w:num w:numId="22">
    <w:abstractNumId w:val="32"/>
  </w:num>
  <w:num w:numId="23">
    <w:abstractNumId w:val="46"/>
  </w:num>
  <w:num w:numId="24">
    <w:abstractNumId w:val="11"/>
  </w:num>
  <w:num w:numId="25">
    <w:abstractNumId w:val="37"/>
  </w:num>
  <w:num w:numId="26">
    <w:abstractNumId w:val="5"/>
  </w:num>
  <w:num w:numId="27">
    <w:abstractNumId w:val="40"/>
  </w:num>
  <w:num w:numId="28">
    <w:abstractNumId w:val="24"/>
  </w:num>
  <w:num w:numId="29">
    <w:abstractNumId w:val="0"/>
    <w:lvlOverride w:ilvl="0">
      <w:startOverride w:val="1"/>
    </w:lvlOverride>
  </w:num>
  <w:num w:numId="30">
    <w:abstractNumId w:val="36"/>
  </w:num>
  <w:num w:numId="31">
    <w:abstractNumId w:val="21"/>
  </w:num>
  <w:num w:numId="32">
    <w:abstractNumId w:val="12"/>
  </w:num>
  <w:num w:numId="33">
    <w:abstractNumId w:val="8"/>
  </w:num>
  <w:num w:numId="34">
    <w:abstractNumId w:val="4"/>
  </w:num>
  <w:num w:numId="35">
    <w:abstractNumId w:val="48"/>
  </w:num>
  <w:num w:numId="36">
    <w:abstractNumId w:val="30"/>
  </w:num>
  <w:num w:numId="37">
    <w:abstractNumId w:val="25"/>
  </w:num>
  <w:num w:numId="38">
    <w:abstractNumId w:val="38"/>
  </w:num>
  <w:num w:numId="39">
    <w:abstractNumId w:val="26"/>
  </w:num>
  <w:num w:numId="40">
    <w:abstractNumId w:val="14"/>
  </w:num>
  <w:num w:numId="41">
    <w:abstractNumId w:val="22"/>
  </w:num>
  <w:num w:numId="42">
    <w:abstractNumId w:val="16"/>
  </w:num>
  <w:num w:numId="43">
    <w:abstractNumId w:val="44"/>
  </w:num>
  <w:num w:numId="44">
    <w:abstractNumId w:val="42"/>
  </w:num>
  <w:num w:numId="45">
    <w:abstractNumId w:val="29"/>
  </w:num>
  <w:num w:numId="46">
    <w:abstractNumId w:val="18"/>
  </w:num>
  <w:num w:numId="47">
    <w:abstractNumId w:val="47"/>
  </w:num>
  <w:num w:numId="48">
    <w:abstractNumId w:val="20"/>
  </w:num>
  <w:num w:numId="49">
    <w:abstractNumId w:val="41"/>
  </w:num>
  <w:num w:numId="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30BD"/>
    <w:rsid w:val="000105D4"/>
    <w:rsid w:val="00017D55"/>
    <w:rsid w:val="0002233C"/>
    <w:rsid w:val="000333F5"/>
    <w:rsid w:val="000412A2"/>
    <w:rsid w:val="00042C09"/>
    <w:rsid w:val="00045A82"/>
    <w:rsid w:val="00051F91"/>
    <w:rsid w:val="0006357C"/>
    <w:rsid w:val="00072AE9"/>
    <w:rsid w:val="00095139"/>
    <w:rsid w:val="000A044F"/>
    <w:rsid w:val="000A17D4"/>
    <w:rsid w:val="000A2966"/>
    <w:rsid w:val="000A4C30"/>
    <w:rsid w:val="000A5422"/>
    <w:rsid w:val="000C3A88"/>
    <w:rsid w:val="000D26CA"/>
    <w:rsid w:val="000E2F6F"/>
    <w:rsid w:val="000E310A"/>
    <w:rsid w:val="000F2FF5"/>
    <w:rsid w:val="00102CB2"/>
    <w:rsid w:val="001162EA"/>
    <w:rsid w:val="001177DC"/>
    <w:rsid w:val="00124CB7"/>
    <w:rsid w:val="00134AAB"/>
    <w:rsid w:val="00136284"/>
    <w:rsid w:val="00144F63"/>
    <w:rsid w:val="00146C6E"/>
    <w:rsid w:val="00147A89"/>
    <w:rsid w:val="001543D6"/>
    <w:rsid w:val="00154B63"/>
    <w:rsid w:val="0015530F"/>
    <w:rsid w:val="00157695"/>
    <w:rsid w:val="00164FF4"/>
    <w:rsid w:val="00173C2D"/>
    <w:rsid w:val="0017479F"/>
    <w:rsid w:val="001838CB"/>
    <w:rsid w:val="0019464A"/>
    <w:rsid w:val="00197B32"/>
    <w:rsid w:val="001A1F5F"/>
    <w:rsid w:val="001A319A"/>
    <w:rsid w:val="001B0D4A"/>
    <w:rsid w:val="001B6D5C"/>
    <w:rsid w:val="001C2FFF"/>
    <w:rsid w:val="001C36E2"/>
    <w:rsid w:val="001C6F7A"/>
    <w:rsid w:val="001C7FB2"/>
    <w:rsid w:val="001E63DD"/>
    <w:rsid w:val="0020187A"/>
    <w:rsid w:val="00203402"/>
    <w:rsid w:val="00210582"/>
    <w:rsid w:val="002222B2"/>
    <w:rsid w:val="002223B0"/>
    <w:rsid w:val="00222619"/>
    <w:rsid w:val="00225902"/>
    <w:rsid w:val="00226A47"/>
    <w:rsid w:val="00235374"/>
    <w:rsid w:val="00236291"/>
    <w:rsid w:val="00256C3F"/>
    <w:rsid w:val="002579A8"/>
    <w:rsid w:val="00263EA5"/>
    <w:rsid w:val="00265F46"/>
    <w:rsid w:val="00266BA2"/>
    <w:rsid w:val="00271B80"/>
    <w:rsid w:val="002739C2"/>
    <w:rsid w:val="002751F8"/>
    <w:rsid w:val="0027667D"/>
    <w:rsid w:val="00277DE9"/>
    <w:rsid w:val="002A4EB1"/>
    <w:rsid w:val="002A7B43"/>
    <w:rsid w:val="002B5BAF"/>
    <w:rsid w:val="002B7DEC"/>
    <w:rsid w:val="002D31D4"/>
    <w:rsid w:val="002D6855"/>
    <w:rsid w:val="002F706D"/>
    <w:rsid w:val="003136B2"/>
    <w:rsid w:val="003138A0"/>
    <w:rsid w:val="003145E1"/>
    <w:rsid w:val="00324689"/>
    <w:rsid w:val="003430DC"/>
    <w:rsid w:val="00353755"/>
    <w:rsid w:val="00354461"/>
    <w:rsid w:val="00357620"/>
    <w:rsid w:val="00373D69"/>
    <w:rsid w:val="00374B99"/>
    <w:rsid w:val="00374B9F"/>
    <w:rsid w:val="003816AA"/>
    <w:rsid w:val="00383731"/>
    <w:rsid w:val="00392913"/>
    <w:rsid w:val="0039441B"/>
    <w:rsid w:val="00396BE2"/>
    <w:rsid w:val="003A3C1D"/>
    <w:rsid w:val="003B44C1"/>
    <w:rsid w:val="003B6CA8"/>
    <w:rsid w:val="003C3F03"/>
    <w:rsid w:val="003C43BE"/>
    <w:rsid w:val="003D1E5E"/>
    <w:rsid w:val="003D1FED"/>
    <w:rsid w:val="003D4ECD"/>
    <w:rsid w:val="003E5806"/>
    <w:rsid w:val="00403130"/>
    <w:rsid w:val="00413D3F"/>
    <w:rsid w:val="00414FCB"/>
    <w:rsid w:val="00416929"/>
    <w:rsid w:val="00420FC5"/>
    <w:rsid w:val="00423C49"/>
    <w:rsid w:val="00424380"/>
    <w:rsid w:val="00427B64"/>
    <w:rsid w:val="00434E08"/>
    <w:rsid w:val="00441DAD"/>
    <w:rsid w:val="00445C00"/>
    <w:rsid w:val="00450EF3"/>
    <w:rsid w:val="004513B5"/>
    <w:rsid w:val="00465E14"/>
    <w:rsid w:val="00467FB0"/>
    <w:rsid w:val="00470667"/>
    <w:rsid w:val="00484A59"/>
    <w:rsid w:val="00487CCC"/>
    <w:rsid w:val="004911CD"/>
    <w:rsid w:val="00492D73"/>
    <w:rsid w:val="00493015"/>
    <w:rsid w:val="00495678"/>
    <w:rsid w:val="004978EB"/>
    <w:rsid w:val="004A43AF"/>
    <w:rsid w:val="004A576F"/>
    <w:rsid w:val="004A6122"/>
    <w:rsid w:val="004B4F99"/>
    <w:rsid w:val="004C0216"/>
    <w:rsid w:val="004C3010"/>
    <w:rsid w:val="004C6C7D"/>
    <w:rsid w:val="004D362D"/>
    <w:rsid w:val="004E4560"/>
    <w:rsid w:val="004F0755"/>
    <w:rsid w:val="004F19E7"/>
    <w:rsid w:val="004F3DFB"/>
    <w:rsid w:val="004F5151"/>
    <w:rsid w:val="004F7D26"/>
    <w:rsid w:val="00512A29"/>
    <w:rsid w:val="00515739"/>
    <w:rsid w:val="00521853"/>
    <w:rsid w:val="00527971"/>
    <w:rsid w:val="005339F1"/>
    <w:rsid w:val="00537F62"/>
    <w:rsid w:val="00551CC6"/>
    <w:rsid w:val="00554917"/>
    <w:rsid w:val="0057455A"/>
    <w:rsid w:val="00577BB7"/>
    <w:rsid w:val="00581234"/>
    <w:rsid w:val="00584AFD"/>
    <w:rsid w:val="0058797B"/>
    <w:rsid w:val="005A7C15"/>
    <w:rsid w:val="005A7C93"/>
    <w:rsid w:val="005B3855"/>
    <w:rsid w:val="005B7079"/>
    <w:rsid w:val="005D1291"/>
    <w:rsid w:val="005D348D"/>
    <w:rsid w:val="005D534A"/>
    <w:rsid w:val="005D596E"/>
    <w:rsid w:val="005D677A"/>
    <w:rsid w:val="005D7C13"/>
    <w:rsid w:val="005E14BB"/>
    <w:rsid w:val="005E3536"/>
    <w:rsid w:val="005F4880"/>
    <w:rsid w:val="005F73DE"/>
    <w:rsid w:val="005F7A7B"/>
    <w:rsid w:val="00602A04"/>
    <w:rsid w:val="006246E6"/>
    <w:rsid w:val="006279AA"/>
    <w:rsid w:val="00634A10"/>
    <w:rsid w:val="00644C78"/>
    <w:rsid w:val="006540A3"/>
    <w:rsid w:val="006560F7"/>
    <w:rsid w:val="00660884"/>
    <w:rsid w:val="006651BB"/>
    <w:rsid w:val="00687681"/>
    <w:rsid w:val="006879F6"/>
    <w:rsid w:val="00693F6B"/>
    <w:rsid w:val="006A2146"/>
    <w:rsid w:val="006A3490"/>
    <w:rsid w:val="006B0E4F"/>
    <w:rsid w:val="006B2EB9"/>
    <w:rsid w:val="006B6013"/>
    <w:rsid w:val="006C2B60"/>
    <w:rsid w:val="006D4DF0"/>
    <w:rsid w:val="006E32C6"/>
    <w:rsid w:val="006F424D"/>
    <w:rsid w:val="00700848"/>
    <w:rsid w:val="00703FFC"/>
    <w:rsid w:val="007060B3"/>
    <w:rsid w:val="007140F9"/>
    <w:rsid w:val="007168C9"/>
    <w:rsid w:val="00733A44"/>
    <w:rsid w:val="00736AFE"/>
    <w:rsid w:val="0074657F"/>
    <w:rsid w:val="00751EF9"/>
    <w:rsid w:val="00752F46"/>
    <w:rsid w:val="0075499C"/>
    <w:rsid w:val="007557BB"/>
    <w:rsid w:val="00760CD2"/>
    <w:rsid w:val="00767A53"/>
    <w:rsid w:val="00771F37"/>
    <w:rsid w:val="00780312"/>
    <w:rsid w:val="0078260A"/>
    <w:rsid w:val="007853F7"/>
    <w:rsid w:val="0079221F"/>
    <w:rsid w:val="007A7872"/>
    <w:rsid w:val="007B7DB5"/>
    <w:rsid w:val="007C47C8"/>
    <w:rsid w:val="007D052F"/>
    <w:rsid w:val="007D1FE7"/>
    <w:rsid w:val="007E0B31"/>
    <w:rsid w:val="007F0B9F"/>
    <w:rsid w:val="00814329"/>
    <w:rsid w:val="00820AD7"/>
    <w:rsid w:val="00826974"/>
    <w:rsid w:val="0083744A"/>
    <w:rsid w:val="008525A7"/>
    <w:rsid w:val="00853953"/>
    <w:rsid w:val="0085428E"/>
    <w:rsid w:val="008620F0"/>
    <w:rsid w:val="00862B1B"/>
    <w:rsid w:val="008721DA"/>
    <w:rsid w:val="008760DB"/>
    <w:rsid w:val="0088090D"/>
    <w:rsid w:val="0088272C"/>
    <w:rsid w:val="00883C84"/>
    <w:rsid w:val="00893570"/>
    <w:rsid w:val="00894BF7"/>
    <w:rsid w:val="00895B54"/>
    <w:rsid w:val="008A31AA"/>
    <w:rsid w:val="008C3701"/>
    <w:rsid w:val="008D4B7C"/>
    <w:rsid w:val="008E063D"/>
    <w:rsid w:val="008F1DC9"/>
    <w:rsid w:val="008F330E"/>
    <w:rsid w:val="00900287"/>
    <w:rsid w:val="00902DAF"/>
    <w:rsid w:val="009111A5"/>
    <w:rsid w:val="00911C24"/>
    <w:rsid w:val="00923E40"/>
    <w:rsid w:val="0093106A"/>
    <w:rsid w:val="009357E8"/>
    <w:rsid w:val="00944330"/>
    <w:rsid w:val="00956273"/>
    <w:rsid w:val="009614BF"/>
    <w:rsid w:val="00963E96"/>
    <w:rsid w:val="00965A48"/>
    <w:rsid w:val="00967892"/>
    <w:rsid w:val="00995750"/>
    <w:rsid w:val="009A0C78"/>
    <w:rsid w:val="009A0E07"/>
    <w:rsid w:val="009A6933"/>
    <w:rsid w:val="009B5409"/>
    <w:rsid w:val="009D3099"/>
    <w:rsid w:val="009E2CB7"/>
    <w:rsid w:val="009F0975"/>
    <w:rsid w:val="00A016AD"/>
    <w:rsid w:val="00A0615C"/>
    <w:rsid w:val="00A12DB2"/>
    <w:rsid w:val="00A23761"/>
    <w:rsid w:val="00A37416"/>
    <w:rsid w:val="00A4167C"/>
    <w:rsid w:val="00A442D2"/>
    <w:rsid w:val="00A51FBB"/>
    <w:rsid w:val="00A57556"/>
    <w:rsid w:val="00A739A5"/>
    <w:rsid w:val="00A73D80"/>
    <w:rsid w:val="00A77A5A"/>
    <w:rsid w:val="00A92E93"/>
    <w:rsid w:val="00AA0A81"/>
    <w:rsid w:val="00AA368F"/>
    <w:rsid w:val="00AD3B17"/>
    <w:rsid w:val="00AE0B49"/>
    <w:rsid w:val="00AE266F"/>
    <w:rsid w:val="00AE5E12"/>
    <w:rsid w:val="00AE792C"/>
    <w:rsid w:val="00AF678A"/>
    <w:rsid w:val="00B02742"/>
    <w:rsid w:val="00B0355A"/>
    <w:rsid w:val="00B07741"/>
    <w:rsid w:val="00B07C37"/>
    <w:rsid w:val="00B104B2"/>
    <w:rsid w:val="00B26369"/>
    <w:rsid w:val="00B331AD"/>
    <w:rsid w:val="00B37AEB"/>
    <w:rsid w:val="00B47CB0"/>
    <w:rsid w:val="00B53719"/>
    <w:rsid w:val="00B57396"/>
    <w:rsid w:val="00B6343E"/>
    <w:rsid w:val="00B71286"/>
    <w:rsid w:val="00B74659"/>
    <w:rsid w:val="00B90212"/>
    <w:rsid w:val="00B91AFA"/>
    <w:rsid w:val="00B92343"/>
    <w:rsid w:val="00BA24A5"/>
    <w:rsid w:val="00BA254E"/>
    <w:rsid w:val="00BB16D5"/>
    <w:rsid w:val="00BB533A"/>
    <w:rsid w:val="00BB6043"/>
    <w:rsid w:val="00BC193B"/>
    <w:rsid w:val="00BC4EB8"/>
    <w:rsid w:val="00BC57B2"/>
    <w:rsid w:val="00BC712F"/>
    <w:rsid w:val="00BC72DC"/>
    <w:rsid w:val="00BD2037"/>
    <w:rsid w:val="00BD2917"/>
    <w:rsid w:val="00BE2EEC"/>
    <w:rsid w:val="00BE45BF"/>
    <w:rsid w:val="00BE5804"/>
    <w:rsid w:val="00BE60CB"/>
    <w:rsid w:val="00BF479D"/>
    <w:rsid w:val="00BF6991"/>
    <w:rsid w:val="00C02C19"/>
    <w:rsid w:val="00C06760"/>
    <w:rsid w:val="00C12121"/>
    <w:rsid w:val="00C12198"/>
    <w:rsid w:val="00C20316"/>
    <w:rsid w:val="00C3740D"/>
    <w:rsid w:val="00C4317A"/>
    <w:rsid w:val="00C433F9"/>
    <w:rsid w:val="00C45A59"/>
    <w:rsid w:val="00C601EF"/>
    <w:rsid w:val="00C663C0"/>
    <w:rsid w:val="00C84F2A"/>
    <w:rsid w:val="00C9451C"/>
    <w:rsid w:val="00CA2762"/>
    <w:rsid w:val="00CC5C5B"/>
    <w:rsid w:val="00CD6289"/>
    <w:rsid w:val="00CD744C"/>
    <w:rsid w:val="00CE544F"/>
    <w:rsid w:val="00CF1B29"/>
    <w:rsid w:val="00D04B57"/>
    <w:rsid w:val="00D10E29"/>
    <w:rsid w:val="00D148C4"/>
    <w:rsid w:val="00D21A47"/>
    <w:rsid w:val="00D30BC8"/>
    <w:rsid w:val="00D339F2"/>
    <w:rsid w:val="00D34A48"/>
    <w:rsid w:val="00D40E7C"/>
    <w:rsid w:val="00D56F51"/>
    <w:rsid w:val="00D62803"/>
    <w:rsid w:val="00D66945"/>
    <w:rsid w:val="00D72A00"/>
    <w:rsid w:val="00D77918"/>
    <w:rsid w:val="00D804E0"/>
    <w:rsid w:val="00D8394C"/>
    <w:rsid w:val="00D87ED9"/>
    <w:rsid w:val="00D97ECE"/>
    <w:rsid w:val="00DA3CD0"/>
    <w:rsid w:val="00DA62AF"/>
    <w:rsid w:val="00DB221E"/>
    <w:rsid w:val="00DB3403"/>
    <w:rsid w:val="00DB7D23"/>
    <w:rsid w:val="00DC17D6"/>
    <w:rsid w:val="00DC42EE"/>
    <w:rsid w:val="00DF215F"/>
    <w:rsid w:val="00DF247C"/>
    <w:rsid w:val="00DF2C54"/>
    <w:rsid w:val="00DF7E85"/>
    <w:rsid w:val="00E03AE0"/>
    <w:rsid w:val="00E14F9A"/>
    <w:rsid w:val="00E25D71"/>
    <w:rsid w:val="00E2745D"/>
    <w:rsid w:val="00E33168"/>
    <w:rsid w:val="00E37814"/>
    <w:rsid w:val="00E43F75"/>
    <w:rsid w:val="00E57A97"/>
    <w:rsid w:val="00E64DA6"/>
    <w:rsid w:val="00E733B2"/>
    <w:rsid w:val="00E7664F"/>
    <w:rsid w:val="00E772D8"/>
    <w:rsid w:val="00E77366"/>
    <w:rsid w:val="00E8181C"/>
    <w:rsid w:val="00E93D35"/>
    <w:rsid w:val="00E97ABA"/>
    <w:rsid w:val="00EA2D39"/>
    <w:rsid w:val="00EB7408"/>
    <w:rsid w:val="00EC520B"/>
    <w:rsid w:val="00EE0307"/>
    <w:rsid w:val="00EE2E3A"/>
    <w:rsid w:val="00EE5D5E"/>
    <w:rsid w:val="00EF7E3D"/>
    <w:rsid w:val="00F030EF"/>
    <w:rsid w:val="00F1722E"/>
    <w:rsid w:val="00F2220D"/>
    <w:rsid w:val="00F255DD"/>
    <w:rsid w:val="00F25FAE"/>
    <w:rsid w:val="00F34AC0"/>
    <w:rsid w:val="00F36C0F"/>
    <w:rsid w:val="00F43BF0"/>
    <w:rsid w:val="00F43C0C"/>
    <w:rsid w:val="00F4524D"/>
    <w:rsid w:val="00F55390"/>
    <w:rsid w:val="00F835DC"/>
    <w:rsid w:val="00F83B05"/>
    <w:rsid w:val="00F85F62"/>
    <w:rsid w:val="00F87B05"/>
    <w:rsid w:val="00FA03FD"/>
    <w:rsid w:val="00FA4878"/>
    <w:rsid w:val="00FB027A"/>
    <w:rsid w:val="00FB78F6"/>
    <w:rsid w:val="00FC05A8"/>
    <w:rsid w:val="00FD1266"/>
    <w:rsid w:val="00FD1591"/>
    <w:rsid w:val="00FD1B18"/>
    <w:rsid w:val="00FD24BF"/>
    <w:rsid w:val="00FD4EF8"/>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2522-528A-464C-8FC3-8C6D6A9E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19</Pages>
  <Words>9914</Words>
  <Characters>59485</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69261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14</cp:revision>
  <cp:lastPrinted>2023-07-24T09:22:00Z</cp:lastPrinted>
  <dcterms:created xsi:type="dcterms:W3CDTF">2023-07-27T11:43:00Z</dcterms:created>
  <dcterms:modified xsi:type="dcterms:W3CDTF">2024-05-06T06:50:00Z</dcterms:modified>
</cp:coreProperties>
</file>