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CB31" w14:textId="420AE21B" w:rsidR="00BA03B0" w:rsidRPr="00BA03B0" w:rsidRDefault="00D65047" w:rsidP="00BA03B0">
      <w:pPr>
        <w:pStyle w:val="Tytu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Załącznik nr 3</w:t>
      </w:r>
    </w:p>
    <w:p w14:paraId="2F67AEC6" w14:textId="39B585CE" w:rsidR="00A46B77" w:rsidRPr="00A46B77" w:rsidRDefault="002665BB" w:rsidP="00E73289">
      <w:pPr>
        <w:pStyle w:val="Tytu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UMOWA Nr SE…../23</w:t>
      </w:r>
      <w:r w:rsidR="00A46B77" w:rsidRPr="00A46B77">
        <w:rPr>
          <w:sz w:val="20"/>
          <w:szCs w:val="20"/>
          <w:lang w:eastAsia="ar-SA"/>
        </w:rPr>
        <w:t xml:space="preserve"> (projekt)</w:t>
      </w:r>
    </w:p>
    <w:p w14:paraId="37A89C99" w14:textId="70312D2B" w:rsidR="00A46B77" w:rsidRDefault="009B2224" w:rsidP="00E73289">
      <w:pPr>
        <w:jc w:val="center"/>
        <w:rPr>
          <w:rFonts w:eastAsia="Lucida Sans Unicode"/>
        </w:rPr>
      </w:pPr>
      <w:r>
        <w:rPr>
          <w:bCs/>
          <w:lang w:eastAsia="ar-SA"/>
        </w:rPr>
        <w:t>Usługa migr</w:t>
      </w:r>
      <w:r w:rsidR="00401316">
        <w:rPr>
          <w:bCs/>
          <w:lang w:eastAsia="ar-SA"/>
        </w:rPr>
        <w:t>acji danych z systemu księgowo-finansowego.</w:t>
      </w:r>
    </w:p>
    <w:p w14:paraId="5A8C7C09" w14:textId="77777777" w:rsidR="00A46B77" w:rsidRDefault="00A46B77" w:rsidP="00A46B77">
      <w:pPr>
        <w:rPr>
          <w:bCs/>
          <w:sz w:val="24"/>
          <w:szCs w:val="22"/>
          <w:lang w:eastAsia="ar-SA"/>
        </w:rPr>
      </w:pPr>
    </w:p>
    <w:p w14:paraId="5A7F5908" w14:textId="580192B5" w:rsidR="00A46B77" w:rsidRDefault="00A46B77" w:rsidP="00A46B77">
      <w:pPr>
        <w:jc w:val="both"/>
        <w:rPr>
          <w:rFonts w:eastAsia="Lucida Sans Unicode"/>
        </w:rPr>
      </w:pPr>
      <w:r>
        <w:t xml:space="preserve">Zawarta w dniu </w:t>
      </w:r>
      <w:r>
        <w:rPr>
          <w:bCs/>
        </w:rPr>
        <w:t>………………. 2023 r</w:t>
      </w:r>
      <w:r>
        <w:t>. pomiędzy:</w:t>
      </w:r>
    </w:p>
    <w:p w14:paraId="62877A18" w14:textId="77777777" w:rsidR="00A46B77" w:rsidRDefault="00A46B77" w:rsidP="00A46B77">
      <w:pPr>
        <w:jc w:val="both"/>
        <w:rPr>
          <w:rFonts w:eastAsia="Calibri"/>
          <w:lang w:eastAsia="en-US"/>
        </w:rPr>
      </w:pPr>
      <w:r>
        <w:rPr>
          <w:b/>
          <w:bCs/>
        </w:rPr>
        <w:t>Stacją Pogotowia Ratunkowego w Słupsku ul. Paderewskiego 5</w:t>
      </w:r>
      <w:r>
        <w:t>,</w:t>
      </w:r>
    </w:p>
    <w:p w14:paraId="0263E408" w14:textId="77777777" w:rsidR="00A46B77" w:rsidRPr="00555832" w:rsidRDefault="00A46B77" w:rsidP="00A46B77">
      <w:pPr>
        <w:jc w:val="both"/>
        <w:rPr>
          <w:sz w:val="18"/>
          <w:szCs w:val="18"/>
        </w:rPr>
      </w:pPr>
      <w:r w:rsidRPr="00555832">
        <w:rPr>
          <w:sz w:val="18"/>
          <w:szCs w:val="18"/>
        </w:rPr>
        <w:t>NIP: 8392809857 , REGON: 771549594 , KRS 0000122526</w:t>
      </w:r>
    </w:p>
    <w:p w14:paraId="4D2FBD4E" w14:textId="77777777" w:rsidR="00A46B77" w:rsidRDefault="00A46B77" w:rsidP="00A46B77">
      <w:pPr>
        <w:jc w:val="both"/>
      </w:pPr>
      <w:r>
        <w:t>reprezentowaną przez:</w:t>
      </w:r>
    </w:p>
    <w:p w14:paraId="3B7E2E3C" w14:textId="77777777" w:rsidR="00A46B77" w:rsidRDefault="00A46B77" w:rsidP="00A46B77">
      <w:pPr>
        <w:jc w:val="both"/>
      </w:pPr>
      <w:r>
        <w:rPr>
          <w:b/>
          <w:bCs/>
        </w:rPr>
        <w:t>Mariusza Żukowskiego</w:t>
      </w:r>
      <w:r>
        <w:tab/>
        <w:t>-</w:t>
      </w:r>
      <w:r>
        <w:rPr>
          <w:b/>
          <w:bCs/>
        </w:rPr>
        <w:t xml:space="preserve"> Dyrektora,</w:t>
      </w:r>
    </w:p>
    <w:p w14:paraId="72C0768E" w14:textId="77777777" w:rsidR="00A46B77" w:rsidRDefault="00A46B77" w:rsidP="00A46B77">
      <w:pPr>
        <w:jc w:val="both"/>
      </w:pPr>
      <w:r>
        <w:t xml:space="preserve">zwaną w dalszej części umowy </w:t>
      </w:r>
      <w:r>
        <w:rPr>
          <w:i/>
        </w:rPr>
        <w:t>Zamawiającym</w:t>
      </w:r>
      <w:r>
        <w:rPr>
          <w:i/>
          <w:iCs/>
        </w:rPr>
        <w:t>,</w:t>
      </w:r>
    </w:p>
    <w:p w14:paraId="5C911FB8" w14:textId="447B7A7E" w:rsidR="00A46B77" w:rsidRDefault="00A46B77" w:rsidP="00A46B77">
      <w:pPr>
        <w:jc w:val="both"/>
        <w:rPr>
          <w:lang w:eastAsia="ar-SA"/>
        </w:rPr>
      </w:pPr>
      <w:r>
        <w:rPr>
          <w:lang w:eastAsia="ar-SA"/>
        </w:rPr>
        <w:t>a firmą:</w:t>
      </w:r>
    </w:p>
    <w:p w14:paraId="467AB2AE" w14:textId="77777777" w:rsidR="00A46B77" w:rsidRDefault="00A46B77" w:rsidP="00A46B77">
      <w:pPr>
        <w:jc w:val="both"/>
        <w:rPr>
          <w:rFonts w:eastAsia="Lucida Sans Unicode"/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6C259912" w14:textId="77777777" w:rsidR="00A46B77" w:rsidRDefault="00A46B77" w:rsidP="00A46B77">
      <w:pPr>
        <w:jc w:val="both"/>
        <w:rPr>
          <w:rFonts w:eastAsia="Calibri"/>
          <w:bCs/>
          <w:lang w:eastAsia="en-US"/>
        </w:rPr>
      </w:pPr>
      <w:r>
        <w:rPr>
          <w:bCs/>
        </w:rPr>
        <w:t>…………………………………………………………………………………………………</w:t>
      </w:r>
    </w:p>
    <w:p w14:paraId="796E3BE6" w14:textId="77777777" w:rsidR="00A46B77" w:rsidRDefault="00A46B77" w:rsidP="00A46B77">
      <w:pPr>
        <w:jc w:val="both"/>
        <w:rPr>
          <w:bCs/>
        </w:rPr>
      </w:pPr>
      <w:r>
        <w:rPr>
          <w:bCs/>
        </w:rPr>
        <w:t>reprezentowaną  przez:</w:t>
      </w:r>
    </w:p>
    <w:p w14:paraId="14FCEA35" w14:textId="77777777" w:rsidR="00A46B77" w:rsidRDefault="00A46B77" w:rsidP="00A46B77">
      <w:pPr>
        <w:jc w:val="both"/>
        <w:rPr>
          <w:bCs/>
        </w:rPr>
      </w:pPr>
    </w:p>
    <w:p w14:paraId="45B1AC46" w14:textId="77777777" w:rsidR="00A46B77" w:rsidRDefault="00A46B77" w:rsidP="00A46B77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4C2ADC09" w14:textId="77777777" w:rsidR="00A46B77" w:rsidRDefault="00A46B77" w:rsidP="00A46B77">
      <w:pPr>
        <w:jc w:val="both"/>
      </w:pPr>
      <w:r>
        <w:t xml:space="preserve">zwaną w dalszej części umowy </w:t>
      </w:r>
      <w:r>
        <w:rPr>
          <w:i/>
          <w:iCs/>
        </w:rPr>
        <w:t>Wykonawcą.</w:t>
      </w:r>
    </w:p>
    <w:p w14:paraId="2348209C" w14:textId="77777777" w:rsidR="00A46B77" w:rsidRDefault="00A46B77" w:rsidP="00A46B77">
      <w:pPr>
        <w:rPr>
          <w:iCs/>
        </w:rPr>
      </w:pPr>
    </w:p>
    <w:p w14:paraId="27D0EBAC" w14:textId="4F680A99" w:rsidR="00A46B77" w:rsidRDefault="00A46B77" w:rsidP="00A46B77">
      <w:r>
        <w:t xml:space="preserve">W wyniku przeprowadzonego postępowania </w:t>
      </w:r>
      <w:r w:rsidR="00380F3B">
        <w:rPr>
          <w:b/>
        </w:rPr>
        <w:t xml:space="preserve">(numer sprawy: </w:t>
      </w:r>
      <w:r w:rsidR="001F72B9">
        <w:rPr>
          <w:b/>
        </w:rPr>
        <w:t>SE-407/18</w:t>
      </w:r>
      <w:r w:rsidR="00A458D9">
        <w:rPr>
          <w:b/>
        </w:rPr>
        <w:t>/23</w:t>
      </w:r>
      <w:r>
        <w:rPr>
          <w:b/>
        </w:rPr>
        <w:t>)</w:t>
      </w:r>
      <w:r>
        <w:t xml:space="preserve"> o udzielenie za</w:t>
      </w:r>
      <w:r w:rsidR="00816C1D">
        <w:t>mówienia w trybie zapytania ofertowego</w:t>
      </w:r>
      <w:r>
        <w:t>, w którym nie stosuje się ustawy Prawo zamówień publicznych, zostaje zawarta umowa o następującej treści:</w:t>
      </w:r>
    </w:p>
    <w:p w14:paraId="14EDFB35" w14:textId="77777777" w:rsidR="00A46B77" w:rsidRDefault="00A46B77" w:rsidP="00A46B77">
      <w:pPr>
        <w:jc w:val="center"/>
        <w:rPr>
          <w:rFonts w:eastAsia="Lucida Sans Unicode"/>
          <w:b/>
        </w:rPr>
      </w:pPr>
      <w:r>
        <w:rPr>
          <w:b/>
        </w:rPr>
        <w:t>§ 1</w:t>
      </w:r>
    </w:p>
    <w:p w14:paraId="08CACBF1" w14:textId="77777777" w:rsidR="00A46B77" w:rsidRDefault="00A46B77" w:rsidP="00A46B77">
      <w:pPr>
        <w:jc w:val="center"/>
        <w:rPr>
          <w:rFonts w:eastAsia="Calibri"/>
          <w:b/>
          <w:lang w:eastAsia="en-US"/>
        </w:rPr>
      </w:pPr>
    </w:p>
    <w:p w14:paraId="65B09B01" w14:textId="15FC4C10" w:rsidR="000B6B89" w:rsidRPr="000B6B89" w:rsidRDefault="000B6B89" w:rsidP="000B6B89">
      <w:pPr>
        <w:pStyle w:val="Bezodstpw"/>
        <w:numPr>
          <w:ilvl w:val="0"/>
          <w:numId w:val="33"/>
        </w:numPr>
        <w:spacing w:before="120"/>
        <w:rPr>
          <w:rFonts w:eastAsia="Calibri"/>
          <w:b/>
        </w:rPr>
      </w:pPr>
      <w:r w:rsidRPr="000B6B89">
        <w:t>Przedmiotem zamówienia jest świadczenie przez Wykonawcę usług w zakresie przygotowania danych do eksportów z programów Symfonia Kadry i Płace, Symfonia Środki Trwałe</w:t>
      </w:r>
      <w:r w:rsidR="00B7440C">
        <w:t xml:space="preserve">, Symfonia Finanse i Księgowość </w:t>
      </w:r>
      <w:r w:rsidRPr="000B6B89">
        <w:t xml:space="preserve"> zgodnie z  przy</w:t>
      </w:r>
      <w:r w:rsidR="00B7440C">
        <w:t>gotowanymi szablonami</w:t>
      </w:r>
      <w:bookmarkStart w:id="0" w:name="_GoBack"/>
      <w:bookmarkEnd w:id="0"/>
      <w:r w:rsidRPr="000B6B89">
        <w:t>.</w:t>
      </w:r>
    </w:p>
    <w:p w14:paraId="43375F50" w14:textId="174437AE" w:rsidR="000B6B89" w:rsidRPr="000B6B89" w:rsidRDefault="000B6B89" w:rsidP="000B6B89">
      <w:pPr>
        <w:pStyle w:val="Bezodstpw"/>
        <w:numPr>
          <w:ilvl w:val="0"/>
          <w:numId w:val="33"/>
        </w:numPr>
        <w:spacing w:before="120"/>
        <w:rPr>
          <w:rFonts w:eastAsia="Calibri"/>
          <w:b/>
        </w:rPr>
      </w:pPr>
      <w:r w:rsidRPr="000B6B89">
        <w:t>Przygotowanie danych trzeba rozdzielić na 2 etapy.</w:t>
      </w:r>
      <w:r w:rsidRPr="000B6B89">
        <w:br/>
        <w:t xml:space="preserve">W pierwszym należy przygotować „próbki danych” ograniczonych do 20 wierszy szablonów importowych, częściowo uzupełnić przygotowane szablony importowe (tam gdzie występują) o dane z programów Symfonia, oraz tam gdzie nie ma szablonów należy postępować zgodnie z </w:t>
      </w:r>
      <w:r>
        <w:t xml:space="preserve"> wytycznymi.</w:t>
      </w:r>
      <w:r w:rsidRPr="000B6B89">
        <w:rPr>
          <w:rFonts w:eastAsia="Calibri"/>
          <w:b/>
        </w:rPr>
        <w:br/>
      </w:r>
      <w:r w:rsidRPr="000B6B89">
        <w:rPr>
          <w:rFonts w:eastAsia="Calibri"/>
          <w:bCs/>
        </w:rPr>
        <w:t xml:space="preserve">W drugim etapie należy wykonać ponownie eksport danych, w pełnym zakresie danych (wszystkie dostępne w programach dane) danych zgodnie z etapem </w:t>
      </w:r>
      <w:r>
        <w:rPr>
          <w:rFonts w:eastAsia="Calibri"/>
          <w:bCs/>
        </w:rPr>
        <w:t xml:space="preserve">I </w:t>
      </w:r>
      <w:r w:rsidRPr="000B6B89">
        <w:rPr>
          <w:rFonts w:eastAsia="Calibri"/>
          <w:bCs/>
        </w:rPr>
        <w:t>do tych samych szablonów importowych.</w:t>
      </w:r>
    </w:p>
    <w:p w14:paraId="3E5053C2" w14:textId="77777777" w:rsidR="000B6B89" w:rsidRPr="000B6B89" w:rsidRDefault="000B6B89" w:rsidP="000B6B89">
      <w:pPr>
        <w:pStyle w:val="Bezodstpw"/>
        <w:numPr>
          <w:ilvl w:val="0"/>
          <w:numId w:val="33"/>
        </w:numPr>
        <w:spacing w:before="120"/>
        <w:rPr>
          <w:rFonts w:eastAsia="Calibri"/>
          <w:bCs/>
        </w:rPr>
      </w:pPr>
      <w:r w:rsidRPr="000B6B89">
        <w:rPr>
          <w:rFonts w:eastAsia="Calibri"/>
          <w:bCs/>
        </w:rPr>
        <w:t xml:space="preserve">Wykonawca musi przedsięwziąć szczególną staranność w dopasowaniu danych eksportowych do szablonów importowych podczas przygotowania danych w obydwu etapach. Tylko w pełni uzupełnione kolumny i wiersze szablonów importowych można uznać za gotowe do przekazania. W przypadku kiedy nagłówki kolumn nie pokrywają się bądź nie występują w plikach eksportowych jak i szablonach importowych, wykonawca będzie miał możliwość uzyskać do twórcy szablonów importowych dokładne informacje jak tłumaczyć nazwy nagłówków. W przypadku kiedy nie ma danych odpowiadających sobie w plikach eksportowych i szablonach importowych, będziemy weryfikować wspólnie z właścicielem szablonów zasadność tych kolumn.  </w:t>
      </w:r>
    </w:p>
    <w:p w14:paraId="2AAA0F32" w14:textId="77777777" w:rsidR="000B6B89" w:rsidRPr="000B6B89" w:rsidRDefault="000B6B89" w:rsidP="000B6B89">
      <w:pPr>
        <w:pStyle w:val="Bezodstpw"/>
        <w:numPr>
          <w:ilvl w:val="0"/>
          <w:numId w:val="33"/>
        </w:numPr>
        <w:spacing w:before="120"/>
        <w:rPr>
          <w:rFonts w:eastAsia="Calibri"/>
          <w:bCs/>
        </w:rPr>
      </w:pPr>
      <w:r w:rsidRPr="000B6B89">
        <w:rPr>
          <w:rFonts w:eastAsia="Calibri"/>
          <w:bCs/>
        </w:rPr>
        <w:t>Wykaz szablonów importowych do uzupełnienia:</w:t>
      </w:r>
      <w:r w:rsidRPr="000B6B89">
        <w:rPr>
          <w:rFonts w:eastAsia="Calibri"/>
          <w:bCs/>
        </w:rPr>
        <w:br/>
        <w:t xml:space="preserve">Dla Programu </w:t>
      </w:r>
      <w:r w:rsidRPr="000B6B89">
        <w:t>Symfonia Kadry i Płace</w:t>
      </w:r>
      <w:r w:rsidRPr="000B6B89">
        <w:rPr>
          <w:rFonts w:eastAsia="Calibri"/>
          <w:bCs/>
        </w:rPr>
        <w:t>: Absencje rozbite na miesiące – ABSZUS;</w:t>
      </w:r>
      <w:r w:rsidRPr="000B6B89">
        <w:t xml:space="preserve"> </w:t>
      </w:r>
      <w:r w:rsidRPr="000B6B89">
        <w:rPr>
          <w:rFonts w:eastAsia="Calibri"/>
          <w:bCs/>
        </w:rPr>
        <w:t xml:space="preserve">Absencje w datach - ABSZUS_G; Dane adresowe - KART_ADR; Gdzie jest wypłacana lista - LISTA_ROR; Grafik pracy – GRAF; Historia badań lekarskich - HIST_BL; Historia Grup zatrudnienia - HIST_GZ; Historia komórek organ w przypadku podziału kosztów(dodatkowe m.zat) - HIST_SO2; Historia komórek organizacyjncyh i OPK - HIST_SO; Historia list obecności - HIST_LOB; Historia miejsca zatrudnienia(przedsiebiorstw) - HIST_MZ; Historia pracy w szczególnych warunkach - HIST_SW; Historia stanowisk - HIST_ST; Historia wymiar dobowy - HIST_WD; Historia zawodów - </w:t>
      </w:r>
      <w:r w:rsidRPr="000B6B89">
        <w:rPr>
          <w:rFonts w:eastAsia="Calibri"/>
          <w:bCs/>
        </w:rPr>
        <w:lastRenderedPageBreak/>
        <w:t>HIST_ZAW; Historia zmian PPK - HIST_PPK; Informacje o rodzinie – RODZINA; Informacje o ROR-ach pracownika – ROR; Kartoteka osobowa - KART_OS; Kartoteka podatkowa i płacowa - KART_P; Kartoteka ubezpieczeniowa ZUS - ZUS_S; Kartoteki pozyczek i udziałów PKZP - KZP_KARTOTEKI; Kursy BHP - KURS_BHP; Listy wypłat-nagówek dla pracownika – LISTA; Nagłowki dla całych list wypłat - LISTA_G; Nauka, kursy – NAUKA; Ocena okresowa - OCENA_OK; Podstawy chorobowe – SREDNIECH; Polisy OC dla kontraktowych i UCP - POLISY_OC; Potracenia komornicze - SPRAWY_KOMORNICZE; Pożyczki mieszkaniowe - ZFM_KARTOTEKI; Pracownicy nalezący do PKZP - KZP_PRAC; Rodzaje zmian pracy - S_GRAF_ZMIANY; Składniki do listy wypłat – SKLADNIKI; Składniki stałe i składniki z angazu pracownika – SKLADPRAC; słownik grup zatrudnienia - S_GRZ; słownik jednostek (komórek I poziom) - S_STRO; słownik komorników - S_KOMOR; słownik komórek w jednostce org(gdy 2 poziomy) - S_KOMJED; słownik kont kosztowych - S_MPK; słownik miejsc zat(przedsiebiorstw) - S_MZAT; słownik nabytych specjalności i umiejętności - S_SPEC;</w:t>
      </w:r>
      <w:r w:rsidRPr="000B6B89">
        <w:t xml:space="preserve"> </w:t>
      </w:r>
      <w:r w:rsidRPr="000B6B89">
        <w:rPr>
          <w:rFonts w:eastAsia="Calibri"/>
          <w:bCs/>
        </w:rPr>
        <w:t>słownik podgrup zatrudnienia (w grupie zat) - S_PGRZ; słownik Podstawa Prawna prac w szczeg. war. - S_PSWPP; słownik prac w szczeg warunkach - S_PSZW; słownik rodzajów list obecności - S_LOB; słownik rodzajów list wypłat - S_LIST; słownik składników płacowych - S_SKL; słownik specjalizacji medycznych - S_SPCJ; słownik sposobów rozwiązania umowy o pracę - S_SPROZ; słownik stanowisk pracy - S_STAN; słownik szkół - S_SZK; słownik tyt naukowych - S_TYTN; słownik tyt zawod - S_TYT, słownik uprawnień zawodowych - S_UPR; słownik wykaz w podstawie prawnej - S_PSWPPW; Specjalizacje medyczne – SPECJAL; Umowy pracownika i świadectwa pracy - UMOWY_PR; Uprawnienia – UPRAWN</w:t>
      </w:r>
      <w:r w:rsidRPr="000B6B89">
        <w:t xml:space="preserve">; </w:t>
      </w:r>
      <w:r w:rsidRPr="000B6B89">
        <w:rPr>
          <w:rFonts w:eastAsia="Calibri"/>
          <w:bCs/>
        </w:rPr>
        <w:t>Urlopy zaległe - KART_UR, Warunki płacowe - WAR_PL, Zarejstrowane nagrody jubileusz - NAG_JUB; Zawody - S_ZAWOD; walidacja.</w:t>
      </w:r>
    </w:p>
    <w:p w14:paraId="5915C336" w14:textId="77777777" w:rsidR="000B6B89" w:rsidRPr="000B6B89" w:rsidRDefault="000B6B89" w:rsidP="000B6B89">
      <w:pPr>
        <w:pStyle w:val="Bezodstpw"/>
        <w:spacing w:before="120"/>
        <w:ind w:left="720"/>
        <w:rPr>
          <w:rFonts w:eastAsia="Calibri"/>
          <w:bCs/>
        </w:rPr>
      </w:pPr>
      <w:r w:rsidRPr="000B6B89">
        <w:rPr>
          <w:rFonts w:eastAsia="Calibri"/>
          <w:bCs/>
        </w:rPr>
        <w:t>Dla Programu Środki Trwałe: Kartoteka Środków Trwałych; Kartoteka Wyposażenia; PlikiImportowe_SrodkiTrwale; Słownik Kategorii Środków Trwałych; Słownik Kategorii Wyposażenia; Słownik Lokalizacji; Słownik Miejsc Użytkowania; Słownik Osób Odpowiedzialnych; Słownik Placówek; Słownik Projektów Badawczych; Słownik Źródeł Finansowania; Wykaz Kont Kosztowych; Wykaz Umów Dzierżawy; Wykaz Wartości wg Źródeł Finansowania; walidacja.</w:t>
      </w:r>
    </w:p>
    <w:p w14:paraId="32EEC47C" w14:textId="77777777" w:rsidR="000B6B89" w:rsidRPr="000B6B89" w:rsidRDefault="000B6B89" w:rsidP="000B6B89">
      <w:pPr>
        <w:pStyle w:val="Bezodstpw"/>
        <w:spacing w:before="120"/>
        <w:ind w:left="720"/>
        <w:rPr>
          <w:rFonts w:eastAsia="Calibri"/>
          <w:bCs/>
        </w:rPr>
      </w:pPr>
      <w:r w:rsidRPr="000B6B89">
        <w:t>Przed rozpoczęciem prac eksportowych należy zorganizować konsultacje, bądź telekonsultacje z działem Kadry i Płace, Gospodarka materiałowa w sprawie ewentualnych zmian  danych jakie mają być przekazane, tj. ustalić czy w/w wytyczne są na chwilę eksportu aktualne i nie powinny być dostosowane do bieżących warunków pracy działu..</w:t>
      </w:r>
    </w:p>
    <w:p w14:paraId="0CF4A909" w14:textId="77777777" w:rsidR="000B6B89" w:rsidRPr="000B6B89" w:rsidRDefault="000B6B89" w:rsidP="000B6B89">
      <w:pPr>
        <w:pStyle w:val="Bezodstpw"/>
        <w:numPr>
          <w:ilvl w:val="0"/>
          <w:numId w:val="33"/>
        </w:numPr>
        <w:spacing w:before="120"/>
        <w:rPr>
          <w:rFonts w:eastAsia="Calibri"/>
          <w:bCs/>
        </w:rPr>
      </w:pPr>
      <w:r w:rsidRPr="000B6B89">
        <w:rPr>
          <w:rFonts w:eastAsia="Calibri"/>
          <w:bCs/>
        </w:rPr>
        <w:t xml:space="preserve">Wytyczne dla programu Symfonia Księgowość i Finanse: w </w:t>
      </w:r>
      <w:r w:rsidRPr="000B6B89">
        <w:t xml:space="preserve">celu zasilenia bazy danych modułu CGM-FK danymi niezbędnymi do rozpoczęcia eksploatacji przeprowadzamy migrację danych z dotychczas użytkowanego systemu Symfonia  F i K. Zakres danych migracyjnych składa się z następującego zestawu: </w:t>
      </w:r>
      <w:r w:rsidRPr="000B6B89">
        <w:br/>
      </w:r>
      <w:r w:rsidRPr="000B6B89">
        <w:rPr>
          <w:color w:val="242424"/>
        </w:rPr>
        <w:t xml:space="preserve">Plan kont, Kartoteka kontrahentów, Lista OPK, Lista rejestrów (dzienników częściowych), </w:t>
      </w:r>
      <w:r w:rsidRPr="000B6B89">
        <w:t xml:space="preserve">Bilans zamknięcia ostatniego roku obrotowego – dla zwykłych kont wystarczy przesłanie salda, dla kont rozrachunkowych wymagane przesłanie poszczególnych zapisów (dokumentów) składających się na saldo wraz z danymi rozrachunkowymi i do płatności (minimalne wymagane informacje to numer dokumentu, kwota, termin płatności). Dokumenty obrotowe – w przypadku uruchomienia w trakcie roku obrotowego wymagany jest dodatkowy zakres migracji w postaci listy wszystkich dokumentów księgowych wraz z dekretacją oraz danymi rozrachunkowymi od początku roku do dnia uruchomienia. </w:t>
      </w:r>
    </w:p>
    <w:p w14:paraId="21056589" w14:textId="77777777" w:rsidR="000B6B89" w:rsidRPr="000B6B89" w:rsidRDefault="000B6B89" w:rsidP="000B6B89">
      <w:pPr>
        <w:pStyle w:val="Bezodstpw"/>
        <w:spacing w:before="120"/>
        <w:ind w:left="720"/>
      </w:pPr>
      <w:r w:rsidRPr="000B6B89">
        <w:t>Przed rozpoczęciem prac eksportowych należy zorganizować z działem Księgowości konsultacje, bądź telekonsultacje w sprawie ewentualnych zmian w danych jakie mają być przekazane, tj. ustalić czy w/w wytyczne są na chwilę eksportu aktualne i nie powinny być dostosowane do bieżących warunków pracy działu KiF. Dane powinny być przygotowane jak najpraktyczniej, aby wszystkie dane zostały wyeksportowane do tabel xls. Jeśli opisy kolumn w nagłówkach będą jawne, dodatkowe komentarze są zbędne. Zakres danych w poszczególnych tabelach zaleca się, aby był maksymalny. Zatem należy eksportować wszystkie kolumny danych, które udostępnia użyte narzędzie (aplikacja F i K lub operator bazodanowy)."</w:t>
      </w:r>
    </w:p>
    <w:p w14:paraId="6714F323" w14:textId="77777777" w:rsidR="000B6B89" w:rsidRPr="000B6B89" w:rsidRDefault="000B6B89" w:rsidP="000B6B89">
      <w:pPr>
        <w:pStyle w:val="Bezodstpw"/>
        <w:numPr>
          <w:ilvl w:val="0"/>
          <w:numId w:val="33"/>
        </w:numPr>
        <w:suppressAutoHyphens/>
        <w:autoSpaceDN w:val="0"/>
        <w:spacing w:before="120"/>
        <w:ind w:left="709" w:hanging="567"/>
        <w:jc w:val="both"/>
        <w:rPr>
          <w:iCs/>
        </w:rPr>
      </w:pPr>
      <w:r w:rsidRPr="000B6B89">
        <w:t xml:space="preserve">Szablony importowe posiadają zadany format programów Microsoft excel lub CSV i taką formę szablonów należy zachować. </w:t>
      </w:r>
    </w:p>
    <w:p w14:paraId="7FB887FB" w14:textId="77777777" w:rsidR="006F53A0" w:rsidRDefault="006F53A0" w:rsidP="006F53A0">
      <w:pPr>
        <w:suppressAutoHyphens/>
        <w:autoSpaceDN w:val="0"/>
        <w:rPr>
          <w:b/>
        </w:rPr>
      </w:pPr>
    </w:p>
    <w:p w14:paraId="738839EC" w14:textId="5149BE0B" w:rsidR="00A46B77" w:rsidRDefault="00E73289" w:rsidP="009C5767">
      <w:pPr>
        <w:suppressAutoHyphens/>
        <w:autoSpaceDN w:val="0"/>
        <w:jc w:val="center"/>
        <w:rPr>
          <w:b/>
        </w:rPr>
      </w:pPr>
      <w:r>
        <w:rPr>
          <w:b/>
        </w:rPr>
        <w:t xml:space="preserve">§ </w:t>
      </w:r>
      <w:r w:rsidR="00A46B77">
        <w:rPr>
          <w:b/>
        </w:rPr>
        <w:t>2</w:t>
      </w:r>
    </w:p>
    <w:p w14:paraId="0C593060" w14:textId="79C6CC9E" w:rsidR="00A62F16" w:rsidRDefault="00C60E9E" w:rsidP="00956652">
      <w:pPr>
        <w:widowControl w:val="0"/>
        <w:tabs>
          <w:tab w:val="left" w:pos="449"/>
          <w:tab w:val="left" w:pos="3219"/>
          <w:tab w:val="left" w:pos="4278"/>
          <w:tab w:val="left" w:pos="5330"/>
          <w:tab w:val="left" w:pos="6668"/>
          <w:tab w:val="left" w:pos="7021"/>
        </w:tabs>
        <w:autoSpaceDE w:val="0"/>
        <w:autoSpaceDN w:val="0"/>
        <w:spacing w:before="101"/>
        <w:ind w:left="284" w:hanging="284"/>
        <w:jc w:val="both"/>
      </w:pPr>
      <w:r>
        <w:t xml:space="preserve">1. </w:t>
      </w:r>
      <w:r w:rsidR="000B6B89">
        <w:t xml:space="preserve"> </w:t>
      </w:r>
      <w:r w:rsidR="00A62F16" w:rsidRPr="00A62F16">
        <w:t>Wykonawca</w:t>
      </w:r>
      <w:r w:rsidR="00A62F16">
        <w:rPr>
          <w:spacing w:val="31"/>
        </w:rPr>
        <w:t xml:space="preserve"> </w:t>
      </w:r>
      <w:r w:rsidR="00A62F16" w:rsidRPr="00A62F16">
        <w:rPr>
          <w:spacing w:val="-2"/>
        </w:rPr>
        <w:t>zobowiązuje</w:t>
      </w:r>
      <w:r w:rsidR="00A62F16">
        <w:t xml:space="preserve"> </w:t>
      </w:r>
      <w:r w:rsidR="00A62F16" w:rsidRPr="00A62F16">
        <w:t>się</w:t>
      </w:r>
      <w:r w:rsidR="00A62F16" w:rsidRPr="00A62F16">
        <w:rPr>
          <w:spacing w:val="8"/>
        </w:rPr>
        <w:t xml:space="preserve"> </w:t>
      </w:r>
      <w:r w:rsidR="00A62F16" w:rsidRPr="00A62F16">
        <w:rPr>
          <w:spacing w:val="-5"/>
        </w:rPr>
        <w:t>do</w:t>
      </w:r>
      <w:r w:rsidR="00A62F16">
        <w:t xml:space="preserve"> w</w:t>
      </w:r>
      <w:r w:rsidR="00A62F16" w:rsidRPr="00A62F16">
        <w:rPr>
          <w:spacing w:val="-2"/>
        </w:rPr>
        <w:t>ykonania</w:t>
      </w:r>
      <w:r w:rsidR="00A62F16">
        <w:t xml:space="preserve"> </w:t>
      </w:r>
      <w:r w:rsidR="00A62F16" w:rsidRPr="00A62F16">
        <w:rPr>
          <w:spacing w:val="-2"/>
        </w:rPr>
        <w:t>zamówienia</w:t>
      </w:r>
      <w:r w:rsidR="00A62F16">
        <w:t xml:space="preserve"> </w:t>
      </w:r>
      <w:r w:rsidR="00A62F16" w:rsidRPr="00A62F16">
        <w:rPr>
          <w:spacing w:val="-10"/>
        </w:rPr>
        <w:t>w</w:t>
      </w:r>
      <w:r w:rsidR="00A62F16">
        <w:t xml:space="preserve"> </w:t>
      </w:r>
      <w:r w:rsidR="00A62F16">
        <w:rPr>
          <w:w w:val="95"/>
        </w:rPr>
        <w:t xml:space="preserve">sposób zapewniający </w:t>
      </w:r>
      <w:r w:rsidR="00A62F16" w:rsidRPr="00A62F16">
        <w:t>Zam</w:t>
      </w:r>
      <w:r w:rsidR="00A62F16">
        <w:t xml:space="preserve">awiającemu spełnienie </w:t>
      </w:r>
      <w:r w:rsidR="00956652">
        <w:t xml:space="preserve">    </w:t>
      </w:r>
      <w:r w:rsidR="000B6B89">
        <w:t xml:space="preserve"> </w:t>
      </w:r>
      <w:r w:rsidR="00A62F16">
        <w:t>wymagań</w:t>
      </w:r>
      <w:r w:rsidR="00A62F16" w:rsidRPr="00A62F16">
        <w:t xml:space="preserve"> oki</w:t>
      </w:r>
      <w:r w:rsidR="00A62F16">
        <w:t>eślonych w opisie przedmiotu zamówienia (załacznik nr 1).</w:t>
      </w:r>
    </w:p>
    <w:p w14:paraId="7E1BCAF6" w14:textId="71FFB4C5" w:rsidR="006C175A" w:rsidRDefault="00C60E9E" w:rsidP="00956652">
      <w:pPr>
        <w:widowControl w:val="0"/>
        <w:tabs>
          <w:tab w:val="left" w:pos="570"/>
        </w:tabs>
        <w:autoSpaceDE w:val="0"/>
        <w:autoSpaceDN w:val="0"/>
        <w:spacing w:line="247" w:lineRule="auto"/>
        <w:ind w:left="284" w:right="162" w:hanging="284"/>
        <w:jc w:val="both"/>
      </w:pPr>
      <w:r>
        <w:t xml:space="preserve">2. </w:t>
      </w:r>
      <w:r w:rsidR="000B6B89">
        <w:t xml:space="preserve"> </w:t>
      </w:r>
      <w:r w:rsidR="006C175A" w:rsidRPr="006C175A">
        <w:t>Wykonawca</w:t>
      </w:r>
      <w:r w:rsidR="006C175A" w:rsidRPr="006C175A">
        <w:rPr>
          <w:spacing w:val="40"/>
        </w:rPr>
        <w:t xml:space="preserve"> </w:t>
      </w:r>
      <w:r w:rsidR="006C175A" w:rsidRPr="006C175A">
        <w:t>zobowiązuje</w:t>
      </w:r>
      <w:r w:rsidR="006C175A" w:rsidRPr="006C175A">
        <w:rPr>
          <w:spacing w:val="40"/>
        </w:rPr>
        <w:t xml:space="preserve"> </w:t>
      </w:r>
      <w:r w:rsidR="006C175A" w:rsidRPr="006C175A">
        <w:t>się</w:t>
      </w:r>
      <w:r w:rsidR="006C175A" w:rsidRPr="006C175A">
        <w:rPr>
          <w:spacing w:val="40"/>
        </w:rPr>
        <w:t xml:space="preserve"> </w:t>
      </w:r>
      <w:r w:rsidR="006C175A" w:rsidRPr="006C175A">
        <w:t>wykonać</w:t>
      </w:r>
      <w:r w:rsidR="006C175A" w:rsidRPr="006C175A">
        <w:rPr>
          <w:spacing w:val="40"/>
        </w:rPr>
        <w:t xml:space="preserve"> </w:t>
      </w:r>
      <w:r w:rsidR="006C175A" w:rsidRPr="006C175A">
        <w:t>zadanie</w:t>
      </w:r>
      <w:r w:rsidR="006C175A" w:rsidRPr="006C175A">
        <w:rPr>
          <w:spacing w:val="40"/>
        </w:rPr>
        <w:t xml:space="preserve"> </w:t>
      </w:r>
      <w:r w:rsidR="006C175A" w:rsidRPr="006C175A">
        <w:t>określone</w:t>
      </w:r>
      <w:r w:rsidR="006C175A" w:rsidRPr="006C175A">
        <w:rPr>
          <w:spacing w:val="40"/>
        </w:rPr>
        <w:t xml:space="preserve"> </w:t>
      </w:r>
      <w:r w:rsidR="006C175A" w:rsidRPr="006C175A">
        <w:t>w</w:t>
      </w:r>
      <w:r w:rsidR="006C175A" w:rsidRPr="006C175A">
        <w:rPr>
          <w:spacing w:val="40"/>
        </w:rPr>
        <w:t xml:space="preserve"> </w:t>
      </w:r>
      <w:r w:rsidR="006C175A" w:rsidRPr="006C175A">
        <w:t>§</w:t>
      </w:r>
      <w:r w:rsidR="006C175A" w:rsidRPr="006C175A">
        <w:rPr>
          <w:spacing w:val="40"/>
        </w:rPr>
        <w:t xml:space="preserve"> </w:t>
      </w:r>
      <w:r w:rsidR="006C175A" w:rsidRPr="006C175A">
        <w:t>1</w:t>
      </w:r>
      <w:r w:rsidR="006C175A" w:rsidRPr="006C175A">
        <w:rPr>
          <w:spacing w:val="40"/>
        </w:rPr>
        <w:t xml:space="preserve"> </w:t>
      </w:r>
      <w:r w:rsidR="006C175A" w:rsidRPr="006C175A">
        <w:t>ze</w:t>
      </w:r>
      <w:r w:rsidR="006C175A" w:rsidRPr="006C175A">
        <w:rPr>
          <w:spacing w:val="40"/>
        </w:rPr>
        <w:t xml:space="preserve"> </w:t>
      </w:r>
      <w:r w:rsidR="006C175A" w:rsidRPr="006C175A">
        <w:t xml:space="preserve">szczególną starannością, z </w:t>
      </w:r>
      <w:r w:rsidR="006C175A" w:rsidRPr="006C175A">
        <w:lastRenderedPageBreak/>
        <w:t>uwzględnieniem obowiąztijących przepisów prawa oraz najlepszą wiedzą i praktyką zawod</w:t>
      </w:r>
      <w:r w:rsidR="007E2622">
        <w:t>ową z zachowa</w:t>
      </w:r>
      <w:r w:rsidR="006C175A" w:rsidRPr="006C175A">
        <w:t>niein maksymaInej, zawodowej, profesjonalnej stara</w:t>
      </w:r>
      <w:r w:rsidR="007E2622">
        <w:t>nności, dążąc</w:t>
      </w:r>
      <w:r w:rsidR="006C175A" w:rsidRPr="006C175A">
        <w:t xml:space="preserve"> do zaspokojenia</w:t>
      </w:r>
      <w:r w:rsidR="006C175A" w:rsidRPr="006C175A">
        <w:rPr>
          <w:spacing w:val="30"/>
        </w:rPr>
        <w:t xml:space="preserve"> </w:t>
      </w:r>
      <w:r w:rsidR="006C175A" w:rsidRPr="006C175A">
        <w:t>w</w:t>
      </w:r>
      <w:r w:rsidR="006C175A" w:rsidRPr="006C175A">
        <w:rPr>
          <w:spacing w:val="33"/>
        </w:rPr>
        <w:t xml:space="preserve"> </w:t>
      </w:r>
      <w:r w:rsidR="006C175A" w:rsidRPr="006C175A">
        <w:t>tym zakresie wymagań</w:t>
      </w:r>
      <w:r w:rsidR="006C175A" w:rsidRPr="006C175A">
        <w:rPr>
          <w:spacing w:val="38"/>
        </w:rPr>
        <w:t xml:space="preserve"> </w:t>
      </w:r>
      <w:r w:rsidR="006C175A" w:rsidRPr="006C175A">
        <w:t>Zamawiającego wskazanych</w:t>
      </w:r>
      <w:r w:rsidR="007E2622">
        <w:rPr>
          <w:spacing w:val="32"/>
        </w:rPr>
        <w:t xml:space="preserve"> </w:t>
      </w:r>
      <w:r w:rsidR="007E2622">
        <w:t>w opisie przedmiotu zamówienia.</w:t>
      </w:r>
    </w:p>
    <w:p w14:paraId="7534FC57" w14:textId="0D63170D" w:rsidR="00210E6F" w:rsidRPr="006C175A" w:rsidRDefault="00C60E9E" w:rsidP="00956652">
      <w:pPr>
        <w:widowControl w:val="0"/>
        <w:tabs>
          <w:tab w:val="left" w:pos="570"/>
        </w:tabs>
        <w:autoSpaceDE w:val="0"/>
        <w:autoSpaceDN w:val="0"/>
        <w:spacing w:line="247" w:lineRule="auto"/>
        <w:ind w:left="284" w:right="162" w:hanging="284"/>
        <w:jc w:val="both"/>
      </w:pPr>
      <w:r>
        <w:t xml:space="preserve">3.  </w:t>
      </w:r>
      <w:r w:rsidR="00210E6F">
        <w:t>Wykonawca m</w:t>
      </w:r>
      <w:r w:rsidR="007E2622" w:rsidRPr="007E2622">
        <w:t>a obowiązek traktowa</w:t>
      </w:r>
      <w:r w:rsidR="001A5567">
        <w:t>ć wsze</w:t>
      </w:r>
      <w:r w:rsidR="007E2622">
        <w:t>lkie d</w:t>
      </w:r>
      <w:r w:rsidR="001A5567">
        <w:t>okum</w:t>
      </w:r>
      <w:r w:rsidR="007E2622">
        <w:t>enty, d</w:t>
      </w:r>
      <w:r w:rsidR="001A5567">
        <w:t>ane, informacje u</w:t>
      </w:r>
      <w:r w:rsidR="007E2622" w:rsidRPr="007E2622">
        <w:t>zysk</w:t>
      </w:r>
      <w:r w:rsidR="001A5567">
        <w:t>ane w związku z Umową jako pou</w:t>
      </w:r>
      <w:r w:rsidR="007E2622" w:rsidRPr="007E2622">
        <w:t xml:space="preserve">fne </w:t>
      </w:r>
      <w:r w:rsidR="007E2622" w:rsidRPr="007E2622">
        <w:rPr>
          <w:w w:val="95"/>
        </w:rPr>
        <w:t xml:space="preserve">i </w:t>
      </w:r>
      <w:r w:rsidR="001A5567">
        <w:t>objęte tajmnicą słu</w:t>
      </w:r>
      <w:r w:rsidR="007E2622" w:rsidRPr="007E2622">
        <w:t xml:space="preserve">żbową </w:t>
      </w:r>
      <w:r w:rsidR="007E2622" w:rsidRPr="007E2622">
        <w:rPr>
          <w:w w:val="95"/>
        </w:rPr>
        <w:t xml:space="preserve">i </w:t>
      </w:r>
      <w:r w:rsidR="007E2622" w:rsidRPr="007E2622">
        <w:t>n</w:t>
      </w:r>
      <w:r w:rsidR="001A5567">
        <w:t>ie m</w:t>
      </w:r>
      <w:r w:rsidR="00210E6F">
        <w:t>oże, w jakiejkolwiek formie,</w:t>
      </w:r>
      <w:r w:rsidR="001A5567" w:rsidRPr="001A5567">
        <w:t xml:space="preserve"> </w:t>
      </w:r>
      <w:r w:rsidR="00210E6F">
        <w:t>w</w:t>
      </w:r>
      <w:r w:rsidR="001A5567">
        <w:t xml:space="preserve"> całości Iu</w:t>
      </w:r>
      <w:r w:rsidR="007E2622" w:rsidRPr="007E2622">
        <w:t>b</w:t>
      </w:r>
      <w:r w:rsidR="007E2622" w:rsidRPr="007E2622">
        <w:rPr>
          <w:spacing w:val="40"/>
        </w:rPr>
        <w:t xml:space="preserve"> </w:t>
      </w:r>
      <w:r w:rsidR="007E2622" w:rsidRPr="007E2622">
        <w:t>części</w:t>
      </w:r>
      <w:r w:rsidR="007E2622" w:rsidRPr="007E2622">
        <w:rPr>
          <w:spacing w:val="40"/>
        </w:rPr>
        <w:t xml:space="preserve"> </w:t>
      </w:r>
      <w:r w:rsidR="007E2622" w:rsidRPr="007E2622">
        <w:t>publikować</w:t>
      </w:r>
      <w:r w:rsidR="007E2622" w:rsidRPr="007E2622">
        <w:rPr>
          <w:spacing w:val="68"/>
        </w:rPr>
        <w:t xml:space="preserve"> </w:t>
      </w:r>
      <w:r w:rsidR="007E2622" w:rsidRPr="007E2622">
        <w:t>ich</w:t>
      </w:r>
      <w:r w:rsidR="007E2622" w:rsidRPr="007E2622">
        <w:rPr>
          <w:spacing w:val="40"/>
        </w:rPr>
        <w:t xml:space="preserve"> </w:t>
      </w:r>
      <w:r w:rsidR="007E2622" w:rsidRPr="007E2622">
        <w:t>ani</w:t>
      </w:r>
      <w:r w:rsidR="007E2622" w:rsidRPr="007E2622">
        <w:rPr>
          <w:spacing w:val="40"/>
        </w:rPr>
        <w:t xml:space="preserve"> </w:t>
      </w:r>
      <w:r w:rsidR="001A5567">
        <w:t>u</w:t>
      </w:r>
      <w:r w:rsidR="007E2622" w:rsidRPr="007E2622">
        <w:t>jawniać</w:t>
      </w:r>
      <w:r w:rsidR="007E2622" w:rsidRPr="007E2622">
        <w:rPr>
          <w:spacing w:val="40"/>
        </w:rPr>
        <w:t xml:space="preserve"> </w:t>
      </w:r>
      <w:r w:rsidR="007E2622" w:rsidRPr="007E2622">
        <w:t>osobom</w:t>
      </w:r>
      <w:r w:rsidR="007E2622" w:rsidRPr="007E2622">
        <w:rPr>
          <w:spacing w:val="40"/>
        </w:rPr>
        <w:t xml:space="preserve"> </w:t>
      </w:r>
      <w:r w:rsidR="007E2622" w:rsidRPr="007E2622">
        <w:t>trzecim</w:t>
      </w:r>
      <w:r w:rsidR="007E2622" w:rsidRPr="007E2622">
        <w:rPr>
          <w:spacing w:val="40"/>
        </w:rPr>
        <w:t xml:space="preserve"> </w:t>
      </w:r>
      <w:r w:rsidR="007E2622" w:rsidRPr="007E2622">
        <w:t>w</w:t>
      </w:r>
      <w:r w:rsidR="007E2622" w:rsidRPr="007E2622">
        <w:rPr>
          <w:spacing w:val="40"/>
        </w:rPr>
        <w:t xml:space="preserve"> </w:t>
      </w:r>
      <w:r w:rsidR="007E2622" w:rsidRPr="007E2622">
        <w:t>trakcie wykonywania</w:t>
      </w:r>
      <w:r w:rsidR="007E2622" w:rsidRPr="007E2622">
        <w:rPr>
          <w:spacing w:val="40"/>
        </w:rPr>
        <w:t xml:space="preserve"> </w:t>
      </w:r>
      <w:r w:rsidR="00B60368">
        <w:t>Um</w:t>
      </w:r>
      <w:r w:rsidR="007E2622" w:rsidRPr="007E2622">
        <w:t>owy ora</w:t>
      </w:r>
      <w:r w:rsidR="001A5567">
        <w:t>z po jej zakończeniu</w:t>
      </w:r>
      <w:r w:rsidR="007E2622" w:rsidRPr="007E2622">
        <w:t>, w sz</w:t>
      </w:r>
      <w:r w:rsidR="00B60368">
        <w:t>czególności dotyczy to param</w:t>
      </w:r>
      <w:r w:rsidR="001A5567">
        <w:t>etów technicznych</w:t>
      </w:r>
      <w:r w:rsidR="007E2622" w:rsidRPr="007E2622">
        <w:rPr>
          <w:spacing w:val="-15"/>
        </w:rPr>
        <w:t xml:space="preserve"> </w:t>
      </w:r>
      <w:r w:rsidR="00B60368">
        <w:t>i konfigu</w:t>
      </w:r>
      <w:r w:rsidR="007E2622" w:rsidRPr="007E2622">
        <w:t>racyjn</w:t>
      </w:r>
      <w:r w:rsidR="001A5567">
        <w:t>ych systemu</w:t>
      </w:r>
      <w:r w:rsidR="007E2622" w:rsidRPr="007E2622">
        <w:rPr>
          <w:spacing w:val="37"/>
        </w:rPr>
        <w:t xml:space="preserve"> </w:t>
      </w:r>
      <w:r w:rsidR="007E2622" w:rsidRPr="007E2622">
        <w:t>in</w:t>
      </w:r>
      <w:r w:rsidR="00B60368">
        <w:rPr>
          <w:spacing w:val="-15"/>
        </w:rPr>
        <w:t>f</w:t>
      </w:r>
      <w:r w:rsidR="001A5567">
        <w:rPr>
          <w:spacing w:val="-15"/>
        </w:rPr>
        <w:t>o</w:t>
      </w:r>
      <w:r w:rsidR="00B60368">
        <w:rPr>
          <w:spacing w:val="-15"/>
        </w:rPr>
        <w:t>r</w:t>
      </w:r>
      <w:r w:rsidR="001A5567">
        <w:rPr>
          <w:spacing w:val="-15"/>
        </w:rPr>
        <w:t>m</w:t>
      </w:r>
      <w:r w:rsidR="001A5567">
        <w:t>atycznego, instalacji sieci komputerowcj ora</w:t>
      </w:r>
      <w:r w:rsidR="007E2622" w:rsidRPr="007E2622">
        <w:t>z</w:t>
      </w:r>
      <w:r w:rsidR="007E2622" w:rsidRPr="007E2622">
        <w:rPr>
          <w:spacing w:val="40"/>
        </w:rPr>
        <w:t xml:space="preserve"> </w:t>
      </w:r>
      <w:r w:rsidR="00B60368">
        <w:t>zabe</w:t>
      </w:r>
      <w:r w:rsidR="001A5567">
        <w:t>zpieczeń/dostępu</w:t>
      </w:r>
      <w:r w:rsidR="007E2622" w:rsidRPr="007E2622">
        <w:t>.</w:t>
      </w:r>
    </w:p>
    <w:p w14:paraId="7F9F2ECA" w14:textId="77777777" w:rsidR="00C60E9E" w:rsidRDefault="00C60E9E" w:rsidP="00956652">
      <w:pPr>
        <w:widowControl w:val="0"/>
        <w:tabs>
          <w:tab w:val="left" w:pos="562"/>
        </w:tabs>
        <w:autoSpaceDE w:val="0"/>
        <w:autoSpaceDN w:val="0"/>
        <w:spacing w:line="249" w:lineRule="auto"/>
        <w:ind w:left="284" w:right="163" w:hanging="284"/>
        <w:jc w:val="both"/>
      </w:pPr>
      <w:r>
        <w:t xml:space="preserve">4.  </w:t>
      </w:r>
      <w:r w:rsidR="00B60368" w:rsidRPr="00C60E9E">
        <w:t>Da</w:t>
      </w:r>
      <w:r w:rsidR="00210E6F" w:rsidRPr="00C60E9E">
        <w:t xml:space="preserve">ne udostępnione Wykonawcy </w:t>
      </w:r>
      <w:r w:rsidR="00210E6F" w:rsidRPr="00C60E9E">
        <w:rPr>
          <w:color w:val="080808"/>
        </w:rPr>
        <w:t xml:space="preserve">w </w:t>
      </w:r>
      <w:r w:rsidR="00B60368" w:rsidRPr="00C60E9E">
        <w:t>związku</w:t>
      </w:r>
      <w:r w:rsidR="00210E6F" w:rsidRPr="00C60E9E">
        <w:t xml:space="preserve"> z </w:t>
      </w:r>
      <w:r w:rsidR="00B60368" w:rsidRPr="00C60E9E">
        <w:rPr>
          <w:w w:val="95"/>
        </w:rPr>
        <w:t>realizacją</w:t>
      </w:r>
      <w:r w:rsidR="00B60368" w:rsidRPr="00C60E9E">
        <w:t xml:space="preserve"> Umowy, w tym materi</w:t>
      </w:r>
      <w:r w:rsidR="00210E6F" w:rsidRPr="00C60E9E">
        <w:t>a</w:t>
      </w:r>
      <w:r w:rsidR="00B60368" w:rsidRPr="00C60E9E">
        <w:t>ły źrórlłowe przetworzone komputerowo, są wyłączną własnością Zamawiającego i nie</w:t>
      </w:r>
      <w:r w:rsidR="00210E6F" w:rsidRPr="00C60E9E">
        <w:t xml:space="preserve"> </w:t>
      </w:r>
      <w:r w:rsidR="00B60368" w:rsidRPr="00C60E9E">
        <w:t>m</w:t>
      </w:r>
      <w:r w:rsidR="00210E6F" w:rsidRPr="00C60E9E">
        <w:t>ogą być</w:t>
      </w:r>
      <w:r w:rsidR="00210E6F" w:rsidRPr="00C60E9E">
        <w:rPr>
          <w:spacing w:val="40"/>
        </w:rPr>
        <w:t xml:space="preserve"> </w:t>
      </w:r>
      <w:r w:rsidR="00210E6F" w:rsidRPr="00C60E9E">
        <w:t>powielane</w:t>
      </w:r>
      <w:r w:rsidR="00210E6F" w:rsidRPr="00C60E9E">
        <w:rPr>
          <w:spacing w:val="40"/>
        </w:rPr>
        <w:t xml:space="preserve"> </w:t>
      </w:r>
      <w:r w:rsidR="00B60368" w:rsidRPr="00C60E9E">
        <w:t>i udostę</w:t>
      </w:r>
      <w:r w:rsidR="00210E6F" w:rsidRPr="00C60E9E">
        <w:t>pniane</w:t>
      </w:r>
      <w:r w:rsidR="00210E6F" w:rsidRPr="00C60E9E">
        <w:rPr>
          <w:spacing w:val="40"/>
        </w:rPr>
        <w:t xml:space="preserve"> </w:t>
      </w:r>
      <w:r w:rsidR="00210E6F" w:rsidRPr="00C60E9E">
        <w:t>osobom</w:t>
      </w:r>
      <w:r w:rsidR="00210E6F" w:rsidRPr="00C60E9E">
        <w:rPr>
          <w:spacing w:val="40"/>
        </w:rPr>
        <w:t xml:space="preserve"> </w:t>
      </w:r>
      <w:r w:rsidR="00B60368" w:rsidRPr="00C60E9E">
        <w:t>tr</w:t>
      </w:r>
      <w:r w:rsidR="00210E6F" w:rsidRPr="00C60E9E">
        <w:t>zecim,</w:t>
      </w:r>
      <w:r w:rsidR="00210E6F" w:rsidRPr="00C60E9E">
        <w:rPr>
          <w:spacing w:val="40"/>
        </w:rPr>
        <w:t xml:space="preserve"> </w:t>
      </w:r>
      <w:r w:rsidR="00210E6F" w:rsidRPr="00C60E9E">
        <w:t>a</w:t>
      </w:r>
      <w:r w:rsidR="00210E6F" w:rsidRPr="00C60E9E">
        <w:rPr>
          <w:spacing w:val="40"/>
        </w:rPr>
        <w:t xml:space="preserve"> </w:t>
      </w:r>
      <w:r w:rsidR="00B60368" w:rsidRPr="00C60E9E">
        <w:t>p</w:t>
      </w:r>
      <w:r w:rsidR="00210E6F" w:rsidRPr="00C60E9E">
        <w:t>o</w:t>
      </w:r>
      <w:r w:rsidR="00210E6F" w:rsidRPr="00C60E9E">
        <w:rPr>
          <w:spacing w:val="40"/>
        </w:rPr>
        <w:t xml:space="preserve"> </w:t>
      </w:r>
      <w:r w:rsidR="00B60368" w:rsidRPr="00C60E9E">
        <w:t>zakończeniu</w:t>
      </w:r>
      <w:r w:rsidR="00210E6F" w:rsidRPr="00C60E9E">
        <w:rPr>
          <w:spacing w:val="40"/>
        </w:rPr>
        <w:t xml:space="preserve"> </w:t>
      </w:r>
      <w:r w:rsidR="00B60368" w:rsidRPr="00C60E9E">
        <w:t>prac</w:t>
      </w:r>
      <w:r w:rsidR="00210E6F" w:rsidRPr="00C60E9E">
        <w:t>,</w:t>
      </w:r>
      <w:r w:rsidR="00210E6F" w:rsidRPr="00C60E9E">
        <w:rPr>
          <w:spacing w:val="40"/>
        </w:rPr>
        <w:t xml:space="preserve"> </w:t>
      </w:r>
      <w:r w:rsidR="00B60368" w:rsidRPr="00C60E9E">
        <w:t>rozwiązaniu</w:t>
      </w:r>
      <w:r w:rsidR="004E3F9F" w:rsidRPr="00C60E9E">
        <w:t xml:space="preserve"> Um</w:t>
      </w:r>
      <w:r w:rsidR="00B60368" w:rsidRPr="00C60E9E">
        <w:t>owy bądź odstąpienia Stron od realizacji Um</w:t>
      </w:r>
      <w:r w:rsidR="004E3F9F" w:rsidRPr="00C60E9E">
        <w:t>owy, dane te zostaną trwale usunię</w:t>
      </w:r>
      <w:r w:rsidR="00210E6F" w:rsidRPr="00C60E9E">
        <w:t>te z zasobów</w:t>
      </w:r>
      <w:r w:rsidR="00210E6F" w:rsidRPr="00C60E9E">
        <w:rPr>
          <w:spacing w:val="40"/>
        </w:rPr>
        <w:t xml:space="preserve"> </w:t>
      </w:r>
      <w:r w:rsidR="00210E6F" w:rsidRPr="00C60E9E">
        <w:t>Wykonawcy,</w:t>
      </w:r>
      <w:r w:rsidR="00210E6F" w:rsidRPr="00C60E9E">
        <w:rPr>
          <w:spacing w:val="40"/>
        </w:rPr>
        <w:t xml:space="preserve"> </w:t>
      </w:r>
      <w:r w:rsidR="00210E6F" w:rsidRPr="00C60E9E">
        <w:t>co</w:t>
      </w:r>
      <w:r w:rsidR="00210E6F" w:rsidRPr="00C60E9E">
        <w:rPr>
          <w:spacing w:val="40"/>
        </w:rPr>
        <w:t xml:space="preserve"> </w:t>
      </w:r>
      <w:r w:rsidR="00210E6F" w:rsidRPr="00C60E9E">
        <w:t>zostanie</w:t>
      </w:r>
      <w:r w:rsidR="00210E6F" w:rsidRPr="00C60E9E">
        <w:rPr>
          <w:spacing w:val="40"/>
        </w:rPr>
        <w:t xml:space="preserve"> </w:t>
      </w:r>
      <w:r w:rsidR="004E3F9F" w:rsidRPr="00C60E9E">
        <w:t>potwierdone</w:t>
      </w:r>
      <w:r w:rsidR="00210E6F" w:rsidRPr="00C60E9E">
        <w:rPr>
          <w:spacing w:val="40"/>
        </w:rPr>
        <w:t xml:space="preserve"> </w:t>
      </w:r>
      <w:r w:rsidR="004E3F9F" w:rsidRPr="00C60E9E">
        <w:t>stosownym</w:t>
      </w:r>
      <w:r w:rsidR="00210E6F" w:rsidRPr="00C60E9E">
        <w:rPr>
          <w:spacing w:val="40"/>
        </w:rPr>
        <w:t xml:space="preserve"> </w:t>
      </w:r>
      <w:r w:rsidR="004E3F9F" w:rsidRPr="00C60E9E">
        <w:t>protokołem</w:t>
      </w:r>
      <w:r w:rsidR="00210E6F" w:rsidRPr="00C60E9E">
        <w:rPr>
          <w:spacing w:val="40"/>
        </w:rPr>
        <w:t xml:space="preserve"> </w:t>
      </w:r>
      <w:r w:rsidR="00210E6F" w:rsidRPr="00C60E9E">
        <w:t>sp</w:t>
      </w:r>
      <w:r w:rsidR="004E3F9F" w:rsidRPr="00C60E9E">
        <w:t>orząd</w:t>
      </w:r>
      <w:r w:rsidR="00210E6F" w:rsidRPr="00C60E9E">
        <w:t>zonyrn</w:t>
      </w:r>
      <w:r w:rsidRPr="00C60E9E">
        <w:t xml:space="preserve"> </w:t>
      </w:r>
      <w:r w:rsidR="004E3F9F" w:rsidRPr="00C60E9E">
        <w:t>przez Wykonawcę, pr</w:t>
      </w:r>
      <w:r w:rsidR="00210E6F" w:rsidRPr="00C60E9E">
        <w:t>zekazanyrn</w:t>
      </w:r>
      <w:r w:rsidR="00210E6F" w:rsidRPr="00C60E9E">
        <w:rPr>
          <w:spacing w:val="40"/>
        </w:rPr>
        <w:t xml:space="preserve"> </w:t>
      </w:r>
      <w:r w:rsidR="004E3F9F" w:rsidRPr="00C60E9E">
        <w:t>Zamawiającemu</w:t>
      </w:r>
      <w:r w:rsidR="00210E6F" w:rsidRPr="00C60E9E">
        <w:t xml:space="preserve"> naj</w:t>
      </w:r>
      <w:r w:rsidR="004E3F9F" w:rsidRPr="00C60E9E">
        <w:t>później na 3 dni robocze przed planowany</w:t>
      </w:r>
      <w:r w:rsidR="00210E6F" w:rsidRPr="00C60E9E">
        <w:t>rn</w:t>
      </w:r>
      <w:r w:rsidR="00210E6F" w:rsidRPr="00C60E9E">
        <w:rPr>
          <w:spacing w:val="64"/>
        </w:rPr>
        <w:t xml:space="preserve"> </w:t>
      </w:r>
      <w:r w:rsidR="004E3F9F" w:rsidRPr="00C60E9E">
        <w:t>tcrminem</w:t>
      </w:r>
      <w:r w:rsidR="00210E6F" w:rsidRPr="00C60E9E">
        <w:rPr>
          <w:spacing w:val="63"/>
        </w:rPr>
        <w:t xml:space="preserve"> </w:t>
      </w:r>
      <w:r w:rsidR="004E3F9F" w:rsidRPr="00C60E9E">
        <w:t>zakończenia</w:t>
      </w:r>
      <w:r w:rsidR="00210E6F" w:rsidRPr="00C60E9E">
        <w:rPr>
          <w:spacing w:val="80"/>
        </w:rPr>
        <w:t xml:space="preserve"> </w:t>
      </w:r>
      <w:r w:rsidR="004E3F9F" w:rsidRPr="00C60E9E">
        <w:t>realizacji</w:t>
      </w:r>
      <w:r w:rsidR="004E3F9F" w:rsidRPr="00C60E9E">
        <w:rPr>
          <w:spacing w:val="80"/>
        </w:rPr>
        <w:t xml:space="preserve"> </w:t>
      </w:r>
      <w:r w:rsidR="004E3F9F" w:rsidRPr="00C60E9E">
        <w:t>Umowy</w:t>
      </w:r>
      <w:r w:rsidR="00210E6F" w:rsidRPr="00C60E9E">
        <w:t>.</w:t>
      </w:r>
    </w:p>
    <w:p w14:paraId="1DACBB45" w14:textId="1B21C7E8" w:rsidR="00210E6F" w:rsidRPr="00C60E9E" w:rsidRDefault="0029782F" w:rsidP="00956652">
      <w:pPr>
        <w:pStyle w:val="Tekstpodstawowy"/>
        <w:spacing w:before="1" w:line="249" w:lineRule="auto"/>
        <w:ind w:left="284" w:right="284" w:hanging="284"/>
        <w:jc w:val="both"/>
        <w:rPr>
          <w:sz w:val="20"/>
        </w:rPr>
      </w:pPr>
      <w:r>
        <w:rPr>
          <w:sz w:val="20"/>
        </w:rPr>
        <w:t xml:space="preserve">5. </w:t>
      </w:r>
      <w:r w:rsidR="00C60E9E" w:rsidRPr="0029782F">
        <w:rPr>
          <w:sz w:val="20"/>
        </w:rPr>
        <w:t>Wykonawca jest zobowiązany do u</w:t>
      </w:r>
      <w:r w:rsidRPr="0029782F">
        <w:rPr>
          <w:sz w:val="20"/>
        </w:rPr>
        <w:t>wzgl</w:t>
      </w:r>
      <w:r w:rsidR="00C60E9E" w:rsidRPr="0029782F">
        <w:rPr>
          <w:sz w:val="20"/>
        </w:rPr>
        <w:t>ędnienia uwag Zamawiającego odno</w:t>
      </w:r>
      <w:r w:rsidRPr="0029782F">
        <w:rPr>
          <w:sz w:val="20"/>
        </w:rPr>
        <w:t xml:space="preserve">szących się do </w:t>
      </w:r>
      <w:r w:rsidR="00C60E9E" w:rsidRPr="0029782F">
        <w:rPr>
          <w:sz w:val="20"/>
        </w:rPr>
        <w:t>zakresu rzeczowe</w:t>
      </w:r>
      <w:r w:rsidRPr="0029782F">
        <w:rPr>
          <w:sz w:val="20"/>
        </w:rPr>
        <w:t>go wdrażanego systemu inform</w:t>
      </w:r>
      <w:r w:rsidR="00C60E9E" w:rsidRPr="0029782F">
        <w:rPr>
          <w:sz w:val="20"/>
        </w:rPr>
        <w:t>atycznego,</w:t>
      </w:r>
      <w:r w:rsidR="00C60E9E" w:rsidRPr="0029782F">
        <w:rPr>
          <w:spacing w:val="40"/>
          <w:sz w:val="20"/>
        </w:rPr>
        <w:t xml:space="preserve"> </w:t>
      </w:r>
      <w:r w:rsidRPr="0029782F">
        <w:rPr>
          <w:sz w:val="20"/>
        </w:rPr>
        <w:t>które są konsekwencją</w:t>
      </w:r>
      <w:r w:rsidR="00C60E9E" w:rsidRPr="0029782F">
        <w:rPr>
          <w:sz w:val="20"/>
        </w:rPr>
        <w:t xml:space="preserve"> wejścia </w:t>
      </w:r>
      <w:r w:rsidR="00C60E9E" w:rsidRPr="0029782F">
        <w:rPr>
          <w:color w:val="161616"/>
          <w:sz w:val="20"/>
        </w:rPr>
        <w:t xml:space="preserve">w </w:t>
      </w:r>
      <w:r w:rsidR="00C60E9E" w:rsidRPr="0029782F">
        <w:rPr>
          <w:sz w:val="20"/>
        </w:rPr>
        <w:t>życie przepisó</w:t>
      </w:r>
      <w:r w:rsidRPr="0029782F">
        <w:rPr>
          <w:sz w:val="20"/>
        </w:rPr>
        <w:t>w prawa, których Zamawiający nie był w stanie pr</w:t>
      </w:r>
      <w:r w:rsidR="00C60E9E" w:rsidRPr="0029782F">
        <w:rPr>
          <w:sz w:val="20"/>
        </w:rPr>
        <w:t>zewidzieć na etapie zawarcia</w:t>
      </w:r>
      <w:r w:rsidRPr="0029782F">
        <w:rPr>
          <w:sz w:val="20"/>
        </w:rPr>
        <w:t xml:space="preserve"> Umowy, mając na uwadze jej zakres. Zamawiają</w:t>
      </w:r>
      <w:r w:rsidR="004C3567">
        <w:rPr>
          <w:sz w:val="20"/>
        </w:rPr>
        <w:t>cy m</w:t>
      </w:r>
      <w:r w:rsidR="00C60E9E" w:rsidRPr="0029782F">
        <w:rPr>
          <w:sz w:val="20"/>
        </w:rPr>
        <w:t xml:space="preserve">a prawo </w:t>
      </w:r>
      <w:r w:rsidRPr="0029782F">
        <w:rPr>
          <w:sz w:val="20"/>
        </w:rPr>
        <w:t>do</w:t>
      </w:r>
      <w:r w:rsidR="00C60E9E" w:rsidRPr="0029782F">
        <w:rPr>
          <w:sz w:val="20"/>
        </w:rPr>
        <w:t xml:space="preserve"> </w:t>
      </w:r>
      <w:r w:rsidRPr="0029782F">
        <w:rPr>
          <w:sz w:val="20"/>
        </w:rPr>
        <w:t>wskazywania Wykonawcy uwag</w:t>
      </w:r>
      <w:r w:rsidR="00C60E9E" w:rsidRPr="0029782F">
        <w:rPr>
          <w:sz w:val="20"/>
        </w:rPr>
        <w:t>, o których mowa powy</w:t>
      </w:r>
      <w:r w:rsidRPr="0029782F">
        <w:rPr>
          <w:sz w:val="20"/>
        </w:rPr>
        <w:t>żej, niezwłocznie po pozyskaniu</w:t>
      </w:r>
      <w:r w:rsidR="004C3567">
        <w:rPr>
          <w:sz w:val="20"/>
        </w:rPr>
        <w:t xml:space="preserve"> informacji o zmianie</w:t>
      </w:r>
      <w:r w:rsidRPr="0029782F">
        <w:rPr>
          <w:sz w:val="20"/>
        </w:rPr>
        <w:t xml:space="preserve"> w pr</w:t>
      </w:r>
      <w:r w:rsidR="004C3567">
        <w:rPr>
          <w:sz w:val="20"/>
        </w:rPr>
        <w:t>awie wchodzącym</w:t>
      </w:r>
      <w:r w:rsidR="00C60E9E" w:rsidRPr="0029782F">
        <w:rPr>
          <w:sz w:val="20"/>
        </w:rPr>
        <w:t xml:space="preserve"> </w:t>
      </w:r>
      <w:r w:rsidR="00C60E9E" w:rsidRPr="0029782F">
        <w:rPr>
          <w:color w:val="0F0F0F"/>
          <w:sz w:val="20"/>
        </w:rPr>
        <w:t xml:space="preserve">w </w:t>
      </w:r>
      <w:r w:rsidRPr="0029782F">
        <w:rPr>
          <w:sz w:val="20"/>
        </w:rPr>
        <w:t>życie, przez cały okre</w:t>
      </w:r>
      <w:r w:rsidR="00C60E9E" w:rsidRPr="0029782F">
        <w:rPr>
          <w:sz w:val="20"/>
        </w:rPr>
        <w:t xml:space="preserve">s obowiązywania </w:t>
      </w:r>
      <w:r w:rsidR="00C60E9E" w:rsidRPr="0029782F">
        <w:rPr>
          <w:spacing w:val="-2"/>
          <w:sz w:val="20"/>
        </w:rPr>
        <w:t>Umowy.</w:t>
      </w:r>
    </w:p>
    <w:p w14:paraId="297A4EE3" w14:textId="77777777" w:rsidR="00A62F16" w:rsidRPr="00A62F16" w:rsidRDefault="00A62F16" w:rsidP="00A62F16">
      <w:pPr>
        <w:suppressAutoHyphens/>
        <w:autoSpaceDN w:val="0"/>
        <w:rPr>
          <w:b/>
        </w:rPr>
      </w:pPr>
    </w:p>
    <w:p w14:paraId="73ABC15F" w14:textId="77777777" w:rsidR="00A46B77" w:rsidRPr="00A62F16" w:rsidRDefault="00A46B77" w:rsidP="00A46B77">
      <w:pPr>
        <w:jc w:val="center"/>
        <w:rPr>
          <w:b/>
        </w:rPr>
      </w:pPr>
      <w:r w:rsidRPr="00A62F16">
        <w:rPr>
          <w:b/>
        </w:rPr>
        <w:t>§ 3</w:t>
      </w:r>
    </w:p>
    <w:p w14:paraId="490E963C" w14:textId="77777777" w:rsidR="00347B71" w:rsidRDefault="00347B71" w:rsidP="00347B71">
      <w:pPr>
        <w:rPr>
          <w:b/>
        </w:rPr>
      </w:pPr>
    </w:p>
    <w:p w14:paraId="3A1C2C4D" w14:textId="44E1EC47" w:rsidR="00347B71" w:rsidRPr="00C31B14" w:rsidRDefault="00347B71" w:rsidP="00956652">
      <w:pPr>
        <w:spacing w:line="237" w:lineRule="auto"/>
        <w:ind w:left="284" w:right="291" w:hanging="284"/>
        <w:jc w:val="both"/>
      </w:pPr>
      <w:r w:rsidRPr="00C31B14">
        <w:rPr>
          <w:w w:val="90"/>
        </w:rPr>
        <w:t xml:space="preserve">1.  </w:t>
      </w:r>
      <w:r w:rsidR="00BB116F" w:rsidRPr="00C31B14">
        <w:t>Zamawia</w:t>
      </w:r>
      <w:r w:rsidRPr="00C31B14">
        <w:t>jący</w:t>
      </w:r>
      <w:r w:rsidRPr="00C31B14">
        <w:rPr>
          <w:spacing w:val="80"/>
        </w:rPr>
        <w:t xml:space="preserve"> </w:t>
      </w:r>
      <w:r w:rsidRPr="00C31B14">
        <w:t>zobowiązany</w:t>
      </w:r>
      <w:r w:rsidRPr="00C31B14">
        <w:rPr>
          <w:spacing w:val="40"/>
        </w:rPr>
        <w:t xml:space="preserve"> </w:t>
      </w:r>
      <w:r w:rsidRPr="00C31B14">
        <w:t>jest</w:t>
      </w:r>
      <w:r w:rsidR="00BB116F" w:rsidRPr="00C31B14">
        <w:t xml:space="preserve"> </w:t>
      </w:r>
      <w:r w:rsidRPr="00C31B14">
        <w:t>do</w:t>
      </w:r>
      <w:r w:rsidR="00BB116F" w:rsidRPr="00C31B14">
        <w:rPr>
          <w:spacing w:val="77"/>
        </w:rPr>
        <w:t xml:space="preserve"> </w:t>
      </w:r>
      <w:r w:rsidRPr="00C31B14">
        <w:t>współdziałania</w:t>
      </w:r>
      <w:r w:rsidRPr="00C31B14">
        <w:rPr>
          <w:spacing w:val="40"/>
        </w:rPr>
        <w:t xml:space="preserve"> </w:t>
      </w:r>
      <w:r w:rsidRPr="00C31B14">
        <w:t>z</w:t>
      </w:r>
      <w:r w:rsidRPr="00C31B14">
        <w:rPr>
          <w:spacing w:val="80"/>
        </w:rPr>
        <w:t xml:space="preserve"> </w:t>
      </w:r>
      <w:r w:rsidRPr="00C31B14">
        <w:t>Wykonawcą</w:t>
      </w:r>
      <w:r w:rsidRPr="00C31B14">
        <w:rPr>
          <w:spacing w:val="80"/>
        </w:rPr>
        <w:t xml:space="preserve"> </w:t>
      </w:r>
      <w:r w:rsidRPr="00C31B14">
        <w:t>w</w:t>
      </w:r>
      <w:r w:rsidRPr="00C31B14">
        <w:rPr>
          <w:spacing w:val="80"/>
        </w:rPr>
        <w:t xml:space="preserve"> </w:t>
      </w:r>
      <w:r w:rsidRPr="00C31B14">
        <w:t>zakresie</w:t>
      </w:r>
      <w:r w:rsidRPr="00C31B14">
        <w:rPr>
          <w:spacing w:val="80"/>
        </w:rPr>
        <w:t xml:space="preserve"> </w:t>
      </w:r>
      <w:r w:rsidRPr="00C31B14">
        <w:t>i</w:t>
      </w:r>
      <w:r w:rsidRPr="00C31B14">
        <w:rPr>
          <w:spacing w:val="80"/>
        </w:rPr>
        <w:t xml:space="preserve"> </w:t>
      </w:r>
      <w:r w:rsidR="00BB116F" w:rsidRPr="00C31B14">
        <w:t>na waru</w:t>
      </w:r>
      <w:r w:rsidRPr="00C31B14">
        <w:t>nkach</w:t>
      </w:r>
      <w:r w:rsidRPr="00C31B14">
        <w:rPr>
          <w:spacing w:val="-4"/>
        </w:rPr>
        <w:t xml:space="preserve"> </w:t>
      </w:r>
      <w:r w:rsidRPr="00C31B14">
        <w:t>określonych</w:t>
      </w:r>
      <w:r w:rsidRPr="00C31B14">
        <w:rPr>
          <w:spacing w:val="2"/>
        </w:rPr>
        <w:t xml:space="preserve"> </w:t>
      </w:r>
      <w:r w:rsidR="00BB116F" w:rsidRPr="00C31B14">
        <w:rPr>
          <w:w w:val="90"/>
        </w:rPr>
        <w:t>w niniejszej</w:t>
      </w:r>
      <w:r w:rsidRPr="00C31B14">
        <w:rPr>
          <w:spacing w:val="-2"/>
        </w:rPr>
        <w:t xml:space="preserve"> </w:t>
      </w:r>
      <w:r w:rsidR="00BB116F" w:rsidRPr="00C31B14">
        <w:t>Umowie</w:t>
      </w:r>
      <w:r w:rsidRPr="00C31B14">
        <w:t>.</w:t>
      </w:r>
    </w:p>
    <w:p w14:paraId="65DC6B59" w14:textId="09CAF5D2" w:rsidR="00347B71" w:rsidRPr="00C31B14" w:rsidRDefault="00BB116F" w:rsidP="00956652">
      <w:pPr>
        <w:ind w:left="284" w:right="296" w:hanging="284"/>
        <w:jc w:val="both"/>
      </w:pPr>
      <w:r w:rsidRPr="00C31B14">
        <w:t>2. Zamawiający zapewni udział swoich pracowników lub współpracowników do współudział</w:t>
      </w:r>
      <w:r w:rsidR="00347B71" w:rsidRPr="00C31B14">
        <w:rPr>
          <w:spacing w:val="-15"/>
        </w:rPr>
        <w:t xml:space="preserve"> </w:t>
      </w:r>
      <w:r w:rsidR="00347B71" w:rsidRPr="00C31B14">
        <w:t>w</w:t>
      </w:r>
      <w:r w:rsidR="00347B71" w:rsidRPr="00C31B14">
        <w:rPr>
          <w:spacing w:val="-15"/>
        </w:rPr>
        <w:t xml:space="preserve"> </w:t>
      </w:r>
      <w:r w:rsidR="00347B71" w:rsidRPr="00C31B14">
        <w:t>realizacji</w:t>
      </w:r>
      <w:r w:rsidRPr="00C31B14">
        <w:rPr>
          <w:spacing w:val="-15"/>
        </w:rPr>
        <w:t xml:space="preserve"> z</w:t>
      </w:r>
      <w:r w:rsidRPr="00C31B14">
        <w:t>am</w:t>
      </w:r>
      <w:r w:rsidR="00347B71" w:rsidRPr="00C31B14">
        <w:t>ówienia</w:t>
      </w:r>
      <w:r w:rsidR="00347B71" w:rsidRPr="00C31B14">
        <w:rPr>
          <w:spacing w:val="-15"/>
        </w:rPr>
        <w:t xml:space="preserve"> </w:t>
      </w:r>
      <w:r w:rsidR="00347B71" w:rsidRPr="00C31B14">
        <w:t>z</w:t>
      </w:r>
      <w:r w:rsidR="00347B71" w:rsidRPr="00C31B14">
        <w:rPr>
          <w:spacing w:val="-15"/>
        </w:rPr>
        <w:t xml:space="preserve"> </w:t>
      </w:r>
      <w:r w:rsidR="00347B71" w:rsidRPr="00C31B14">
        <w:t>Wykonawcą</w:t>
      </w:r>
      <w:r w:rsidR="00347B71" w:rsidRPr="00C31B14">
        <w:rPr>
          <w:spacing w:val="-15"/>
        </w:rPr>
        <w:t xml:space="preserve"> </w:t>
      </w:r>
      <w:r w:rsidR="00347B71" w:rsidRPr="00C31B14">
        <w:t>w</w:t>
      </w:r>
      <w:r w:rsidR="00347B71" w:rsidRPr="00C31B14">
        <w:rPr>
          <w:spacing w:val="-15"/>
        </w:rPr>
        <w:t xml:space="preserve"> </w:t>
      </w:r>
      <w:r w:rsidR="00347B71" w:rsidRPr="00C31B14">
        <w:t>sposób</w:t>
      </w:r>
      <w:r w:rsidR="00347B71" w:rsidRPr="00C31B14">
        <w:rPr>
          <w:spacing w:val="-15"/>
        </w:rPr>
        <w:t xml:space="preserve"> </w:t>
      </w:r>
      <w:r w:rsidRPr="00C31B14">
        <w:t>u</w:t>
      </w:r>
      <w:r w:rsidR="00347B71" w:rsidRPr="00C31B14">
        <w:t>zgodniony</w:t>
      </w:r>
      <w:r w:rsidR="00347B71" w:rsidRPr="00C31B14">
        <w:rPr>
          <w:spacing w:val="-15"/>
        </w:rPr>
        <w:t xml:space="preserve"> </w:t>
      </w:r>
      <w:r w:rsidR="00347B71" w:rsidRPr="00C31B14">
        <w:t>i</w:t>
      </w:r>
      <w:r w:rsidR="00347B71" w:rsidRPr="00C31B14">
        <w:rPr>
          <w:spacing w:val="-15"/>
        </w:rPr>
        <w:t xml:space="preserve"> </w:t>
      </w:r>
      <w:r w:rsidR="00347B71" w:rsidRPr="00C31B14">
        <w:t>przewidzian</w:t>
      </w:r>
      <w:r w:rsidRPr="00C31B14">
        <w:rPr>
          <w:spacing w:val="-15"/>
        </w:rPr>
        <w:t>y Umową</w:t>
      </w:r>
      <w:r w:rsidR="00347B71" w:rsidRPr="00C31B14">
        <w:t>, w</w:t>
      </w:r>
      <w:r w:rsidR="00347B71" w:rsidRPr="00C31B14">
        <w:rPr>
          <w:spacing w:val="-4"/>
        </w:rPr>
        <w:t xml:space="preserve"> </w:t>
      </w:r>
      <w:r w:rsidRPr="00C31B14">
        <w:t>stopniu umoż</w:t>
      </w:r>
      <w:r w:rsidR="003065EB" w:rsidRPr="00C31B14">
        <w:t>liwiającym wywiązanie się z pr</w:t>
      </w:r>
      <w:r w:rsidR="00347B71" w:rsidRPr="00C31B14">
        <w:t>zypisanych Wykonawc</w:t>
      </w:r>
      <w:r w:rsidR="003065EB" w:rsidRPr="00C31B14">
        <w:t>y zadań</w:t>
      </w:r>
      <w:r w:rsidR="00347B71" w:rsidRPr="00C31B14">
        <w:t>. Zakres takieg</w:t>
      </w:r>
      <w:r w:rsidR="003065EB" w:rsidRPr="00C31B14">
        <w:t>o zaangażowania sprowadza się do udziału</w:t>
      </w:r>
      <w:r w:rsidR="00347B71" w:rsidRPr="00C31B14">
        <w:t xml:space="preserve"> </w:t>
      </w:r>
      <w:r w:rsidR="00347B71" w:rsidRPr="00C31B14">
        <w:rPr>
          <w:color w:val="0A0A0A"/>
        </w:rPr>
        <w:t xml:space="preserve">w </w:t>
      </w:r>
      <w:r w:rsidR="003065EB" w:rsidRPr="00C31B14">
        <w:rPr>
          <w:w w:val="95"/>
        </w:rPr>
        <w:t>spotkaniach</w:t>
      </w:r>
      <w:r w:rsidR="00347B71" w:rsidRPr="00C31B14">
        <w:rPr>
          <w:w w:val="95"/>
        </w:rPr>
        <w:t>, prezentacjach, szkoleniach,</w:t>
      </w:r>
      <w:r w:rsidR="00347B71" w:rsidRPr="00C31B14">
        <w:t xml:space="preserve"> </w:t>
      </w:r>
      <w:r w:rsidR="003065EB" w:rsidRPr="00C31B14">
        <w:rPr>
          <w:w w:val="95"/>
        </w:rPr>
        <w:t>prowadzeniu</w:t>
      </w:r>
      <w:r w:rsidR="003065EB" w:rsidRPr="00C31B14">
        <w:rPr>
          <w:spacing w:val="40"/>
        </w:rPr>
        <w:t xml:space="preserve"> </w:t>
      </w:r>
      <w:r w:rsidR="003065EB" w:rsidRPr="00C31B14">
        <w:rPr>
          <w:w w:val="95"/>
        </w:rPr>
        <w:t>testów akceptacyjnych, opiniowaniu</w:t>
      </w:r>
      <w:r w:rsidR="00347B71" w:rsidRPr="00C31B14">
        <w:rPr>
          <w:w w:val="95"/>
        </w:rPr>
        <w:t xml:space="preserve"> </w:t>
      </w:r>
      <w:r w:rsidR="00347B71" w:rsidRPr="00C31B14">
        <w:t>przekazanych</w:t>
      </w:r>
      <w:r w:rsidR="00347B71" w:rsidRPr="00C31B14">
        <w:rPr>
          <w:spacing w:val="-15"/>
        </w:rPr>
        <w:t xml:space="preserve"> </w:t>
      </w:r>
      <w:r w:rsidR="003065EB" w:rsidRPr="00C31B14">
        <w:t>przez</w:t>
      </w:r>
      <w:r w:rsidR="00347B71" w:rsidRPr="00C31B14">
        <w:rPr>
          <w:spacing w:val="-15"/>
        </w:rPr>
        <w:t xml:space="preserve"> </w:t>
      </w:r>
      <w:r w:rsidR="00347B71" w:rsidRPr="00C31B14">
        <w:t>Wykonawc</w:t>
      </w:r>
      <w:r w:rsidR="003065EB" w:rsidRPr="00C31B14">
        <w:t>ę dokumentów lub produktów zamówienia, dostarczaniu inform</w:t>
      </w:r>
      <w:r w:rsidR="00347B71" w:rsidRPr="00C31B14">
        <w:t>acji oraz danych.</w:t>
      </w:r>
    </w:p>
    <w:p w14:paraId="65240A59" w14:textId="3777FCB8" w:rsidR="00347B71" w:rsidRPr="00C31B14" w:rsidRDefault="00347B71" w:rsidP="003065EB">
      <w:pPr>
        <w:spacing w:line="280" w:lineRule="exact"/>
        <w:jc w:val="both"/>
      </w:pPr>
      <w:r w:rsidRPr="00C31B14">
        <w:rPr>
          <w:spacing w:val="-2"/>
        </w:rPr>
        <w:t>3</w:t>
      </w:r>
      <w:r w:rsidRPr="00C31B14">
        <w:rPr>
          <w:spacing w:val="54"/>
        </w:rPr>
        <w:t xml:space="preserve"> </w:t>
      </w:r>
      <w:r w:rsidR="000B6B89">
        <w:rPr>
          <w:spacing w:val="54"/>
        </w:rPr>
        <w:t xml:space="preserve"> </w:t>
      </w:r>
      <w:r w:rsidR="003065EB" w:rsidRPr="00C31B14">
        <w:rPr>
          <w:spacing w:val="-2"/>
          <w:position w:val="1"/>
        </w:rPr>
        <w:t>Zam</w:t>
      </w:r>
      <w:r w:rsidRPr="00C31B14">
        <w:rPr>
          <w:spacing w:val="-2"/>
          <w:position w:val="1"/>
        </w:rPr>
        <w:t>awiający</w:t>
      </w:r>
      <w:r w:rsidRPr="00C31B14">
        <w:rPr>
          <w:spacing w:val="9"/>
          <w:position w:val="1"/>
        </w:rPr>
        <w:t xml:space="preserve"> </w:t>
      </w:r>
      <w:r w:rsidRPr="00C31B14">
        <w:rPr>
          <w:spacing w:val="-2"/>
          <w:position w:val="1"/>
        </w:rPr>
        <w:t>zobowiązany</w:t>
      </w:r>
      <w:r w:rsidRPr="00C31B14">
        <w:rPr>
          <w:spacing w:val="12"/>
          <w:position w:val="1"/>
        </w:rPr>
        <w:t xml:space="preserve"> </w:t>
      </w:r>
      <w:r w:rsidRPr="00C31B14">
        <w:rPr>
          <w:spacing w:val="-2"/>
          <w:position w:val="1"/>
        </w:rPr>
        <w:t>jest</w:t>
      </w:r>
      <w:r w:rsidRPr="00C31B14">
        <w:rPr>
          <w:spacing w:val="-1"/>
          <w:position w:val="1"/>
        </w:rPr>
        <w:t xml:space="preserve"> </w:t>
      </w:r>
      <w:r w:rsidRPr="00C31B14">
        <w:rPr>
          <w:spacing w:val="-2"/>
          <w:position w:val="1"/>
        </w:rPr>
        <w:t>zapewnić:</w:t>
      </w:r>
    </w:p>
    <w:p w14:paraId="32ADD9E4" w14:textId="5616C7FA" w:rsidR="00347B71" w:rsidRPr="00C31B14" w:rsidRDefault="00C31B14" w:rsidP="000B6B89">
      <w:pPr>
        <w:widowControl w:val="0"/>
        <w:tabs>
          <w:tab w:val="left" w:pos="861"/>
        </w:tabs>
        <w:autoSpaceDE w:val="0"/>
        <w:autoSpaceDN w:val="0"/>
        <w:ind w:left="567" w:right="305" w:hanging="567"/>
        <w:jc w:val="both"/>
      </w:pPr>
      <w:r>
        <w:t xml:space="preserve">    </w:t>
      </w:r>
      <w:r w:rsidR="000B6B89">
        <w:t xml:space="preserve">  </w:t>
      </w:r>
      <w:r>
        <w:t xml:space="preserve">a) </w:t>
      </w:r>
      <w:r w:rsidR="000B6B89">
        <w:t xml:space="preserve"> </w:t>
      </w:r>
      <w:r w:rsidR="00347B71" w:rsidRPr="00C31B14">
        <w:t>dostęp</w:t>
      </w:r>
      <w:r w:rsidR="00347B71" w:rsidRPr="00C31B14">
        <w:rPr>
          <w:spacing w:val="-15"/>
        </w:rPr>
        <w:t xml:space="preserve"> </w:t>
      </w:r>
      <w:r w:rsidR="003065EB" w:rsidRPr="00C31B14">
        <w:t>d</w:t>
      </w:r>
      <w:r w:rsidR="00347B71" w:rsidRPr="00C31B14">
        <w:t>o</w:t>
      </w:r>
      <w:r w:rsidR="00347B71" w:rsidRPr="00C31B14">
        <w:rPr>
          <w:spacing w:val="-14"/>
        </w:rPr>
        <w:t xml:space="preserve"> </w:t>
      </w:r>
      <w:r w:rsidR="003065EB" w:rsidRPr="00C31B14">
        <w:t>infrastruktur</w:t>
      </w:r>
      <w:r w:rsidR="00187564" w:rsidRPr="00C31B14">
        <w:t>y technicz</w:t>
      </w:r>
      <w:r w:rsidR="00347B71" w:rsidRPr="00C31B14">
        <w:t xml:space="preserve">nej </w:t>
      </w:r>
      <w:r w:rsidR="00347B71" w:rsidRPr="00C31B14">
        <w:rPr>
          <w:color w:val="111111"/>
        </w:rPr>
        <w:t xml:space="preserve">w </w:t>
      </w:r>
      <w:r w:rsidR="00187564" w:rsidRPr="00C31B14">
        <w:t>zakr</w:t>
      </w:r>
      <w:r w:rsidR="00347B71" w:rsidRPr="00C31B14">
        <w:t xml:space="preserve">esie niezbędnym i </w:t>
      </w:r>
      <w:r w:rsidR="00347B71" w:rsidRPr="00C31B14">
        <w:rPr>
          <w:color w:val="0C0C0C"/>
        </w:rPr>
        <w:t>w</w:t>
      </w:r>
      <w:r w:rsidR="00187564" w:rsidRPr="00C31B14">
        <w:t>ystarczającym</w:t>
      </w:r>
      <w:r w:rsidR="00347B71" w:rsidRPr="00C31B14">
        <w:t xml:space="preserve"> do realizacji zobowiązani </w:t>
      </w:r>
      <w:r>
        <w:t xml:space="preserve">  </w:t>
      </w:r>
      <w:r w:rsidR="000B6B89">
        <w:t xml:space="preserve"> </w:t>
      </w:r>
      <w:r w:rsidR="00347B71" w:rsidRPr="00C31B14">
        <w:t>Wykonawcy, przy</w:t>
      </w:r>
      <w:r w:rsidR="00187564" w:rsidRPr="00C31B14">
        <w:t xml:space="preserve"> uwzględnieniu obowiązujących u</w:t>
      </w:r>
      <w:r w:rsidR="00347B71" w:rsidRPr="00C31B14">
        <w:t xml:space="preserve"> Zamawiającego</w:t>
      </w:r>
      <w:r w:rsidR="00347B71" w:rsidRPr="00C31B14">
        <w:rPr>
          <w:spacing w:val="36"/>
        </w:rPr>
        <w:t xml:space="preserve"> </w:t>
      </w:r>
      <w:r w:rsidR="00187564" w:rsidRPr="00C31B14">
        <w:t>procedur</w:t>
      </w:r>
      <w:r w:rsidR="00347B71" w:rsidRPr="00C31B14">
        <w:t>.</w:t>
      </w:r>
    </w:p>
    <w:p w14:paraId="505FBB97" w14:textId="1ABA09F6" w:rsidR="00187564" w:rsidRPr="00C31B14" w:rsidRDefault="00187564" w:rsidP="00956652">
      <w:pPr>
        <w:widowControl w:val="0"/>
        <w:tabs>
          <w:tab w:val="left" w:pos="448"/>
        </w:tabs>
        <w:autoSpaceDE w:val="0"/>
        <w:autoSpaceDN w:val="0"/>
        <w:ind w:left="284" w:right="302" w:hanging="284"/>
        <w:jc w:val="both"/>
      </w:pPr>
      <w:r w:rsidRPr="00C31B14">
        <w:t xml:space="preserve">4. </w:t>
      </w:r>
      <w:r w:rsidR="004C3567">
        <w:t>Zam</w:t>
      </w:r>
      <w:r w:rsidR="00347B71" w:rsidRPr="00C31B14">
        <w:t>awiający</w:t>
      </w:r>
      <w:r w:rsidRPr="00C31B14">
        <w:t xml:space="preserve"> odpowiada za treść wszelkich danych, dokumentów ora</w:t>
      </w:r>
      <w:r w:rsidR="00347B71" w:rsidRPr="00C31B14">
        <w:t>z specyfikacji przygotowanych</w:t>
      </w:r>
      <w:r w:rsidR="00347B71" w:rsidRPr="00C31B14">
        <w:rPr>
          <w:spacing w:val="-15"/>
        </w:rPr>
        <w:t xml:space="preserve"> </w:t>
      </w:r>
      <w:r w:rsidRPr="00C31B14">
        <w:t>i przekazanych Wykonawcy przez swoich pr</w:t>
      </w:r>
      <w:r w:rsidR="00347B71" w:rsidRPr="00C31B14">
        <w:t>acowników lub osoby trzecie, któr</w:t>
      </w:r>
      <w:r w:rsidRPr="00C31B14">
        <w:t>ymi w tym celu będzie się posłu</w:t>
      </w:r>
      <w:r w:rsidR="00347B71" w:rsidRPr="00C31B14">
        <w:t>giwał.</w:t>
      </w:r>
    </w:p>
    <w:p w14:paraId="63C8DFA6" w14:textId="15584368" w:rsidR="00C31B14" w:rsidRDefault="00187564" w:rsidP="000B6B89">
      <w:pPr>
        <w:widowControl w:val="0"/>
        <w:tabs>
          <w:tab w:val="left" w:pos="426"/>
        </w:tabs>
        <w:autoSpaceDE w:val="0"/>
        <w:autoSpaceDN w:val="0"/>
        <w:spacing w:before="1" w:line="237" w:lineRule="auto"/>
        <w:ind w:left="284" w:right="311" w:hanging="284"/>
        <w:jc w:val="both"/>
      </w:pPr>
      <w:r w:rsidRPr="00C31B14">
        <w:t xml:space="preserve">5.  </w:t>
      </w:r>
      <w:r w:rsidR="00347B71" w:rsidRPr="00C31B14">
        <w:t>Zamawiaj</w:t>
      </w:r>
      <w:r w:rsidRPr="00C31B14">
        <w:t>ący jest odpowiedzialny za term</w:t>
      </w:r>
      <w:r w:rsidR="00347B71" w:rsidRPr="00C31B14">
        <w:t>inowe dostarczanie informacji oraz danych niezbędnych</w:t>
      </w:r>
      <w:r w:rsidR="00347B71" w:rsidRPr="00C31B14">
        <w:rPr>
          <w:spacing w:val="34"/>
        </w:rPr>
        <w:t xml:space="preserve"> </w:t>
      </w:r>
      <w:r w:rsidR="00347B71" w:rsidRPr="00C31B14">
        <w:t>do</w:t>
      </w:r>
      <w:r w:rsidR="00347B71" w:rsidRPr="00C31B14">
        <w:rPr>
          <w:spacing w:val="21"/>
        </w:rPr>
        <w:t xml:space="preserve"> </w:t>
      </w:r>
      <w:r w:rsidR="000B6B89">
        <w:rPr>
          <w:spacing w:val="21"/>
        </w:rPr>
        <w:t xml:space="preserve">              </w:t>
      </w:r>
      <w:r w:rsidR="00347B71" w:rsidRPr="00C31B14">
        <w:t>realizacji</w:t>
      </w:r>
      <w:r w:rsidR="00347B71" w:rsidRPr="00C31B14">
        <w:rPr>
          <w:spacing w:val="38"/>
        </w:rPr>
        <w:t xml:space="preserve"> </w:t>
      </w:r>
      <w:r w:rsidR="00347B71" w:rsidRPr="00C31B14">
        <w:t>Umow</w:t>
      </w:r>
      <w:r w:rsidRPr="00C31B14">
        <w:t>y.</w:t>
      </w:r>
    </w:p>
    <w:p w14:paraId="363B4740" w14:textId="0D7760F5" w:rsidR="006B00C3" w:rsidRDefault="00C31B14" w:rsidP="000B6B89">
      <w:pPr>
        <w:widowControl w:val="0"/>
        <w:tabs>
          <w:tab w:val="left" w:pos="426"/>
        </w:tabs>
        <w:autoSpaceDE w:val="0"/>
        <w:autoSpaceDN w:val="0"/>
        <w:spacing w:before="1" w:line="237" w:lineRule="auto"/>
        <w:ind w:left="284" w:right="311" w:hanging="284"/>
        <w:jc w:val="both"/>
      </w:pPr>
      <w:r w:rsidRPr="00C31B14">
        <w:rPr>
          <w:noProof/>
        </w:rPr>
        <w:drawing>
          <wp:anchor distT="0" distB="0" distL="0" distR="0" simplePos="0" relativeHeight="251659264" behindDoc="0" locked="0" layoutInCell="1" allowOverlap="1" wp14:anchorId="4C819C1C" wp14:editId="209B503C">
            <wp:simplePos x="0" y="0"/>
            <wp:positionH relativeFrom="page">
              <wp:posOffset>1059815</wp:posOffset>
            </wp:positionH>
            <wp:positionV relativeFrom="page">
              <wp:posOffset>6438900</wp:posOffset>
            </wp:positionV>
            <wp:extent cx="52959" cy="57150"/>
            <wp:effectExtent l="0" t="0" r="4445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912" cy="58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6.  </w:t>
      </w:r>
      <w:r w:rsidRPr="00C31B14">
        <w:t>Zamawiający</w:t>
      </w:r>
      <w:r>
        <w:t xml:space="preserve"> </w:t>
      </w:r>
      <w:r w:rsidRPr="00C31B14">
        <w:t>obowiązuje się do niepowielania oprogramowania i dokumen</w:t>
      </w:r>
      <w:r w:rsidR="00347B71" w:rsidRPr="00C31B14">
        <w:t>tacji bez zgody</w:t>
      </w:r>
      <w:r w:rsidR="00347B71" w:rsidRPr="00C31B14">
        <w:rPr>
          <w:spacing w:val="-1"/>
        </w:rPr>
        <w:t xml:space="preserve"> </w:t>
      </w:r>
      <w:r w:rsidR="00347B71" w:rsidRPr="00C31B14">
        <w:t>W</w:t>
      </w:r>
      <w:r w:rsidR="00347B71" w:rsidRPr="00C31B14">
        <w:rPr>
          <w:spacing w:val="-30"/>
        </w:rPr>
        <w:t xml:space="preserve"> </w:t>
      </w:r>
      <w:r w:rsidR="00347B71" w:rsidRPr="00C31B14">
        <w:t xml:space="preserve">ykonawcy, </w:t>
      </w:r>
      <w:r w:rsidR="000B6B89">
        <w:t xml:space="preserve">  </w:t>
      </w:r>
      <w:r w:rsidR="00347B71" w:rsidRPr="00C31B14">
        <w:t>chyba</w:t>
      </w:r>
      <w:r w:rsidR="00347B71" w:rsidRPr="00C31B14">
        <w:rPr>
          <w:spacing w:val="-3"/>
        </w:rPr>
        <w:t xml:space="preserve"> </w:t>
      </w:r>
      <w:r w:rsidR="00347B71" w:rsidRPr="00C31B14">
        <w:t>że</w:t>
      </w:r>
      <w:r w:rsidR="00347B71" w:rsidRPr="00C31B14">
        <w:rPr>
          <w:spacing w:val="-13"/>
        </w:rPr>
        <w:t xml:space="preserve"> </w:t>
      </w:r>
      <w:r w:rsidRPr="00C31B14">
        <w:t>sta</w:t>
      </w:r>
      <w:r w:rsidR="00347B71" w:rsidRPr="00C31B14">
        <w:t>nowi</w:t>
      </w:r>
      <w:r w:rsidR="00347B71" w:rsidRPr="00C31B14">
        <w:rPr>
          <w:spacing w:val="16"/>
        </w:rPr>
        <w:t xml:space="preserve"> </w:t>
      </w:r>
      <w:r w:rsidR="00347B71" w:rsidRPr="00C31B14">
        <w:t>to</w:t>
      </w:r>
      <w:r w:rsidR="00347B71" w:rsidRPr="00C31B14">
        <w:rPr>
          <w:spacing w:val="-6"/>
        </w:rPr>
        <w:t xml:space="preserve"> </w:t>
      </w:r>
      <w:r w:rsidR="006B00C3">
        <w:t>nieodzowny element uż</w:t>
      </w:r>
      <w:r w:rsidR="00347B71" w:rsidRPr="00C31B14">
        <w:t>ytkowania.</w:t>
      </w:r>
    </w:p>
    <w:p w14:paraId="0AB658EC" w14:textId="77777777" w:rsidR="006B00C3" w:rsidRDefault="006B00C3" w:rsidP="006B00C3">
      <w:pPr>
        <w:widowControl w:val="0"/>
        <w:tabs>
          <w:tab w:val="left" w:pos="426"/>
        </w:tabs>
        <w:autoSpaceDE w:val="0"/>
        <w:autoSpaceDN w:val="0"/>
        <w:spacing w:before="1" w:line="237" w:lineRule="auto"/>
        <w:ind w:right="311"/>
        <w:jc w:val="both"/>
      </w:pPr>
    </w:p>
    <w:p w14:paraId="465BD382" w14:textId="6AF5D94A" w:rsidR="006B00C3" w:rsidRDefault="00A46B77" w:rsidP="004C3567">
      <w:pPr>
        <w:jc w:val="center"/>
        <w:rPr>
          <w:b/>
        </w:rPr>
      </w:pPr>
      <w:r>
        <w:rPr>
          <w:b/>
        </w:rPr>
        <w:t>§ 4</w:t>
      </w:r>
    </w:p>
    <w:p w14:paraId="749DD980" w14:textId="77777777" w:rsidR="004C3567" w:rsidRPr="004C3567" w:rsidRDefault="004C3567" w:rsidP="004C3567">
      <w:pPr>
        <w:jc w:val="center"/>
        <w:rPr>
          <w:b/>
        </w:rPr>
      </w:pPr>
    </w:p>
    <w:p w14:paraId="5467DB86" w14:textId="32764E99" w:rsidR="00A46B77" w:rsidRPr="004C3567" w:rsidRDefault="004C3567" w:rsidP="004C3567">
      <w:pPr>
        <w:suppressAutoHyphens/>
        <w:spacing w:before="120" w:after="120" w:line="276" w:lineRule="auto"/>
        <w:ind w:hanging="284"/>
        <w:jc w:val="both"/>
        <w:rPr>
          <w:rFonts w:cs="Arial"/>
          <w:b/>
          <w:bCs/>
          <w:u w:val="single"/>
        </w:rPr>
      </w:pPr>
      <w:r>
        <w:rPr>
          <w:rFonts w:cs="Arial"/>
        </w:rPr>
        <w:t xml:space="preserve">     </w:t>
      </w:r>
      <w:r w:rsidR="006B00C3" w:rsidRPr="006B00C3">
        <w:rPr>
          <w:rFonts w:cs="Arial"/>
        </w:rPr>
        <w:t xml:space="preserve">Wykonanie Usługi Migracji zostanie potwierdzone protokołem odbioru podpisanym przez </w:t>
      </w:r>
      <w:r w:rsidR="006B00C3" w:rsidRPr="006B00C3">
        <w:rPr>
          <w:rFonts w:cs="Arial"/>
          <w:b/>
          <w:bCs/>
        </w:rPr>
        <w:t xml:space="preserve"> </w:t>
      </w:r>
      <w:r>
        <w:rPr>
          <w:rFonts w:cs="Arial"/>
        </w:rPr>
        <w:t>s</w:t>
      </w:r>
      <w:r w:rsidR="006B00C3" w:rsidRPr="006B00C3">
        <w:rPr>
          <w:rFonts w:cs="Arial"/>
        </w:rPr>
        <w:t xml:space="preserve">trony </w:t>
      </w:r>
      <w:r>
        <w:rPr>
          <w:rFonts w:cs="Arial"/>
        </w:rPr>
        <w:t xml:space="preserve">  </w:t>
      </w:r>
      <w:r w:rsidR="006B00C3" w:rsidRPr="006B00C3">
        <w:rPr>
          <w:rFonts w:cs="Arial"/>
        </w:rPr>
        <w:t xml:space="preserve">wyłączają możliwość dokonywania odbioru jednostronnego. </w:t>
      </w:r>
    </w:p>
    <w:p w14:paraId="7B89C0EF" w14:textId="301196FB" w:rsidR="00A46B77" w:rsidRDefault="004C3567" w:rsidP="004C3567">
      <w:pPr>
        <w:shd w:val="clear" w:color="auto" w:fill="FFFFFF" w:themeFill="background1"/>
        <w:jc w:val="center"/>
        <w:rPr>
          <w:b/>
        </w:rPr>
      </w:pPr>
      <w:r>
        <w:rPr>
          <w:b/>
        </w:rPr>
        <w:t>§ 5</w:t>
      </w:r>
    </w:p>
    <w:p w14:paraId="14514107" w14:textId="77777777" w:rsidR="00257BBB" w:rsidRDefault="00257BBB" w:rsidP="004C3567">
      <w:pPr>
        <w:shd w:val="clear" w:color="auto" w:fill="FFFFFF" w:themeFill="background1"/>
        <w:jc w:val="center"/>
        <w:rPr>
          <w:b/>
        </w:rPr>
      </w:pPr>
    </w:p>
    <w:p w14:paraId="391B9130" w14:textId="392B1EBC" w:rsidR="00257BBB" w:rsidRPr="00AE4E28" w:rsidRDefault="00257BBB" w:rsidP="00257BBB">
      <w:pPr>
        <w:rPr>
          <w:rFonts w:cs="Arial"/>
          <w:b/>
          <w:bCs/>
          <w:u w:val="single"/>
        </w:rPr>
      </w:pPr>
      <w:r>
        <w:rPr>
          <w:rFonts w:cs="Arial"/>
          <w:bCs/>
        </w:rPr>
        <w:t>Usługa Migracji z</w:t>
      </w:r>
      <w:r w:rsidR="000B6B89">
        <w:rPr>
          <w:rFonts w:cs="Arial"/>
          <w:bCs/>
        </w:rPr>
        <w:t>ostanie zrealizowana w terminie:</w:t>
      </w:r>
    </w:p>
    <w:p w14:paraId="483CB51D" w14:textId="3FD08081" w:rsidR="000B6B89" w:rsidRDefault="000B6B89" w:rsidP="000B6B89">
      <w:pPr>
        <w:pStyle w:val="Bezodstpw"/>
        <w:spacing w:before="120"/>
        <w:jc w:val="both"/>
        <w:rPr>
          <w:b/>
          <w:color w:val="000000"/>
          <w:sz w:val="21"/>
          <w:szCs w:val="21"/>
        </w:rPr>
      </w:pPr>
      <w:r w:rsidRPr="000B6B89">
        <w:rPr>
          <w:bCs/>
          <w:color w:val="000000"/>
          <w:sz w:val="21"/>
          <w:szCs w:val="21"/>
        </w:rPr>
        <w:t>1.</w:t>
      </w:r>
      <w:r w:rsidR="00B06369">
        <w:rPr>
          <w:b/>
          <w:bCs/>
          <w:color w:val="000000"/>
          <w:sz w:val="21"/>
          <w:szCs w:val="21"/>
        </w:rPr>
        <w:t xml:space="preserve">   Etap I  - do 31.05</w:t>
      </w:r>
      <w:r>
        <w:rPr>
          <w:b/>
          <w:bCs/>
          <w:color w:val="000000"/>
          <w:sz w:val="21"/>
          <w:szCs w:val="21"/>
        </w:rPr>
        <w:t>.2023.</w:t>
      </w:r>
    </w:p>
    <w:p w14:paraId="5BFCF5C5" w14:textId="41EB02F7" w:rsidR="000B6B89" w:rsidRPr="00091424" w:rsidRDefault="000B6B89" w:rsidP="000B6B89">
      <w:pPr>
        <w:pStyle w:val="Bezodstpw"/>
        <w:spacing w:before="120"/>
        <w:jc w:val="both"/>
        <w:rPr>
          <w:b/>
          <w:bCs/>
          <w:color w:val="FF0000"/>
          <w:sz w:val="21"/>
          <w:szCs w:val="21"/>
        </w:rPr>
      </w:pPr>
      <w:r w:rsidRPr="00091424">
        <w:rPr>
          <w:color w:val="000000"/>
          <w:sz w:val="21"/>
          <w:szCs w:val="21"/>
        </w:rPr>
        <w:t>2.</w:t>
      </w:r>
      <w:r>
        <w:rPr>
          <w:color w:val="000000"/>
          <w:sz w:val="21"/>
          <w:szCs w:val="21"/>
        </w:rPr>
        <w:t xml:space="preserve">   </w:t>
      </w:r>
      <w:r w:rsidRPr="00091424">
        <w:rPr>
          <w:b/>
          <w:color w:val="000000"/>
          <w:sz w:val="21"/>
          <w:szCs w:val="21"/>
        </w:rPr>
        <w:t>Etap II – do 31.08.2</w:t>
      </w:r>
      <w:r>
        <w:rPr>
          <w:b/>
          <w:color w:val="000000"/>
          <w:sz w:val="21"/>
          <w:szCs w:val="21"/>
        </w:rPr>
        <w:t>02</w:t>
      </w:r>
      <w:r w:rsidRPr="00091424">
        <w:rPr>
          <w:b/>
          <w:color w:val="000000"/>
          <w:sz w:val="21"/>
          <w:szCs w:val="21"/>
        </w:rPr>
        <w:t>3</w:t>
      </w:r>
      <w:r>
        <w:rPr>
          <w:b/>
          <w:color w:val="000000"/>
          <w:sz w:val="21"/>
          <w:szCs w:val="21"/>
        </w:rPr>
        <w:t xml:space="preserve"> </w:t>
      </w:r>
      <w:r w:rsidRPr="00091424">
        <w:rPr>
          <w:color w:val="000000"/>
          <w:sz w:val="21"/>
          <w:szCs w:val="21"/>
        </w:rPr>
        <w:t>(końcowy).</w:t>
      </w:r>
    </w:p>
    <w:p w14:paraId="0C3876CC" w14:textId="77777777" w:rsidR="00257BBB" w:rsidRDefault="00257BBB" w:rsidP="00257BBB">
      <w:pPr>
        <w:shd w:val="clear" w:color="auto" w:fill="FFFFFF" w:themeFill="background1"/>
        <w:rPr>
          <w:b/>
        </w:rPr>
      </w:pPr>
    </w:p>
    <w:p w14:paraId="4B098996" w14:textId="35CADAB5" w:rsidR="00257BBB" w:rsidRPr="004C3567" w:rsidRDefault="00257BBB" w:rsidP="00257BBB">
      <w:pPr>
        <w:shd w:val="clear" w:color="auto" w:fill="FFFFFF" w:themeFill="background1"/>
        <w:rPr>
          <w:b/>
        </w:rPr>
      </w:pPr>
      <w:r>
        <w:rPr>
          <w:b/>
        </w:rPr>
        <w:t xml:space="preserve">                                                                                        § 6</w:t>
      </w:r>
    </w:p>
    <w:p w14:paraId="6EBB98AB" w14:textId="77777777" w:rsidR="00A46B77" w:rsidRPr="004C3567" w:rsidRDefault="00A46B77" w:rsidP="004C3567">
      <w:pPr>
        <w:shd w:val="clear" w:color="auto" w:fill="FFFFFF" w:themeFill="background1"/>
        <w:jc w:val="both"/>
      </w:pPr>
    </w:p>
    <w:p w14:paraId="642CE646" w14:textId="640D5DDE" w:rsidR="001525AD" w:rsidRDefault="001525AD" w:rsidP="001A167F">
      <w:pPr>
        <w:numPr>
          <w:ilvl w:val="0"/>
          <w:numId w:val="31"/>
        </w:numPr>
        <w:suppressAutoHyphens/>
        <w:spacing w:before="120" w:after="120"/>
        <w:ind w:left="329" w:hanging="357"/>
        <w:jc w:val="both"/>
        <w:rPr>
          <w:rFonts w:cs="Tahoma"/>
        </w:rPr>
      </w:pPr>
      <w:r>
        <w:rPr>
          <w:rFonts w:cs="Tahoma"/>
        </w:rPr>
        <w:t xml:space="preserve">Za prawidłowe wykonanie Usługi Migracji </w:t>
      </w:r>
      <w:r>
        <w:rPr>
          <w:rFonts w:cs="Tahoma"/>
          <w:b/>
          <w:bCs/>
        </w:rPr>
        <w:t>Zamawiający</w:t>
      </w:r>
      <w:r>
        <w:rPr>
          <w:rFonts w:cs="Tahoma"/>
        </w:rPr>
        <w:t xml:space="preserve"> zapłaci </w:t>
      </w:r>
      <w:r>
        <w:rPr>
          <w:rFonts w:cs="Tahoma"/>
          <w:b/>
          <w:bCs/>
        </w:rPr>
        <w:t>Wykonawcy</w:t>
      </w:r>
      <w:r>
        <w:rPr>
          <w:rFonts w:cs="Tahoma"/>
        </w:rPr>
        <w:t xml:space="preserve"> wynagrodzenie w kwocie: ……….. PLN (brutto), słownie brutto: ……………………………………………………… 00/100 PLN)..</w:t>
      </w:r>
    </w:p>
    <w:p w14:paraId="298AF41B" w14:textId="77777777" w:rsidR="001525AD" w:rsidRDefault="001525AD" w:rsidP="001A167F">
      <w:pPr>
        <w:numPr>
          <w:ilvl w:val="0"/>
          <w:numId w:val="31"/>
        </w:numPr>
        <w:suppressAutoHyphens/>
        <w:spacing w:before="120" w:after="120"/>
        <w:ind w:left="329" w:hanging="357"/>
        <w:jc w:val="both"/>
        <w:rPr>
          <w:rFonts w:cs="Tahoma"/>
        </w:rPr>
      </w:pPr>
      <w:r w:rsidRPr="00D86A65">
        <w:rPr>
          <w:rFonts w:cs="Tahoma"/>
        </w:rPr>
        <w:lastRenderedPageBreak/>
        <w:t>Wynagrodzenie obejmuje wszystkie koszty konieczne do prawidłowego wykonania Umowy</w:t>
      </w:r>
      <w:r>
        <w:rPr>
          <w:rFonts w:cs="Tahoma"/>
        </w:rPr>
        <w:t>.</w:t>
      </w:r>
    </w:p>
    <w:p w14:paraId="52C38022" w14:textId="5BFD61A6" w:rsidR="001525AD" w:rsidRPr="003C24AA" w:rsidRDefault="001525AD" w:rsidP="001A167F">
      <w:pPr>
        <w:numPr>
          <w:ilvl w:val="0"/>
          <w:numId w:val="31"/>
        </w:numPr>
        <w:suppressAutoHyphens/>
        <w:spacing w:before="120" w:after="120"/>
        <w:ind w:left="329" w:hanging="357"/>
        <w:jc w:val="both"/>
        <w:rPr>
          <w:rFonts w:cs="Tahoma"/>
        </w:rPr>
      </w:pPr>
      <w:r w:rsidRPr="00685AFC">
        <w:rPr>
          <w:rFonts w:cs="Tahoma"/>
        </w:rPr>
        <w:t>Podstawą dokonan</w:t>
      </w:r>
      <w:r>
        <w:rPr>
          <w:rFonts w:cs="Tahoma"/>
        </w:rPr>
        <w:t xml:space="preserve">ia płatności  będzie faktura </w:t>
      </w:r>
      <w:r w:rsidRPr="00685AFC">
        <w:rPr>
          <w:rFonts w:cs="Tahoma"/>
        </w:rPr>
        <w:t xml:space="preserve"> wystawiona w sposób prawidłowy przez </w:t>
      </w:r>
      <w:r>
        <w:rPr>
          <w:rFonts w:cs="Tahoma"/>
          <w:b/>
          <w:bCs/>
        </w:rPr>
        <w:t>Wykonawcę</w:t>
      </w:r>
      <w:r>
        <w:rPr>
          <w:rFonts w:cs="Tahoma"/>
        </w:rPr>
        <w:t xml:space="preserve">.  Płatność nastąpi w terminie </w:t>
      </w:r>
      <w:r w:rsidRPr="001525AD">
        <w:rPr>
          <w:rFonts w:cs="Tahoma"/>
          <w:b/>
        </w:rPr>
        <w:t>14 dni</w:t>
      </w:r>
      <w:r w:rsidRPr="00685AFC">
        <w:rPr>
          <w:rFonts w:cs="Tahoma"/>
        </w:rPr>
        <w:t xml:space="preserve"> od doręczenia </w:t>
      </w:r>
      <w:r w:rsidRPr="001525AD">
        <w:rPr>
          <w:rFonts w:cs="Tahoma"/>
          <w:bCs/>
        </w:rPr>
        <w:t>prawidłowo wystawionej</w:t>
      </w:r>
      <w:r>
        <w:rPr>
          <w:rFonts w:cs="Tahoma"/>
        </w:rPr>
        <w:t xml:space="preserve"> faktury</w:t>
      </w:r>
      <w:r w:rsidRPr="00685AFC">
        <w:rPr>
          <w:rFonts w:cs="Tahoma"/>
        </w:rPr>
        <w:t>.</w:t>
      </w:r>
    </w:p>
    <w:p w14:paraId="31176767" w14:textId="32D48BDD" w:rsidR="001525AD" w:rsidRPr="00D61CA1" w:rsidRDefault="001525AD" w:rsidP="001A167F">
      <w:pPr>
        <w:numPr>
          <w:ilvl w:val="0"/>
          <w:numId w:val="31"/>
        </w:numPr>
        <w:suppressAutoHyphens/>
        <w:spacing w:before="120" w:after="120"/>
        <w:ind w:left="329" w:hanging="357"/>
        <w:jc w:val="both"/>
        <w:rPr>
          <w:rFonts w:cs="Tahoma"/>
        </w:rPr>
      </w:pPr>
      <w:r>
        <w:rPr>
          <w:rFonts w:cs="Tahoma"/>
        </w:rPr>
        <w:t xml:space="preserve">Faktura </w:t>
      </w:r>
      <w:r w:rsidRPr="00D61CA1">
        <w:rPr>
          <w:rFonts w:cs="Tahoma"/>
        </w:rPr>
        <w:t xml:space="preserve">nie może zostać wystawiona przed podpisaniem protokołu odbioru przez </w:t>
      </w:r>
      <w:r w:rsidR="005B1DA7">
        <w:rPr>
          <w:rFonts w:cs="Tahoma"/>
          <w:b/>
          <w:bCs/>
        </w:rPr>
        <w:t>S</w:t>
      </w:r>
      <w:r>
        <w:rPr>
          <w:rFonts w:cs="Tahoma"/>
          <w:b/>
          <w:bCs/>
        </w:rPr>
        <w:t>tr</w:t>
      </w:r>
      <w:r w:rsidR="005B1DA7">
        <w:rPr>
          <w:rFonts w:cs="Tahoma"/>
          <w:b/>
          <w:bCs/>
        </w:rPr>
        <w:t>ony</w:t>
      </w:r>
      <w:r>
        <w:rPr>
          <w:rFonts w:cs="Tahoma"/>
        </w:rPr>
        <w:t xml:space="preserve">. </w:t>
      </w:r>
      <w:r w:rsidRPr="00D61CA1">
        <w:rPr>
          <w:rFonts w:cs="Tahoma"/>
        </w:rPr>
        <w:t xml:space="preserve"> </w:t>
      </w:r>
    </w:p>
    <w:p w14:paraId="1EEAC76A" w14:textId="0C243253" w:rsidR="00A46B77" w:rsidRPr="00220FC5" w:rsidRDefault="001525AD" w:rsidP="001A167F">
      <w:pPr>
        <w:numPr>
          <w:ilvl w:val="0"/>
          <w:numId w:val="31"/>
        </w:numPr>
        <w:suppressAutoHyphens/>
        <w:spacing w:before="120" w:after="120" w:line="276" w:lineRule="auto"/>
        <w:ind w:left="329" w:hanging="357"/>
        <w:jc w:val="both"/>
        <w:rPr>
          <w:rFonts w:cs="Tahoma"/>
        </w:rPr>
      </w:pPr>
      <w:r w:rsidRPr="00D86A65">
        <w:rPr>
          <w:rFonts w:cs="Tahoma"/>
        </w:rPr>
        <w:t xml:space="preserve">Płatność nastąpi na rachunek bankowy </w:t>
      </w:r>
      <w:r w:rsidR="005B1DA7">
        <w:rPr>
          <w:rFonts w:cs="Tahoma"/>
          <w:b/>
          <w:bCs/>
        </w:rPr>
        <w:t xml:space="preserve">Wykonawcy </w:t>
      </w:r>
      <w:r w:rsidR="005B1DA7">
        <w:rPr>
          <w:rFonts w:cs="Tahoma"/>
        </w:rPr>
        <w:t>wskazany w fakturze</w:t>
      </w:r>
      <w:r w:rsidRPr="00D86A65">
        <w:rPr>
          <w:rFonts w:cs="Tahoma"/>
        </w:rPr>
        <w:t xml:space="preserve">. Za dzień płatności Strony będą uważać dzień obciążenia rachunku bankowego </w:t>
      </w:r>
      <w:r w:rsidR="005B1DA7">
        <w:rPr>
          <w:rFonts w:cs="Tahoma"/>
          <w:b/>
        </w:rPr>
        <w:t>Zamawiajacego.</w:t>
      </w:r>
      <w:r w:rsidRPr="00D86A65">
        <w:rPr>
          <w:rFonts w:cs="Tahoma"/>
        </w:rPr>
        <w:t>.</w:t>
      </w:r>
    </w:p>
    <w:p w14:paraId="16BCCEFB" w14:textId="43445000" w:rsidR="00A46B77" w:rsidRPr="00220FC5" w:rsidRDefault="00A46B77" w:rsidP="00A46B77">
      <w:pPr>
        <w:jc w:val="center"/>
        <w:rPr>
          <w:b/>
        </w:rPr>
      </w:pPr>
      <w:r w:rsidRPr="00220FC5">
        <w:rPr>
          <w:b/>
        </w:rPr>
        <w:t>§</w:t>
      </w:r>
      <w:r w:rsidR="00E06289">
        <w:rPr>
          <w:b/>
        </w:rPr>
        <w:t xml:space="preserve"> 7</w:t>
      </w:r>
    </w:p>
    <w:p w14:paraId="645D3040" w14:textId="77777777" w:rsidR="00A46B77" w:rsidRPr="00220FC5" w:rsidRDefault="00A46B77" w:rsidP="00A46B77">
      <w:pPr>
        <w:jc w:val="center"/>
        <w:rPr>
          <w:b/>
        </w:rPr>
      </w:pPr>
    </w:p>
    <w:p w14:paraId="6610E283" w14:textId="258A95A3" w:rsidR="00A46B77" w:rsidRPr="00220FC5" w:rsidRDefault="00A46B77" w:rsidP="00A46B77">
      <w:pPr>
        <w:jc w:val="both"/>
      </w:pPr>
      <w:r w:rsidRPr="00220FC5">
        <w:t>Umowa zostaje zawarta na czas określony</w:t>
      </w:r>
      <w:r w:rsidR="000B6B89">
        <w:rPr>
          <w:b/>
        </w:rPr>
        <w:t>, tj.  do dnia 31. 08. 2023</w:t>
      </w:r>
      <w:r w:rsidRPr="00220FC5">
        <w:rPr>
          <w:b/>
        </w:rPr>
        <w:t xml:space="preserve"> r.                                </w:t>
      </w:r>
    </w:p>
    <w:p w14:paraId="54A38134" w14:textId="77777777" w:rsidR="00220FC5" w:rsidRDefault="00220FC5" w:rsidP="00220FC5">
      <w:pPr>
        <w:rPr>
          <w:b/>
          <w:bCs/>
        </w:rPr>
      </w:pPr>
    </w:p>
    <w:p w14:paraId="080729C3" w14:textId="1D1F604E" w:rsidR="00E06289" w:rsidRPr="00220FC5" w:rsidRDefault="00E06289" w:rsidP="00E06289">
      <w:pPr>
        <w:rPr>
          <w:b/>
        </w:rPr>
      </w:pPr>
      <w:r>
        <w:rPr>
          <w:b/>
          <w:bCs/>
        </w:rPr>
        <w:t xml:space="preserve">                                                                                        </w:t>
      </w:r>
      <w:r w:rsidRPr="00220FC5">
        <w:rPr>
          <w:b/>
        </w:rPr>
        <w:t>§</w:t>
      </w:r>
      <w:r>
        <w:rPr>
          <w:b/>
        </w:rPr>
        <w:t xml:space="preserve"> 8</w:t>
      </w:r>
    </w:p>
    <w:p w14:paraId="1FA093F1" w14:textId="5F7B6D5D" w:rsidR="00220FC5" w:rsidRDefault="00E06289" w:rsidP="00220FC5">
      <w:pPr>
        <w:rPr>
          <w:b/>
          <w:bCs/>
        </w:rPr>
      </w:pPr>
      <w:r>
        <w:rPr>
          <w:b/>
          <w:bCs/>
        </w:rPr>
        <w:t xml:space="preserve"> </w:t>
      </w:r>
    </w:p>
    <w:p w14:paraId="6E1CE407" w14:textId="416BD321" w:rsidR="00220FC5" w:rsidRPr="00D355F0" w:rsidRDefault="00220FC5" w:rsidP="001A167F">
      <w:pPr>
        <w:pStyle w:val="Tekstpodstawowy"/>
        <w:numPr>
          <w:ilvl w:val="0"/>
          <w:numId w:val="32"/>
        </w:numPr>
        <w:tabs>
          <w:tab w:val="clear" w:pos="2578"/>
        </w:tabs>
        <w:suppressAutoHyphens/>
        <w:spacing w:before="120" w:after="120" w:line="276" w:lineRule="auto"/>
        <w:ind w:left="426"/>
        <w:rPr>
          <w:rFonts w:cs="Arial"/>
          <w:sz w:val="20"/>
        </w:rPr>
      </w:pPr>
      <w:r w:rsidRPr="00D355F0">
        <w:rPr>
          <w:rFonts w:cs="Arial"/>
          <w:sz w:val="20"/>
        </w:rPr>
        <w:t>Strony oświadczają, iż pisemna korespondencja kierowana będz</w:t>
      </w:r>
      <w:r w:rsidR="00E06289">
        <w:rPr>
          <w:rFonts w:cs="Arial"/>
          <w:sz w:val="20"/>
        </w:rPr>
        <w:t>ie na adresy podane w</w:t>
      </w:r>
      <w:r w:rsidRPr="00D355F0">
        <w:rPr>
          <w:rFonts w:cs="Arial"/>
          <w:sz w:val="20"/>
        </w:rPr>
        <w:t xml:space="preserve"> U</w:t>
      </w:r>
      <w:r w:rsidR="00E06289">
        <w:rPr>
          <w:rFonts w:cs="Arial"/>
          <w:sz w:val="20"/>
        </w:rPr>
        <w:t>mowie</w:t>
      </w:r>
      <w:r w:rsidRPr="00D355F0">
        <w:rPr>
          <w:rFonts w:cs="Arial"/>
          <w:sz w:val="20"/>
        </w:rPr>
        <w:t>.</w:t>
      </w:r>
      <w:r w:rsidR="00E06289">
        <w:rPr>
          <w:rFonts w:cs="Arial"/>
          <w:sz w:val="20"/>
        </w:rPr>
        <w:t xml:space="preserve">                </w:t>
      </w:r>
      <w:r w:rsidRPr="00D355F0">
        <w:rPr>
          <w:rFonts w:cs="Arial"/>
          <w:sz w:val="20"/>
        </w:rPr>
        <w:t xml:space="preserve"> Każda ze Stron ma obowiązek niezwłocznie, powiadomić drugą Stronę o zmianie adresu.</w:t>
      </w:r>
    </w:p>
    <w:p w14:paraId="6564E564" w14:textId="74E7D794" w:rsidR="00220FC5" w:rsidRPr="00D355F0" w:rsidRDefault="00220FC5" w:rsidP="001A167F">
      <w:pPr>
        <w:pStyle w:val="Tekstpodstawowy"/>
        <w:numPr>
          <w:ilvl w:val="0"/>
          <w:numId w:val="32"/>
        </w:numPr>
        <w:tabs>
          <w:tab w:val="clear" w:pos="2578"/>
        </w:tabs>
        <w:suppressAutoHyphens/>
        <w:spacing w:before="120" w:after="120" w:line="276" w:lineRule="auto"/>
        <w:ind w:left="426"/>
        <w:rPr>
          <w:rFonts w:cs="Arial"/>
          <w:sz w:val="20"/>
        </w:rPr>
      </w:pPr>
      <w:r w:rsidRPr="00D355F0">
        <w:rPr>
          <w:rFonts w:cs="Arial"/>
          <w:sz w:val="20"/>
        </w:rPr>
        <w:t>Strony dopuszczają możliwość kontaktowania się drogą elektroni</w:t>
      </w:r>
      <w:r w:rsidR="00E06289">
        <w:rPr>
          <w:rFonts w:cs="Arial"/>
          <w:sz w:val="20"/>
        </w:rPr>
        <w:t xml:space="preserve">czną lub za pośrednictwem </w:t>
      </w:r>
      <w:r w:rsidRPr="00D355F0">
        <w:rPr>
          <w:rFonts w:cs="Arial"/>
          <w:sz w:val="20"/>
        </w:rPr>
        <w:t xml:space="preserve">telefonów z wykorzystaniem wskazanych niżej numerów i adresów kontaktowych: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7"/>
        <w:gridCol w:w="3912"/>
      </w:tblGrid>
      <w:tr w:rsidR="00220FC5" w:rsidRPr="00D355F0" w14:paraId="0CE9ADCC" w14:textId="77777777" w:rsidTr="00220FC5">
        <w:trPr>
          <w:trHeight w:val="313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91D" w14:textId="1334D8E2" w:rsidR="00220FC5" w:rsidRPr="00D355F0" w:rsidRDefault="00E06289" w:rsidP="00220FC5">
            <w:pPr>
              <w:pStyle w:val="Tekstpodstawowy"/>
              <w:snapToGrid w:val="0"/>
              <w:spacing w:before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220FC5">
              <w:rPr>
                <w:rFonts w:cs="Arial"/>
                <w:b/>
                <w:bCs/>
                <w:sz w:val="20"/>
              </w:rPr>
              <w:t>Zamawiający</w:t>
            </w:r>
            <w:r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AEF" w14:textId="4F91BADA" w:rsidR="00220FC5" w:rsidRPr="00D355F0" w:rsidRDefault="00E06289" w:rsidP="00220FC5">
            <w:pPr>
              <w:pStyle w:val="Tekstpodstawowy"/>
              <w:snapToGrid w:val="0"/>
              <w:spacing w:before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220FC5">
              <w:rPr>
                <w:rFonts w:cs="Arial"/>
                <w:b/>
                <w:bCs/>
                <w:sz w:val="20"/>
              </w:rPr>
              <w:t>Wykonawca</w:t>
            </w:r>
            <w:r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220FC5" w:rsidRPr="00D355F0" w14:paraId="17EFF775" w14:textId="77777777" w:rsidTr="00650B3E">
        <w:trPr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CB5" w14:textId="6D710EE5" w:rsidR="00220FC5" w:rsidRPr="00D355F0" w:rsidRDefault="00E06289" w:rsidP="00650B3E">
            <w:pPr>
              <w:pStyle w:val="Tekstpodstawowy"/>
              <w:snapToGrid w:val="0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220FC5" w:rsidRPr="00D355F0">
              <w:rPr>
                <w:rFonts w:cs="Arial"/>
                <w:sz w:val="20"/>
              </w:rPr>
              <w:t>Tel:</w:t>
            </w:r>
            <w:r w:rsidR="00220FC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566" w14:textId="0E7592E9" w:rsidR="00220FC5" w:rsidRPr="00D355F0" w:rsidRDefault="00E06289" w:rsidP="00650B3E">
            <w:pPr>
              <w:pStyle w:val="Tekstpodstawowy"/>
              <w:snapToGrid w:val="0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220FC5" w:rsidRPr="00D355F0">
              <w:rPr>
                <w:rFonts w:cs="Arial"/>
                <w:sz w:val="20"/>
              </w:rPr>
              <w:t>Tel:</w:t>
            </w:r>
          </w:p>
        </w:tc>
      </w:tr>
      <w:tr w:rsidR="00220FC5" w:rsidRPr="00D355F0" w14:paraId="110CAFEA" w14:textId="77777777" w:rsidTr="00650B3E">
        <w:trPr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845" w14:textId="24BA1E9B" w:rsidR="00220FC5" w:rsidRDefault="00E06289" w:rsidP="00650B3E">
            <w:pPr>
              <w:pStyle w:val="Tekstpodstawowy"/>
              <w:snapToGrid w:val="0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220FC5" w:rsidRPr="00D355F0">
              <w:rPr>
                <w:rFonts w:cs="Arial"/>
                <w:sz w:val="20"/>
              </w:rPr>
              <w:t>Poczta elektroniczna</w:t>
            </w:r>
            <w:r w:rsidR="00220FC5">
              <w:rPr>
                <w:rFonts w:cs="Arial"/>
                <w:sz w:val="20"/>
              </w:rPr>
              <w:t>:</w:t>
            </w:r>
            <w:r w:rsidR="00220FC5" w:rsidRPr="00D355F0">
              <w:rPr>
                <w:rFonts w:cs="Arial"/>
                <w:sz w:val="20"/>
              </w:rPr>
              <w:t xml:space="preserve"> </w:t>
            </w:r>
          </w:p>
          <w:p w14:paraId="1008C36F" w14:textId="77777777" w:rsidR="00220FC5" w:rsidRPr="00D355F0" w:rsidRDefault="00220FC5" w:rsidP="00650B3E">
            <w:pPr>
              <w:pStyle w:val="Tekstpodstawowy"/>
              <w:snapToGrid w:val="0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02C" w14:textId="55BEA966" w:rsidR="00220FC5" w:rsidRPr="00D355F0" w:rsidRDefault="00E06289" w:rsidP="00650B3E">
            <w:pPr>
              <w:pStyle w:val="Tekstpodstawowy"/>
              <w:snapToGrid w:val="0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220FC5" w:rsidRPr="00D355F0">
              <w:rPr>
                <w:rFonts w:cs="Arial"/>
                <w:sz w:val="20"/>
              </w:rPr>
              <w:t xml:space="preserve">Poczta elektroniczna: </w:t>
            </w:r>
          </w:p>
          <w:p w14:paraId="5BCAE053" w14:textId="397308B4" w:rsidR="00220FC5" w:rsidRPr="00D355F0" w:rsidRDefault="00220FC5" w:rsidP="00650B3E">
            <w:pPr>
              <w:pStyle w:val="Tekstpodstawowy"/>
              <w:snapToGrid w:val="0"/>
              <w:spacing w:before="120"/>
              <w:rPr>
                <w:rFonts w:cs="Arial"/>
                <w:sz w:val="20"/>
              </w:rPr>
            </w:pPr>
          </w:p>
        </w:tc>
      </w:tr>
    </w:tbl>
    <w:p w14:paraId="2EC55CBB" w14:textId="77777777" w:rsidR="00220FC5" w:rsidRPr="00D355F0" w:rsidRDefault="00220FC5" w:rsidP="001A167F">
      <w:pPr>
        <w:pStyle w:val="Tekstpodstawowy"/>
        <w:numPr>
          <w:ilvl w:val="0"/>
          <w:numId w:val="32"/>
        </w:numPr>
        <w:tabs>
          <w:tab w:val="clear" w:pos="2578"/>
        </w:tabs>
        <w:suppressAutoHyphens/>
        <w:spacing w:before="120" w:after="120"/>
        <w:ind w:left="360"/>
        <w:jc w:val="both"/>
        <w:rPr>
          <w:rFonts w:cs="Arial"/>
          <w:sz w:val="20"/>
        </w:rPr>
      </w:pPr>
      <w:r w:rsidRPr="00D355F0">
        <w:rPr>
          <w:rFonts w:cs="Arial"/>
          <w:sz w:val="20"/>
        </w:rPr>
        <w:t xml:space="preserve">W braku powiadomienia drugiej Strony o zmianie adresów korespondencyjnych korespondencję uznaje </w:t>
      </w:r>
      <w:r w:rsidRPr="00D355F0">
        <w:rPr>
          <w:rFonts w:cs="Arial"/>
          <w:sz w:val="20"/>
        </w:rPr>
        <w:br/>
        <w:t>się za skutecznie doręczoną, jeżeli zostanie ona skierowana na ostatni adres Strony. Datą doręczenia korespondencji będzie w takim wypadku:</w:t>
      </w:r>
    </w:p>
    <w:p w14:paraId="648338AA" w14:textId="77777777" w:rsidR="00220FC5" w:rsidRPr="000F5A87" w:rsidRDefault="00220FC5" w:rsidP="00220FC5">
      <w:pPr>
        <w:ind w:left="851" w:hanging="425"/>
        <w:jc w:val="both"/>
      </w:pPr>
      <w:r>
        <w:t xml:space="preserve">3.1  </w:t>
      </w:r>
      <w:r>
        <w:tab/>
      </w:r>
      <w:r w:rsidRPr="000F5A87">
        <w:t>w przypadku przesłania korespondencji za pośrednictwem poczty - w dniu pierwszej adnotacji na zwrotnej kopercie o zmianie adresu odbiorcy przesyłki lub odmowie podjęcia przesyłki (lub adnotacji równoważnej) albo w dniu drugiego awizowania w przypadku nie podjęcia przesyłki;</w:t>
      </w:r>
    </w:p>
    <w:p w14:paraId="6E58352D" w14:textId="5E281EE2" w:rsidR="00220FC5" w:rsidRPr="00E06289" w:rsidRDefault="00220FC5" w:rsidP="00E06289">
      <w:pPr>
        <w:ind w:left="851" w:hanging="425"/>
      </w:pPr>
      <w:r>
        <w:t xml:space="preserve">3.2 </w:t>
      </w:r>
      <w:r>
        <w:tab/>
      </w:r>
      <w:r w:rsidRPr="000F5A87">
        <w:t xml:space="preserve">w przypadku przesłania korespondencji </w:t>
      </w:r>
      <w:r w:rsidR="00E06289">
        <w:t xml:space="preserve">pocztą elektronicznej </w:t>
      </w:r>
      <w:r w:rsidRPr="000F5A87">
        <w:t xml:space="preserve"> - </w:t>
      </w:r>
      <w:r w:rsidR="00E06289">
        <w:t xml:space="preserve">w dacie nadania pisma w wiadomości e-mail. </w:t>
      </w:r>
    </w:p>
    <w:p w14:paraId="01A61EDC" w14:textId="3A2249E4" w:rsidR="00A46B77" w:rsidRPr="00220FC5" w:rsidRDefault="00E06289" w:rsidP="00A46B77">
      <w:pPr>
        <w:jc w:val="center"/>
        <w:rPr>
          <w:b/>
          <w:bCs/>
        </w:rPr>
      </w:pPr>
      <w:r>
        <w:rPr>
          <w:b/>
          <w:bCs/>
        </w:rPr>
        <w:t>§ 9</w:t>
      </w:r>
    </w:p>
    <w:p w14:paraId="5CFA8CE7" w14:textId="77777777" w:rsidR="00A46B77" w:rsidRPr="00220FC5" w:rsidRDefault="00A46B77" w:rsidP="00A46B77">
      <w:pPr>
        <w:jc w:val="center"/>
        <w:rPr>
          <w:b/>
          <w:bCs/>
        </w:rPr>
      </w:pPr>
    </w:p>
    <w:p w14:paraId="12FC4F7E" w14:textId="77777777" w:rsidR="00A46B77" w:rsidRPr="00220FC5" w:rsidRDefault="00A46B77" w:rsidP="00A46B77">
      <w:pPr>
        <w:jc w:val="both"/>
      </w:pPr>
      <w:r w:rsidRPr="00220FC5">
        <w:t xml:space="preserve">Wykonawca zobowiązuje się zapłacić Zamawiającemu kary umowne w wysokości: </w:t>
      </w:r>
    </w:p>
    <w:p w14:paraId="74823DFB" w14:textId="6602027F" w:rsidR="00A46B77" w:rsidRPr="00220FC5" w:rsidRDefault="003B14D5" w:rsidP="003B14D5">
      <w:pPr>
        <w:suppressAutoHyphens/>
        <w:autoSpaceDN w:val="0"/>
        <w:ind w:left="709" w:hanging="709"/>
        <w:jc w:val="both"/>
      </w:pPr>
      <w:r w:rsidRPr="00220FC5">
        <w:t xml:space="preserve">       a)   </w:t>
      </w:r>
      <w:r w:rsidR="00A46B77" w:rsidRPr="00220FC5">
        <w:t xml:space="preserve">25% wartości brutto nie zrealizowanej części przedmiotu umowy, gdy strony odstąpią od umowy z powodu </w:t>
      </w:r>
      <w:r w:rsidRPr="00220FC5">
        <w:t xml:space="preserve"> </w:t>
      </w:r>
      <w:r w:rsidR="00A46B77" w:rsidRPr="00220FC5">
        <w:t>okoliczności, za które odpowiada Wykonawca,</w:t>
      </w:r>
    </w:p>
    <w:p w14:paraId="4390C2A4" w14:textId="0F807B24" w:rsidR="00A46B77" w:rsidRPr="00220FC5" w:rsidRDefault="003B14D5" w:rsidP="003B14D5">
      <w:pPr>
        <w:suppressAutoHyphens/>
        <w:autoSpaceDN w:val="0"/>
        <w:jc w:val="both"/>
      </w:pPr>
      <w:r w:rsidRPr="00220FC5">
        <w:t xml:space="preserve">       b)  </w:t>
      </w:r>
      <w:r w:rsidR="00A46B77" w:rsidRPr="00220FC5">
        <w:t xml:space="preserve">100,00 zł netto za każdy udowodniony przypadek przekroczenia terminu, o którym mowa w </w:t>
      </w:r>
      <w:r w:rsidR="00220FC5" w:rsidRPr="00220FC5">
        <w:rPr>
          <w:b/>
        </w:rPr>
        <w:t xml:space="preserve">§ 5 </w:t>
      </w:r>
      <w:r w:rsidR="00A46B77" w:rsidRPr="00220FC5">
        <w:rPr>
          <w:b/>
        </w:rPr>
        <w:t>.</w:t>
      </w:r>
      <w:r w:rsidR="00A46B77" w:rsidRPr="00220FC5">
        <w:t xml:space="preserve"> </w:t>
      </w:r>
    </w:p>
    <w:p w14:paraId="436334FB" w14:textId="77777777" w:rsidR="003B14D5" w:rsidRPr="00E73289" w:rsidRDefault="003B14D5" w:rsidP="00A46B77">
      <w:pPr>
        <w:jc w:val="center"/>
        <w:rPr>
          <w:b/>
          <w:bCs/>
          <w:highlight w:val="yellow"/>
        </w:rPr>
      </w:pPr>
    </w:p>
    <w:p w14:paraId="2387DC2E" w14:textId="59A26515" w:rsidR="00A46B77" w:rsidRPr="006B00C3" w:rsidRDefault="00E06289" w:rsidP="00A46B77">
      <w:pPr>
        <w:jc w:val="center"/>
        <w:rPr>
          <w:b/>
          <w:bCs/>
        </w:rPr>
      </w:pPr>
      <w:r>
        <w:rPr>
          <w:b/>
          <w:bCs/>
        </w:rPr>
        <w:t>§ 10</w:t>
      </w:r>
    </w:p>
    <w:p w14:paraId="2E1698F1" w14:textId="77777777" w:rsidR="00A46B77" w:rsidRPr="006B00C3" w:rsidRDefault="00A46B77" w:rsidP="00A46B77">
      <w:pPr>
        <w:jc w:val="center"/>
        <w:rPr>
          <w:b/>
          <w:bCs/>
        </w:rPr>
      </w:pPr>
    </w:p>
    <w:p w14:paraId="33F6334A" w14:textId="77777777" w:rsidR="00A46B77" w:rsidRPr="006B00C3" w:rsidRDefault="00A46B77" w:rsidP="00A46B77">
      <w:pPr>
        <w:jc w:val="both"/>
      </w:pPr>
      <w:r w:rsidRPr="006B00C3"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6B00C3">
        <w:rPr>
          <w:i/>
        </w:rPr>
        <w:t>Wykonawca</w:t>
      </w:r>
      <w:r w:rsidRPr="006B00C3">
        <w:t xml:space="preserve"> może żądać jedynie wynagrodzenia należnego mu z tytułu wykonania części umowy. </w:t>
      </w:r>
    </w:p>
    <w:p w14:paraId="071A5A47" w14:textId="77777777" w:rsidR="00A46B77" w:rsidRPr="006B00C3" w:rsidRDefault="00A46B77" w:rsidP="00A46B77">
      <w:pPr>
        <w:rPr>
          <w:lang w:eastAsia="ar-SA"/>
        </w:rPr>
      </w:pPr>
    </w:p>
    <w:p w14:paraId="190618B5" w14:textId="705EF750" w:rsidR="00A46B77" w:rsidRPr="00A458D9" w:rsidRDefault="00E06289" w:rsidP="006B00C3">
      <w:pPr>
        <w:shd w:val="clear" w:color="auto" w:fill="FFFFFF" w:themeFill="background1"/>
        <w:jc w:val="center"/>
        <w:rPr>
          <w:b/>
          <w:lang w:eastAsia="ar-SA"/>
        </w:rPr>
      </w:pPr>
      <w:r w:rsidRPr="00A458D9">
        <w:rPr>
          <w:b/>
          <w:lang w:eastAsia="ar-SA"/>
        </w:rPr>
        <w:t>§ 11</w:t>
      </w:r>
      <w:r w:rsidR="00A46B77" w:rsidRPr="00A458D9">
        <w:rPr>
          <w:b/>
          <w:lang w:eastAsia="ar-SA"/>
        </w:rPr>
        <w:t xml:space="preserve"> </w:t>
      </w:r>
    </w:p>
    <w:p w14:paraId="19EE931A" w14:textId="77777777" w:rsidR="00A46B77" w:rsidRPr="006B00C3" w:rsidRDefault="00A46B77" w:rsidP="006B00C3">
      <w:pPr>
        <w:shd w:val="clear" w:color="auto" w:fill="FFFFFF" w:themeFill="background1"/>
        <w:rPr>
          <w:lang w:eastAsia="ar-SA"/>
        </w:rPr>
      </w:pPr>
    </w:p>
    <w:p w14:paraId="0AF6CC5B" w14:textId="6354DB3C" w:rsidR="00A46B77" w:rsidRPr="008972BE" w:rsidRDefault="008972BE" w:rsidP="008972BE">
      <w:pPr>
        <w:shd w:val="clear" w:color="auto" w:fill="FFFFFF" w:themeFill="background1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 xml:space="preserve">1.  </w:t>
      </w:r>
      <w:r w:rsidR="00A46B77" w:rsidRPr="006B00C3">
        <w:rPr>
          <w:szCs w:val="24"/>
        </w:rPr>
        <w:t>Integralną częścią umowy jest złożona oferta przez Wykonawcę.</w:t>
      </w:r>
    </w:p>
    <w:p w14:paraId="1DF3E31E" w14:textId="2AF96845" w:rsidR="00A46B77" w:rsidRPr="006B00C3" w:rsidRDefault="008972BE" w:rsidP="006B00C3">
      <w:pPr>
        <w:shd w:val="clear" w:color="auto" w:fill="FFFFFF" w:themeFill="background1"/>
        <w:jc w:val="both"/>
        <w:rPr>
          <w:lang w:eastAsia="ar-SA"/>
        </w:rPr>
      </w:pPr>
      <w:r>
        <w:rPr>
          <w:lang w:eastAsia="ar-SA"/>
        </w:rPr>
        <w:t xml:space="preserve">2.  </w:t>
      </w:r>
      <w:r w:rsidR="00A46B77" w:rsidRPr="006B00C3">
        <w:rPr>
          <w:lang w:eastAsia="ar-SA"/>
        </w:rPr>
        <w:t xml:space="preserve">Do spraw nieuregulowanych  niniejszą umową mają zastosowanie przepisy kodeksu cywilnego. </w:t>
      </w:r>
    </w:p>
    <w:p w14:paraId="693A846F" w14:textId="58DB6A88" w:rsidR="00A46B77" w:rsidRPr="008972BE" w:rsidRDefault="008972BE" w:rsidP="008972BE">
      <w:pPr>
        <w:shd w:val="clear" w:color="auto" w:fill="FFFFFF" w:themeFill="background1"/>
        <w:jc w:val="both"/>
        <w:rPr>
          <w:rFonts w:eastAsia="Lucida Sans Unicode"/>
        </w:rPr>
      </w:pPr>
      <w:r>
        <w:rPr>
          <w:lang w:eastAsia="ar-SA"/>
        </w:rPr>
        <w:t xml:space="preserve">3.  </w:t>
      </w:r>
      <w:r w:rsidR="00A46B77" w:rsidRPr="006B00C3">
        <w:rPr>
          <w:lang w:eastAsia="ar-SA"/>
        </w:rPr>
        <w:t>Wszelkie spory wynikłe z niniejszej umowy rozstrzygać będzie sąd właściwy dla siedziby Zamawiającego.</w:t>
      </w:r>
      <w:r w:rsidR="00A46B77" w:rsidRPr="006B00C3">
        <w:rPr>
          <w:i/>
          <w:lang w:eastAsia="ar-SA"/>
        </w:rPr>
        <w:t xml:space="preserve"> </w:t>
      </w:r>
    </w:p>
    <w:p w14:paraId="04F797CE" w14:textId="7492D931" w:rsidR="00A46B77" w:rsidRDefault="008972BE" w:rsidP="006B00C3">
      <w:pPr>
        <w:shd w:val="clear" w:color="auto" w:fill="FFFFFF" w:themeFill="background1"/>
        <w:jc w:val="both"/>
      </w:pPr>
      <w:r>
        <w:t xml:space="preserve">4.  </w:t>
      </w:r>
      <w:r w:rsidR="00A46B77" w:rsidRPr="006B00C3">
        <w:t>Umowę sporządzono w dwóch jednobrzmiących egzemplarzach, po jednym egzemplarzu dla każdej ze stron.</w:t>
      </w:r>
    </w:p>
    <w:p w14:paraId="40A31B52" w14:textId="77777777" w:rsidR="008972BE" w:rsidRPr="006B00C3" w:rsidRDefault="008972BE" w:rsidP="006B00C3">
      <w:pPr>
        <w:shd w:val="clear" w:color="auto" w:fill="FFFFFF" w:themeFill="background1"/>
        <w:jc w:val="both"/>
        <w:rPr>
          <w:rFonts w:eastAsia="Lucida Sans Unicode"/>
        </w:rPr>
      </w:pPr>
    </w:p>
    <w:p w14:paraId="1E93EF80" w14:textId="0F9E5405" w:rsidR="00E06289" w:rsidRPr="00E06289" w:rsidRDefault="00956652" w:rsidP="00E06289">
      <w:pPr>
        <w:suppressAutoHyphens/>
        <w:spacing w:before="120" w:after="120"/>
        <w:ind w:right="69"/>
        <w:jc w:val="both"/>
        <w:rPr>
          <w:rFonts w:cs="Arial"/>
          <w:b/>
        </w:rPr>
      </w:pPr>
      <w:r>
        <w:rPr>
          <w:rFonts w:cs="Arial"/>
          <w:b/>
        </w:rPr>
        <w:t xml:space="preserve">  </w:t>
      </w:r>
      <w:r w:rsidR="00E06289" w:rsidRPr="00E06289">
        <w:rPr>
          <w:rFonts w:cs="Arial"/>
          <w:b/>
        </w:rPr>
        <w:t>Lista załączników:</w:t>
      </w:r>
    </w:p>
    <w:p w14:paraId="4AC17003" w14:textId="38526DDC" w:rsidR="00A46B77" w:rsidRPr="006924AA" w:rsidRDefault="00956652" w:rsidP="006924AA">
      <w:pPr>
        <w:suppressAutoHyphens/>
        <w:spacing w:before="120" w:after="120" w:line="276" w:lineRule="auto"/>
        <w:ind w:right="69"/>
        <w:jc w:val="both"/>
        <w:rPr>
          <w:rFonts w:cs="Arial"/>
        </w:rPr>
      </w:pPr>
      <w:r>
        <w:rPr>
          <w:rFonts w:cs="Arial"/>
        </w:rPr>
        <w:t xml:space="preserve">  </w:t>
      </w:r>
      <w:r w:rsidR="008972BE">
        <w:rPr>
          <w:rFonts w:cs="Arial"/>
        </w:rPr>
        <w:t xml:space="preserve">- </w:t>
      </w:r>
      <w:r>
        <w:rPr>
          <w:rFonts w:cs="Arial"/>
        </w:rPr>
        <w:t xml:space="preserve"> </w:t>
      </w:r>
      <w:r w:rsidR="00631D98">
        <w:rPr>
          <w:rFonts w:cs="Arial"/>
        </w:rPr>
        <w:t>Załacznik nr 4</w:t>
      </w:r>
      <w:r w:rsidR="008972BE">
        <w:rPr>
          <w:rFonts w:cs="Arial"/>
        </w:rPr>
        <w:t xml:space="preserve"> - u</w:t>
      </w:r>
      <w:r w:rsidR="00E06289">
        <w:rPr>
          <w:rFonts w:cs="Arial"/>
        </w:rPr>
        <w:t>mowa powierzenia przetwarzania danych osobowych.</w:t>
      </w:r>
    </w:p>
    <w:p w14:paraId="0777D9A7" w14:textId="4C5BEFA1" w:rsidR="00F74005" w:rsidRPr="00F74005" w:rsidRDefault="00A46B77" w:rsidP="008972BE">
      <w:pPr>
        <w:shd w:val="clear" w:color="auto" w:fill="FFFFFF" w:themeFill="background1"/>
        <w:jc w:val="center"/>
      </w:pPr>
      <w:r w:rsidRPr="006B00C3">
        <w:rPr>
          <w:b/>
          <w:i/>
          <w:iCs/>
          <w:lang w:eastAsia="ar-SA"/>
        </w:rPr>
        <w:lastRenderedPageBreak/>
        <w:t>Zamawiający:                                                                                 Wykonawca:</w:t>
      </w:r>
    </w:p>
    <w:p w14:paraId="042A0691" w14:textId="7E04E154" w:rsidR="00A125CB" w:rsidRPr="00F74005" w:rsidRDefault="00A125CB" w:rsidP="00F74005">
      <w:pPr>
        <w:tabs>
          <w:tab w:val="left" w:pos="3769"/>
        </w:tabs>
      </w:pPr>
    </w:p>
    <w:sectPr w:rsidR="00A125CB" w:rsidRPr="00F74005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419E9" w14:textId="77777777" w:rsidR="001C1B53" w:rsidRDefault="001C1B53" w:rsidP="00E42D6A">
      <w:r>
        <w:separator/>
      </w:r>
    </w:p>
  </w:endnote>
  <w:endnote w:type="continuationSeparator" w:id="0">
    <w:p w14:paraId="5D50DA49" w14:textId="77777777" w:rsidR="001C1B53" w:rsidRDefault="001C1B5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40C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47ADC" w14:textId="77777777" w:rsidR="001C1B53" w:rsidRDefault="001C1B53" w:rsidP="00E42D6A">
      <w:r>
        <w:separator/>
      </w:r>
    </w:p>
  </w:footnote>
  <w:footnote w:type="continuationSeparator" w:id="0">
    <w:p w14:paraId="308C6E77" w14:textId="77777777" w:rsidR="001C1B53" w:rsidRDefault="001C1B5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FE21B30"/>
    <w:name w:val="WW8Num3"/>
    <w:lvl w:ilvl="0">
      <w:start w:val="1"/>
      <w:numFmt w:val="decimal"/>
      <w:lvlText w:val="%1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8" w:hanging="144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3E04A22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5F6625"/>
    <w:multiLevelType w:val="hybridMultilevel"/>
    <w:tmpl w:val="44FAB196"/>
    <w:lvl w:ilvl="0" w:tplc="1D8A9D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6" w15:restartNumberingAfterBreak="0">
    <w:nsid w:val="681838D7"/>
    <w:multiLevelType w:val="hybridMultilevel"/>
    <w:tmpl w:val="263892A0"/>
    <w:name w:val="WW8Num72"/>
    <w:lvl w:ilvl="0" w:tplc="90E4E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248B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6"/>
  </w:num>
  <w:num w:numId="2">
    <w:abstractNumId w:val="19"/>
  </w:num>
  <w:num w:numId="3">
    <w:abstractNumId w:val="31"/>
  </w:num>
  <w:num w:numId="4">
    <w:abstractNumId w:val="27"/>
  </w:num>
  <w:num w:numId="5">
    <w:abstractNumId w:val="22"/>
  </w:num>
  <w:num w:numId="6">
    <w:abstractNumId w:val="15"/>
  </w:num>
  <w:num w:numId="7">
    <w:abstractNumId w:val="16"/>
  </w:num>
  <w:num w:numId="8">
    <w:abstractNumId w:val="32"/>
  </w:num>
  <w:num w:numId="9">
    <w:abstractNumId w:val="29"/>
  </w:num>
  <w:num w:numId="10">
    <w:abstractNumId w:val="33"/>
  </w:num>
  <w:num w:numId="11">
    <w:abstractNumId w:val="14"/>
  </w:num>
  <w:num w:numId="12">
    <w:abstractNumId w:val="7"/>
  </w:num>
  <w:num w:numId="13">
    <w:abstractNumId w:val="2"/>
  </w:num>
  <w:num w:numId="14">
    <w:abstractNumId w:val="20"/>
  </w:num>
  <w:num w:numId="15">
    <w:abstractNumId w:val="10"/>
  </w:num>
  <w:num w:numId="16">
    <w:abstractNumId w:val="12"/>
  </w:num>
  <w:num w:numId="17">
    <w:abstractNumId w:val="4"/>
  </w:num>
  <w:num w:numId="18">
    <w:abstractNumId w:val="28"/>
  </w:num>
  <w:num w:numId="19">
    <w:abstractNumId w:val="18"/>
  </w:num>
  <w:num w:numId="20">
    <w:abstractNumId w:val="23"/>
  </w:num>
  <w:num w:numId="21">
    <w:abstractNumId w:val="30"/>
  </w:num>
  <w:num w:numId="22">
    <w:abstractNumId w:val="25"/>
  </w:num>
  <w:num w:numId="23">
    <w:abstractNumId w:val="5"/>
  </w:num>
  <w:num w:numId="24">
    <w:abstractNumId w:val="9"/>
  </w:num>
  <w:num w:numId="25">
    <w:abstractNumId w:val="3"/>
  </w:num>
  <w:num w:numId="26">
    <w:abstractNumId w:val="17"/>
  </w:num>
  <w:num w:numId="27">
    <w:abstractNumId w:val="21"/>
  </w:num>
  <w:num w:numId="28">
    <w:abstractNumId w:val="13"/>
  </w:num>
  <w:num w:numId="29">
    <w:abstractNumId w:val="24"/>
  </w:num>
  <w:num w:numId="30">
    <w:abstractNumId w:val="8"/>
  </w:num>
  <w:num w:numId="31">
    <w:abstractNumId w:val="1"/>
  </w:num>
  <w:num w:numId="32">
    <w:abstractNumId w:val="0"/>
  </w:num>
  <w:num w:numId="33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75B76"/>
    <w:rsid w:val="00080203"/>
    <w:rsid w:val="000B6B89"/>
    <w:rsid w:val="000C23AC"/>
    <w:rsid w:val="000E47CA"/>
    <w:rsid w:val="00144B8A"/>
    <w:rsid w:val="001456AB"/>
    <w:rsid w:val="001525AD"/>
    <w:rsid w:val="00186594"/>
    <w:rsid w:val="00187564"/>
    <w:rsid w:val="001A167F"/>
    <w:rsid w:val="001A5567"/>
    <w:rsid w:val="001A56F1"/>
    <w:rsid w:val="001B60F1"/>
    <w:rsid w:val="001C1B53"/>
    <w:rsid w:val="001F72B9"/>
    <w:rsid w:val="002103B7"/>
    <w:rsid w:val="00210E6F"/>
    <w:rsid w:val="00220FC5"/>
    <w:rsid w:val="00257BBB"/>
    <w:rsid w:val="00261B73"/>
    <w:rsid w:val="00265C0D"/>
    <w:rsid w:val="002665BB"/>
    <w:rsid w:val="0029782F"/>
    <w:rsid w:val="002A66B4"/>
    <w:rsid w:val="002A77B1"/>
    <w:rsid w:val="002C33C4"/>
    <w:rsid w:val="002E1B33"/>
    <w:rsid w:val="00300263"/>
    <w:rsid w:val="003065EB"/>
    <w:rsid w:val="003239AD"/>
    <w:rsid w:val="00334E70"/>
    <w:rsid w:val="0034489B"/>
    <w:rsid w:val="00344AD2"/>
    <w:rsid w:val="00347B71"/>
    <w:rsid w:val="00372E09"/>
    <w:rsid w:val="00380F3B"/>
    <w:rsid w:val="003B14D5"/>
    <w:rsid w:val="003C0BD0"/>
    <w:rsid w:val="003D48E1"/>
    <w:rsid w:val="00401316"/>
    <w:rsid w:val="00440AFB"/>
    <w:rsid w:val="0045676D"/>
    <w:rsid w:val="004656D4"/>
    <w:rsid w:val="0046663C"/>
    <w:rsid w:val="00491FF5"/>
    <w:rsid w:val="004979EA"/>
    <w:rsid w:val="004B58E2"/>
    <w:rsid w:val="004C3567"/>
    <w:rsid w:val="004E3F9F"/>
    <w:rsid w:val="004F34D3"/>
    <w:rsid w:val="004F4E20"/>
    <w:rsid w:val="00522C07"/>
    <w:rsid w:val="005361DD"/>
    <w:rsid w:val="00555832"/>
    <w:rsid w:val="0056031B"/>
    <w:rsid w:val="00581E24"/>
    <w:rsid w:val="005B1DA7"/>
    <w:rsid w:val="005B4190"/>
    <w:rsid w:val="00600476"/>
    <w:rsid w:val="00631D98"/>
    <w:rsid w:val="006511F2"/>
    <w:rsid w:val="00656E84"/>
    <w:rsid w:val="006617D4"/>
    <w:rsid w:val="006924AA"/>
    <w:rsid w:val="006B00C3"/>
    <w:rsid w:val="006B33B1"/>
    <w:rsid w:val="006C0043"/>
    <w:rsid w:val="006C175A"/>
    <w:rsid w:val="006F53A0"/>
    <w:rsid w:val="00725838"/>
    <w:rsid w:val="007762CF"/>
    <w:rsid w:val="00781BC0"/>
    <w:rsid w:val="0078556F"/>
    <w:rsid w:val="007944EF"/>
    <w:rsid w:val="007B6969"/>
    <w:rsid w:val="007C17CA"/>
    <w:rsid w:val="007C2337"/>
    <w:rsid w:val="007E2622"/>
    <w:rsid w:val="00810DFC"/>
    <w:rsid w:val="00816C1D"/>
    <w:rsid w:val="00822BAF"/>
    <w:rsid w:val="008368DE"/>
    <w:rsid w:val="008972BE"/>
    <w:rsid w:val="00897FF5"/>
    <w:rsid w:val="008A5970"/>
    <w:rsid w:val="008C5E6C"/>
    <w:rsid w:val="008D4CB5"/>
    <w:rsid w:val="008E3119"/>
    <w:rsid w:val="00931873"/>
    <w:rsid w:val="00956652"/>
    <w:rsid w:val="00961A32"/>
    <w:rsid w:val="00983D8F"/>
    <w:rsid w:val="00995AED"/>
    <w:rsid w:val="009A6C42"/>
    <w:rsid w:val="009A764B"/>
    <w:rsid w:val="009B2224"/>
    <w:rsid w:val="009B7280"/>
    <w:rsid w:val="009C5767"/>
    <w:rsid w:val="00A125CB"/>
    <w:rsid w:val="00A458D9"/>
    <w:rsid w:val="00A46B77"/>
    <w:rsid w:val="00A51C69"/>
    <w:rsid w:val="00A62F16"/>
    <w:rsid w:val="00A730D1"/>
    <w:rsid w:val="00A97311"/>
    <w:rsid w:val="00AA25B2"/>
    <w:rsid w:val="00AB4555"/>
    <w:rsid w:val="00AC10DD"/>
    <w:rsid w:val="00AF2992"/>
    <w:rsid w:val="00AF4AD0"/>
    <w:rsid w:val="00B0458D"/>
    <w:rsid w:val="00B059F8"/>
    <w:rsid w:val="00B06369"/>
    <w:rsid w:val="00B35469"/>
    <w:rsid w:val="00B409BC"/>
    <w:rsid w:val="00B60368"/>
    <w:rsid w:val="00B7440C"/>
    <w:rsid w:val="00BA03B0"/>
    <w:rsid w:val="00BA3C43"/>
    <w:rsid w:val="00BB116F"/>
    <w:rsid w:val="00BC44A0"/>
    <w:rsid w:val="00BD6217"/>
    <w:rsid w:val="00C060DF"/>
    <w:rsid w:val="00C066BD"/>
    <w:rsid w:val="00C31B14"/>
    <w:rsid w:val="00C60E9E"/>
    <w:rsid w:val="00C70895"/>
    <w:rsid w:val="00C731C0"/>
    <w:rsid w:val="00CA5D85"/>
    <w:rsid w:val="00CD2834"/>
    <w:rsid w:val="00CD715C"/>
    <w:rsid w:val="00CE70A5"/>
    <w:rsid w:val="00D439A2"/>
    <w:rsid w:val="00D455B6"/>
    <w:rsid w:val="00D468CF"/>
    <w:rsid w:val="00D65047"/>
    <w:rsid w:val="00D70E92"/>
    <w:rsid w:val="00D97AAD"/>
    <w:rsid w:val="00DC0768"/>
    <w:rsid w:val="00DE0D25"/>
    <w:rsid w:val="00E044AC"/>
    <w:rsid w:val="00E06289"/>
    <w:rsid w:val="00E12C40"/>
    <w:rsid w:val="00E264F8"/>
    <w:rsid w:val="00E31F0B"/>
    <w:rsid w:val="00E42D6A"/>
    <w:rsid w:val="00E54B86"/>
    <w:rsid w:val="00E57522"/>
    <w:rsid w:val="00E628DE"/>
    <w:rsid w:val="00E73289"/>
    <w:rsid w:val="00E91138"/>
    <w:rsid w:val="00E93B85"/>
    <w:rsid w:val="00EA0066"/>
    <w:rsid w:val="00EA6AB2"/>
    <w:rsid w:val="00ED6ECF"/>
    <w:rsid w:val="00F10C97"/>
    <w:rsid w:val="00F55CE0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BezodstpwZnak">
    <w:name w:val="Bez odstępów Znak"/>
    <w:link w:val="Bezodstpw"/>
    <w:uiPriority w:val="1"/>
    <w:locked/>
    <w:rsid w:val="006F53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411A-C6F4-47D3-8AA1-44051B1C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2032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32</cp:revision>
  <cp:lastPrinted>2023-03-22T10:03:00Z</cp:lastPrinted>
  <dcterms:created xsi:type="dcterms:W3CDTF">2023-03-22T10:03:00Z</dcterms:created>
  <dcterms:modified xsi:type="dcterms:W3CDTF">2023-04-17T11:44:00Z</dcterms:modified>
</cp:coreProperties>
</file>