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4261" w14:textId="3AFEB0E0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 xml:space="preserve">Umowa nr </w:t>
      </w:r>
      <w:r w:rsidR="00E56BB0">
        <w:rPr>
          <w:rFonts w:eastAsia="Times New Roman" w:cs="Times New Roman"/>
          <w:b/>
          <w:bCs/>
        </w:rPr>
        <w:t>….PZP.202</w:t>
      </w:r>
      <w:r w:rsidR="00494832">
        <w:rPr>
          <w:rFonts w:eastAsia="Times New Roman" w:cs="Times New Roman"/>
          <w:b/>
          <w:bCs/>
        </w:rPr>
        <w:t>3</w:t>
      </w:r>
    </w:p>
    <w:p w14:paraId="78822720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423F70E" w14:textId="08716205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494832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62C99473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6A50DABD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AE47222" w14:textId="77777777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14:paraId="68FB4449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0A779EBB" w14:textId="77777777" w:rsidR="00DE5DEB" w:rsidRPr="0082663A" w:rsidRDefault="00DE5DEB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6406C5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1</w:t>
      </w:r>
    </w:p>
    <w:p w14:paraId="2A11293A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Przedmiot umowy i zasady realizacji</w:t>
      </w:r>
    </w:p>
    <w:p w14:paraId="52F3D474" w14:textId="77777777" w:rsidR="00494832" w:rsidRPr="0082663A" w:rsidRDefault="00494832">
      <w:pPr>
        <w:spacing w:line="100" w:lineRule="atLeast"/>
        <w:jc w:val="center"/>
        <w:rPr>
          <w:rFonts w:cs="Times New Roman"/>
          <w:b/>
          <w:bCs/>
        </w:rPr>
      </w:pPr>
    </w:p>
    <w:p w14:paraId="21ED9E40" w14:textId="5786C8DF" w:rsidR="00C70424" w:rsidRPr="00096C25" w:rsidRDefault="00C70424" w:rsidP="00096C25">
      <w:pPr>
        <w:numPr>
          <w:ilvl w:val="0"/>
          <w:numId w:val="2"/>
        </w:numPr>
        <w:spacing w:line="100" w:lineRule="atLeast"/>
        <w:jc w:val="both"/>
        <w:rPr>
          <w:shd w:val="clear" w:color="auto" w:fill="FFFFFF" w:themeFill="background1"/>
        </w:rPr>
      </w:pPr>
      <w:r w:rsidRPr="00351272">
        <w:rPr>
          <w:shd w:val="clear" w:color="auto" w:fill="FFFFFF" w:themeFill="background1"/>
        </w:rPr>
        <w:t xml:space="preserve">Przedmiotem niniejszej umowy jest </w:t>
      </w:r>
      <w:r w:rsidR="000600F8">
        <w:rPr>
          <w:shd w:val="clear" w:color="auto" w:fill="FFFFFF" w:themeFill="background1"/>
        </w:rPr>
        <w:t>realizacja modernizacji oświetleni</w:t>
      </w:r>
      <w:r w:rsidR="00494832">
        <w:rPr>
          <w:shd w:val="clear" w:color="auto" w:fill="FFFFFF" w:themeFill="background1"/>
        </w:rPr>
        <w:t>a</w:t>
      </w:r>
      <w:r w:rsidR="000600F8">
        <w:rPr>
          <w:shd w:val="clear" w:color="auto" w:fill="FFFFFF" w:themeFill="background1"/>
        </w:rPr>
        <w:t xml:space="preserve"> ulicznego w </w:t>
      </w:r>
      <w:r w:rsidR="00494832">
        <w:rPr>
          <w:shd w:val="clear" w:color="auto" w:fill="FFFFFF" w:themeFill="background1"/>
        </w:rPr>
        <w:t>Gminie Wiskitki</w:t>
      </w:r>
      <w:r w:rsidR="000600F8" w:rsidRPr="00096C25">
        <w:rPr>
          <w:shd w:val="clear" w:color="auto" w:fill="FFFFFF" w:themeFill="background1"/>
        </w:rPr>
        <w:t xml:space="preserve"> - zgodnie z dołączoną dokumentacją przedmiarową i mapami poglądowymi dotyczącymi obszaru realizowanych prac</w:t>
      </w:r>
      <w:r w:rsidR="00494832">
        <w:rPr>
          <w:shd w:val="clear" w:color="auto" w:fill="FFFFFF" w:themeFill="background1"/>
        </w:rPr>
        <w:t xml:space="preserve"> – w ramach realizacji zadania inwestycyjnego pn.: „</w:t>
      </w:r>
      <w:r w:rsidR="00F40EF4">
        <w:rPr>
          <w:shd w:val="clear" w:color="auto" w:fill="FFFFFF" w:themeFill="background1"/>
        </w:rPr>
        <w:t>Modernizacja</w:t>
      </w:r>
      <w:r w:rsidR="00494832">
        <w:rPr>
          <w:shd w:val="clear" w:color="auto" w:fill="FFFFFF" w:themeFill="background1"/>
        </w:rPr>
        <w:t xml:space="preserve"> oświetlenia w Gminie Wiskitki”</w:t>
      </w:r>
      <w:r>
        <w:t>.</w:t>
      </w:r>
    </w:p>
    <w:p w14:paraId="39E067D6" w14:textId="462935F8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Przedmiot zamówienia będzie realizowany zgodnie z ofertą Wykonawcy</w:t>
      </w:r>
      <w:r w:rsidR="003E7231">
        <w:rPr>
          <w:rFonts w:eastAsia="Times New Roman" w:cs="Times New Roman"/>
        </w:rPr>
        <w:t xml:space="preserve"> z dnia …………… </w:t>
      </w:r>
      <w:r w:rsidR="00494832">
        <w:rPr>
          <w:rFonts w:eastAsia="Times New Roman" w:cs="Times New Roman"/>
        </w:rPr>
        <w:t>- postępowanie IZRK.271.</w:t>
      </w:r>
      <w:r w:rsidR="00F40EF4">
        <w:rPr>
          <w:rFonts w:eastAsia="Times New Roman" w:cs="Times New Roman"/>
        </w:rPr>
        <w:t>23</w:t>
      </w:r>
      <w:r w:rsidR="00494832">
        <w:rPr>
          <w:rFonts w:eastAsia="Times New Roman" w:cs="Times New Roman"/>
        </w:rPr>
        <w:t>.2023</w:t>
      </w:r>
      <w:r w:rsidRPr="003F5BE7">
        <w:rPr>
          <w:rFonts w:eastAsia="Times New Roman" w:cs="Times New Roman"/>
        </w:rPr>
        <w:t xml:space="preserve">. </w:t>
      </w:r>
    </w:p>
    <w:p w14:paraId="70FC41D3" w14:textId="3D9555FC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 xml:space="preserve">Oferta Wykonawcy </w:t>
      </w:r>
      <w:r w:rsidR="00494832">
        <w:rPr>
          <w:rFonts w:eastAsia="Times New Roman" w:cs="Times New Roman"/>
        </w:rPr>
        <w:t xml:space="preserve">oraz przedstawiony przez Wykonawcę kosztorys ofertowy </w:t>
      </w:r>
      <w:r w:rsidRPr="003F5BE7">
        <w:rPr>
          <w:rFonts w:eastAsia="Times New Roman" w:cs="Times New Roman"/>
        </w:rPr>
        <w:t>stanowi</w:t>
      </w:r>
      <w:r w:rsidR="00494832">
        <w:rPr>
          <w:rFonts w:eastAsia="Times New Roman" w:cs="Times New Roman"/>
        </w:rPr>
        <w:t>ą</w:t>
      </w:r>
      <w:r w:rsidRPr="003F5BE7">
        <w:rPr>
          <w:rFonts w:eastAsia="Times New Roman" w:cs="Times New Roman"/>
        </w:rPr>
        <w:t xml:space="preserve"> załącznik</w:t>
      </w:r>
      <w:r w:rsidR="00494832">
        <w:rPr>
          <w:rFonts w:eastAsia="Times New Roman" w:cs="Times New Roman"/>
        </w:rPr>
        <w:t>i</w:t>
      </w:r>
      <w:r w:rsidRPr="003F5BE7">
        <w:rPr>
          <w:rFonts w:eastAsia="Times New Roman" w:cs="Times New Roman"/>
        </w:rPr>
        <w:t xml:space="preserve"> do niniejszej umowy. </w:t>
      </w:r>
      <w:r w:rsidR="003E7231">
        <w:rPr>
          <w:rFonts w:eastAsia="Times New Roman" w:cs="Times New Roman"/>
        </w:rPr>
        <w:t>Wszystkie z</w:t>
      </w:r>
      <w:r w:rsidRPr="003F5BE7">
        <w:rPr>
          <w:rFonts w:eastAsia="Times New Roman" w:cs="Times New Roman"/>
        </w:rPr>
        <w:t>ałącznik</w:t>
      </w:r>
      <w:r w:rsidR="003E7231">
        <w:rPr>
          <w:rFonts w:eastAsia="Times New Roman" w:cs="Times New Roman"/>
        </w:rPr>
        <w:t>i</w:t>
      </w:r>
      <w:r w:rsidRPr="003F5BE7">
        <w:rPr>
          <w:rFonts w:eastAsia="Times New Roman" w:cs="Times New Roman"/>
        </w:rPr>
        <w:t xml:space="preserve"> są integralną częścią umowy.</w:t>
      </w:r>
    </w:p>
    <w:p w14:paraId="187627A0" w14:textId="77777777" w:rsidR="00DE5DEB" w:rsidRPr="003F5BE7" w:rsidRDefault="00DE5DEB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 w:rsidRPr="003F5BE7">
        <w:rPr>
          <w:rFonts w:eastAsia="Times New Roman" w:cs="Times New Roman"/>
        </w:rPr>
        <w:t>Dodatkowo zakres rzeczowy przedmiotu niniejszej umowy określają obowiązujące w postępowaniu zapisy specyfikacji warunków zamówienia (SWZ)</w:t>
      </w:r>
      <w:r w:rsidR="003E7231">
        <w:rPr>
          <w:rFonts w:eastAsia="Times New Roman" w:cs="Times New Roman"/>
        </w:rPr>
        <w:t xml:space="preserve"> w postępowaniu, o którym mowa w ust. 1</w:t>
      </w:r>
      <w:r w:rsidRPr="003F5BE7">
        <w:rPr>
          <w:rFonts w:eastAsia="Times New Roman" w:cs="Times New Roman"/>
        </w:rPr>
        <w:t>.</w:t>
      </w:r>
    </w:p>
    <w:p w14:paraId="21797424" w14:textId="77777777" w:rsidR="00DE5DEB" w:rsidRPr="003F5BE7" w:rsidRDefault="003E7231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Usługa realizowana będzie </w:t>
      </w:r>
      <w:r w:rsidR="00DE5DEB" w:rsidRPr="003F5BE7">
        <w:rPr>
          <w:rFonts w:eastAsia="Times New Roman" w:cs="Times New Roman"/>
        </w:rPr>
        <w:t>na koszt i ryzyko Wykonawcy.</w:t>
      </w:r>
    </w:p>
    <w:p w14:paraId="2391D3BA" w14:textId="57B7A4C3" w:rsidR="000529DB" w:rsidRDefault="00096C25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po demontażu starych, poprzednich lub zużytych elementów oświetlenia wymienianych na nowe w ramach niniejszego zamówienia publicznego zobowiązuje się do przejęcia tego starego materiału na własny koszt i ryzyko, wydając Zamawiającemu oświadczenie, że przejmuje ten materiał i zobowiązuje się do jego dalszego wykorzystania lub przetworzenia zgodnie z przepisami prawa powszechnie obowiązującego</w:t>
      </w:r>
      <w:r w:rsidR="000529DB">
        <w:rPr>
          <w:rFonts w:eastAsia="Times New Roman" w:cs="Times New Roman"/>
        </w:rPr>
        <w:t>.</w:t>
      </w:r>
    </w:p>
    <w:p w14:paraId="3B38A555" w14:textId="49714200" w:rsidR="007B3DE9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 zakończeniu realizacji zamówienia Wykonawca przekaże Zamawiającemu pełną dokumentację powykonawczą składającą się z niezbędnych oświadczeń i atestów, wyników badań, protokołów i innych dokumentów koniecznych do utrzymania nowo zainstalowanych opraw oświetlenia ulicznego.</w:t>
      </w:r>
    </w:p>
    <w:p w14:paraId="18FDE8AC" w14:textId="1C2FF7E1" w:rsidR="007B3DE9" w:rsidRPr="003F5BE7" w:rsidRDefault="007B3DE9">
      <w:pPr>
        <w:numPr>
          <w:ilvl w:val="0"/>
          <w:numId w:val="2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Wykonawca </w:t>
      </w:r>
      <w:r w:rsidR="005239B1">
        <w:rPr>
          <w:rFonts w:eastAsia="Times New Roman" w:cs="Times New Roman"/>
        </w:rPr>
        <w:t xml:space="preserve">deklaruje, że będzie świadczył na rzecz Zamawiającego w związku z realizacją Umowy prace gwarancyjne przez okres (co najmniej 24) ………… miesięcy od dnia ostatecznego i protokolarnego odbioru prac podpisanego przez osoby upoważnione do realizacji Umowy, zgodnie z </w:t>
      </w:r>
      <w:r w:rsidR="005239B1" w:rsidRPr="005239B1">
        <w:rPr>
          <w:rFonts w:eastAsia="Times New Roman" w:cs="Times New Roman"/>
        </w:rPr>
        <w:t>§</w:t>
      </w:r>
      <w:r w:rsidR="005239B1">
        <w:rPr>
          <w:rFonts w:eastAsia="Times New Roman" w:cs="Times New Roman"/>
        </w:rPr>
        <w:t xml:space="preserve"> 3 tejże Umowy. Wykonawca zobowiązany jest do dostarczenia odpowiednich kart gwarancyjnych Zamawiającemu wraz z przekazaniem pozostałej dokumentacji podczas czynności odbiorowych.</w:t>
      </w:r>
    </w:p>
    <w:p w14:paraId="2C745A7E" w14:textId="77777777" w:rsidR="00DE5DEB" w:rsidRDefault="00DE5DEB">
      <w:pPr>
        <w:numPr>
          <w:ilvl w:val="0"/>
          <w:numId w:val="2"/>
        </w:numPr>
        <w:spacing w:line="1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 xml:space="preserve">Zamawiający i Wykonawca wybrany w postępowaniu o udzielenie zamówienia obowiązani są </w:t>
      </w:r>
      <w:r>
        <w:rPr>
          <w:rFonts w:eastAsia="Times New Roman" w:cs="Times New Roman"/>
        </w:rPr>
        <w:lastRenderedPageBreak/>
        <w:t xml:space="preserve">współdziałać przy wykonaniu umowy w sprawie zamówienia publicznego w celu należytej realizacji zamówienia. </w:t>
      </w:r>
    </w:p>
    <w:p w14:paraId="06C05809" w14:textId="10BFD107" w:rsidR="00DE5DEB" w:rsidRPr="0082663A" w:rsidRDefault="00DE5DEB" w:rsidP="0082663A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§</w:t>
      </w:r>
      <w:r w:rsidR="0082663A" w:rsidRPr="0082663A">
        <w:rPr>
          <w:rFonts w:eastAsia="Times New Roman" w:cs="Times New Roman"/>
          <w:b/>
          <w:bCs/>
        </w:rPr>
        <w:t> </w:t>
      </w:r>
      <w:r w:rsidRPr="0082663A">
        <w:rPr>
          <w:rFonts w:eastAsia="Times New Roman" w:cs="Times New Roman"/>
          <w:b/>
          <w:bCs/>
        </w:rPr>
        <w:t>2</w:t>
      </w:r>
    </w:p>
    <w:p w14:paraId="1BFE16F5" w14:textId="77777777" w:rsidR="00DE5DEB" w:rsidRPr="0082663A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82663A">
        <w:rPr>
          <w:rFonts w:eastAsia="Times New Roman" w:cs="Times New Roman"/>
          <w:b/>
          <w:bCs/>
        </w:rPr>
        <w:t>Czas trwania umowy</w:t>
      </w:r>
    </w:p>
    <w:p w14:paraId="7DC365A1" w14:textId="1554463E" w:rsidR="00DE5DEB" w:rsidRPr="00F42DFD" w:rsidRDefault="005D0AC8" w:rsidP="0082663A">
      <w:pPr>
        <w:spacing w:before="240" w:line="100" w:lineRule="atLeast"/>
        <w:ind w:left="7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Termin realizacji niniejszej umowy: </w:t>
      </w:r>
      <w:r w:rsidR="00494832">
        <w:rPr>
          <w:rFonts w:eastAsia="Times New Roman" w:cs="Times New Roman"/>
        </w:rPr>
        <w:t>1</w:t>
      </w:r>
      <w:r w:rsidR="006A4879">
        <w:rPr>
          <w:rFonts w:eastAsia="Times New Roman" w:cs="Times New Roman"/>
        </w:rPr>
        <w:t>5</w:t>
      </w:r>
      <w:r w:rsidR="00494832">
        <w:rPr>
          <w:rFonts w:eastAsia="Times New Roman" w:cs="Times New Roman"/>
        </w:rPr>
        <w:t xml:space="preserve"> grudnia 2023 r</w:t>
      </w:r>
      <w:r w:rsidR="00DE5DEB" w:rsidRPr="00F42DFD">
        <w:rPr>
          <w:rFonts w:eastAsia="Times New Roman" w:cs="Times New Roman"/>
        </w:rPr>
        <w:t>.</w:t>
      </w:r>
    </w:p>
    <w:p w14:paraId="4C1ECD45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82663A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3</w:t>
      </w:r>
    </w:p>
    <w:p w14:paraId="54B5AC9A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Osoby upoważnione do realizacji umowy</w:t>
      </w:r>
    </w:p>
    <w:p w14:paraId="58AB764C" w14:textId="77777777" w:rsidR="00844C39" w:rsidRPr="00786916" w:rsidRDefault="00844C39">
      <w:pPr>
        <w:spacing w:line="100" w:lineRule="atLeast"/>
        <w:jc w:val="center"/>
        <w:rPr>
          <w:rFonts w:cs="Times New Roman"/>
          <w:b/>
          <w:bCs/>
        </w:rPr>
      </w:pPr>
    </w:p>
    <w:p w14:paraId="4B6A146E" w14:textId="7D22036C" w:rsidR="00427C0B" w:rsidRPr="00AF0ED2" w:rsidRDefault="00427C0B" w:rsidP="00096C25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 sprawach związanych z realizacją niniejszej umowy Zamawiającego reprezentować będzie:</w:t>
      </w:r>
    </w:p>
    <w:p w14:paraId="3F9EA663" w14:textId="7B8A7813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096C25">
        <w:rPr>
          <w:rFonts w:eastAsia="Times New Roman" w:cs="Times New Roman"/>
        </w:rPr>
        <w:t>Konrad Gruza</w:t>
      </w:r>
      <w:r>
        <w:rPr>
          <w:rFonts w:eastAsia="Times New Roman" w:cs="Times New Roman"/>
        </w:rPr>
        <w:t xml:space="preserve">, </w:t>
      </w:r>
      <w:r w:rsidR="00DB1007">
        <w:rPr>
          <w:rFonts w:eastAsia="Times New Roman" w:cs="Times New Roman"/>
        </w:rPr>
        <w:t>p.o. Dyrektora</w:t>
      </w:r>
      <w:r>
        <w:rPr>
          <w:rFonts w:eastAsia="Times New Roman" w:cs="Times New Roman"/>
        </w:rPr>
        <w:t xml:space="preserve">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</w:t>
      </w:r>
      <w:r w:rsidR="00096C25">
        <w:rPr>
          <w:rFonts w:eastAsia="Times New Roman" w:cs="Times New Roman"/>
        </w:rPr>
        <w:t>37</w:t>
      </w:r>
      <w:r>
        <w:rPr>
          <w:rFonts w:eastAsia="Times New Roman" w:cs="Times New Roman"/>
        </w:rPr>
        <w:t xml:space="preserve">, </w:t>
      </w:r>
      <w:r w:rsidRPr="00AF0ED2">
        <w:rPr>
          <w:rFonts w:eastAsia="Times New Roman" w:cs="Times New Roman"/>
        </w:rPr>
        <w:t xml:space="preserve">e-mail: </w:t>
      </w:r>
      <w:r w:rsidR="00096C25">
        <w:rPr>
          <w:rFonts w:eastAsia="Times New Roman" w:cs="Times New Roman"/>
        </w:rPr>
        <w:t>konrad.gruza</w:t>
      </w:r>
      <w:r>
        <w:rPr>
          <w:rFonts w:eastAsia="Times New Roman" w:cs="Times New Roman"/>
        </w:rPr>
        <w:t>@wiskitki.pl</w:t>
      </w:r>
      <w:r w:rsidRPr="00AF0ED2">
        <w:rPr>
          <w:rFonts w:eastAsia="Times New Roman" w:cs="Times New Roman"/>
        </w:rPr>
        <w:t xml:space="preserve"> </w:t>
      </w:r>
    </w:p>
    <w:p w14:paraId="4462096B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0102577" w14:textId="77777777" w:rsidR="00427C0B" w:rsidRPr="00AF0ED2" w:rsidRDefault="00427C0B" w:rsidP="00427C0B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067A06AC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125EB00F" w14:textId="77777777" w:rsidR="00427C0B" w:rsidRPr="00AF0ED2" w:rsidRDefault="00427C0B" w:rsidP="00427C0B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594D9BA" w14:textId="77777777" w:rsidR="00DE5DEB" w:rsidRPr="00786916" w:rsidRDefault="00DE5DEB" w:rsidP="00786916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4</w:t>
      </w:r>
    </w:p>
    <w:p w14:paraId="4A7197A5" w14:textId="77777777" w:rsidR="00DE5DEB" w:rsidRPr="00786916" w:rsidRDefault="00DE5DEB">
      <w:pPr>
        <w:spacing w:line="100" w:lineRule="atLeast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Wartość umowy</w:t>
      </w:r>
    </w:p>
    <w:p w14:paraId="02D36BDD" w14:textId="77777777" w:rsidR="00DE5DEB" w:rsidRPr="003F5BE7" w:rsidRDefault="00C70993" w:rsidP="00C70993">
      <w:pPr>
        <w:spacing w:before="240"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>Wartość umowy zostaje określona na ...................................................</w:t>
      </w:r>
      <w:r w:rsidR="00DE5DEB" w:rsidRPr="00786916">
        <w:rPr>
          <w:rFonts w:eastAsia="Times New Roman" w:cs="Times New Roman"/>
        </w:rPr>
        <w:t xml:space="preserve"> </w:t>
      </w:r>
      <w:r w:rsidR="00DE5DEB" w:rsidRPr="003F5BE7">
        <w:rPr>
          <w:rFonts w:eastAsia="Times New Roman" w:cs="Times New Roman"/>
        </w:rPr>
        <w:t>PLN brutto (słownie ...................................................</w:t>
      </w:r>
      <w:r w:rsidR="00DE5DEB" w:rsidRPr="003F5BE7">
        <w:rPr>
          <w:rFonts w:eastAsia="Times New Roman" w:cs="Times New Roman"/>
          <w:b/>
          <w:bCs/>
        </w:rPr>
        <w:t xml:space="preserve"> </w:t>
      </w:r>
      <w:r w:rsidR="00DE5DEB" w:rsidRPr="003F5BE7">
        <w:rPr>
          <w:rFonts w:eastAsia="Times New Roman" w:cs="Times New Roman"/>
        </w:rPr>
        <w:t>złotych) i zawiera wszystkie składniki cenotwórcze.</w:t>
      </w:r>
    </w:p>
    <w:p w14:paraId="16FC95D7" w14:textId="77777777" w:rsidR="00494832" w:rsidRDefault="00C70993" w:rsidP="004948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</w:r>
      <w:r w:rsidR="007B3DE9">
        <w:rPr>
          <w:rFonts w:eastAsia="Times New Roman" w:cs="Times New Roman"/>
        </w:rPr>
        <w:t>Załącznik do niniejszej umowy w postaci oferty Wykonawcy stanowi informację dodatkową do rozliczenia płatności z Wykonawcą</w:t>
      </w:r>
      <w:r w:rsidR="00DE5DEB" w:rsidRPr="003F5BE7">
        <w:rPr>
          <w:rFonts w:eastAsia="Times New Roman" w:cs="Times New Roman"/>
        </w:rPr>
        <w:t>.</w:t>
      </w:r>
    </w:p>
    <w:p w14:paraId="03DDA560" w14:textId="511AE777" w:rsidR="00DE5DEB" w:rsidRPr="003F5BE7" w:rsidRDefault="00494832" w:rsidP="004948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</w:r>
      <w:r>
        <w:rPr>
          <w:rFonts w:eastAsia="Times New Roman"/>
        </w:rPr>
        <w:t xml:space="preserve">Zadanie </w:t>
      </w:r>
      <w:r>
        <w:rPr>
          <w:rFonts w:eastAsia="Times New Roman"/>
          <w:i/>
          <w:iCs/>
        </w:rPr>
        <w:t>„</w:t>
      </w:r>
      <w:r w:rsidR="0012311C">
        <w:rPr>
          <w:rFonts w:eastAsia="Times New Roman"/>
          <w:i/>
          <w:iCs/>
        </w:rPr>
        <w:t>Modernizacja</w:t>
      </w:r>
      <w:r>
        <w:rPr>
          <w:rFonts w:eastAsia="Times New Roman"/>
          <w:i/>
          <w:iCs/>
        </w:rPr>
        <w:t xml:space="preserve"> oświetlenia w Gminie Wiskitki” </w:t>
      </w:r>
      <w:r>
        <w:rPr>
          <w:rFonts w:eastAsia="Times New Roman"/>
        </w:rPr>
        <w:t xml:space="preserve">realizowane będzie ze środków własnych Gminy Wiskitki oraz </w:t>
      </w:r>
      <w:r w:rsidR="0012311C">
        <w:rPr>
          <w:rFonts w:eastAsia="Times New Roman"/>
        </w:rPr>
        <w:t>Wojewódzkiego Funduszu Ochrony Środowiska i Gospodarki Wodnej w Warszawie</w:t>
      </w:r>
      <w:r>
        <w:rPr>
          <w:rFonts w:eastAsia="Times New Roman"/>
        </w:rPr>
        <w:t xml:space="preserve">, umowa nr </w:t>
      </w:r>
      <w:r w:rsidR="0012311C">
        <w:rPr>
          <w:rFonts w:eastAsia="Times New Roman"/>
        </w:rPr>
        <w:t>……………………………………………</w:t>
      </w:r>
      <w:r w:rsidR="007B3DE9" w:rsidRPr="007B3DE9">
        <w:rPr>
          <w:rFonts w:eastAsia="Times New Roman" w:cs="Times New Roman"/>
        </w:rPr>
        <w:t>.</w:t>
      </w:r>
    </w:p>
    <w:p w14:paraId="691E0E2B" w14:textId="76E5D6CB" w:rsidR="000621D5" w:rsidRDefault="007B3DE9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C70993">
        <w:rPr>
          <w:rFonts w:eastAsia="Times New Roman" w:cs="Times New Roman"/>
        </w:rPr>
        <w:t>.</w:t>
      </w:r>
      <w:r w:rsidR="00C70993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Zamawiający </w:t>
      </w:r>
      <w:r w:rsidR="000621D5">
        <w:rPr>
          <w:rFonts w:eastAsia="Times New Roman" w:cs="Times New Roman"/>
        </w:rPr>
        <w:t>zapłaci Wykonawcy wynagrodzenie na podstawie prawidłowo wystawionej faktury, sporządzonej zgodnie ze wzorem:</w:t>
      </w:r>
    </w:p>
    <w:p w14:paraId="41128498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Nabywca: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Gmina Wiskitki</w:t>
      </w:r>
    </w:p>
    <w:p w14:paraId="7E7584DF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7D774E0D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64FA506A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14:paraId="71EBF0E9" w14:textId="77777777" w:rsidR="000621D5" w:rsidRPr="000621D5" w:rsidRDefault="000621D5" w:rsidP="000621D5">
      <w:pPr>
        <w:spacing w:line="100" w:lineRule="atLeast"/>
        <w:ind w:left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Odbiorca:  </w:t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 xml:space="preserve">Urząd </w:t>
      </w:r>
      <w:r>
        <w:rPr>
          <w:rFonts w:eastAsia="Times New Roman" w:cs="Times New Roman"/>
        </w:rPr>
        <w:t xml:space="preserve">Miasta i </w:t>
      </w:r>
      <w:r w:rsidRPr="000621D5">
        <w:rPr>
          <w:rFonts w:eastAsia="Times New Roman" w:cs="Times New Roman"/>
        </w:rPr>
        <w:t>Gminy Wiskitki</w:t>
      </w:r>
    </w:p>
    <w:p w14:paraId="038604E6" w14:textId="77777777" w:rsidR="000621D5" w:rsidRP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ul. Kościuszki 1</w:t>
      </w:r>
    </w:p>
    <w:p w14:paraId="47768E8C" w14:textId="77777777" w:rsidR="000621D5" w:rsidRDefault="000621D5" w:rsidP="000621D5">
      <w:pPr>
        <w:spacing w:line="100" w:lineRule="atLeast"/>
        <w:ind w:left="435" w:hanging="435"/>
        <w:jc w:val="both"/>
        <w:rPr>
          <w:rFonts w:eastAsia="Times New Roman" w:cs="Times New Roman"/>
        </w:rPr>
      </w:pPr>
      <w:r w:rsidRPr="000621D5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621D5">
        <w:rPr>
          <w:rFonts w:eastAsia="Times New Roman" w:cs="Times New Roman"/>
        </w:rPr>
        <w:t>96-315 Wiskitki</w:t>
      </w:r>
    </w:p>
    <w:p w14:paraId="0FD55236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5</w:t>
      </w:r>
    </w:p>
    <w:p w14:paraId="05BFAA27" w14:textId="77777777" w:rsidR="00DE5DEB" w:rsidRPr="00786916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Warunki płatności</w:t>
      </w:r>
    </w:p>
    <w:p w14:paraId="24EF470D" w14:textId="32DE2F0D" w:rsidR="000621D5" w:rsidRPr="000621D5" w:rsidRDefault="00DE5DEB" w:rsidP="000621D5">
      <w:pPr>
        <w:spacing w:before="240"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786916">
        <w:rPr>
          <w:rFonts w:eastAsia="Times New Roman" w:cs="Times New Roman"/>
        </w:rPr>
        <w:tab/>
      </w:r>
      <w:r>
        <w:rPr>
          <w:rFonts w:eastAsia="Times New Roman" w:cs="Times New Roman"/>
        </w:rPr>
        <w:t>Zamawiający zobowiązany jest do zapłaty należności pr</w:t>
      </w:r>
      <w:r w:rsidR="000621D5">
        <w:rPr>
          <w:rFonts w:eastAsia="Times New Roman" w:cs="Times New Roman"/>
        </w:rPr>
        <w:t xml:space="preserve">zelewem, na rachunek Wykonawcy wskazany na fakturze, </w:t>
      </w:r>
      <w:r>
        <w:rPr>
          <w:rFonts w:eastAsia="Times New Roman" w:cs="Times New Roman"/>
        </w:rPr>
        <w:t>po prawidłowym wykonaniu zamówienia.</w:t>
      </w:r>
      <w:r w:rsidR="005239B1">
        <w:rPr>
          <w:rFonts w:eastAsia="Times New Roman" w:cs="Times New Roman"/>
        </w:rPr>
        <w:t xml:space="preserve"> Podstawą do wystawienia faktury przez Wykonawcę jest podpisany przez </w:t>
      </w:r>
      <w:r w:rsidR="005239B1" w:rsidRPr="005239B1">
        <w:rPr>
          <w:rFonts w:eastAsia="Times New Roman" w:cs="Times New Roman"/>
        </w:rPr>
        <w:t xml:space="preserve">osoby upoważnione do realizacji Umowy, </w:t>
      </w:r>
      <w:r w:rsidR="005239B1" w:rsidRPr="005239B1">
        <w:rPr>
          <w:rFonts w:eastAsia="Times New Roman" w:cs="Times New Roman"/>
        </w:rPr>
        <w:lastRenderedPageBreak/>
        <w:t>zgodnie z § 3 tejże Umowy</w:t>
      </w:r>
      <w:r w:rsidR="005239B1">
        <w:rPr>
          <w:rFonts w:eastAsia="Times New Roman" w:cs="Times New Roman"/>
        </w:rPr>
        <w:t xml:space="preserve"> ostateczny protokół odbioru prac bez usterek.</w:t>
      </w:r>
    </w:p>
    <w:p w14:paraId="40F1EE0C" w14:textId="655F31DC" w:rsidR="00DE5DEB" w:rsidRDefault="007B3DE9" w:rsidP="0078691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0621D5">
        <w:rPr>
          <w:rFonts w:eastAsia="Times New Roman" w:cs="Times New Roman"/>
        </w:rPr>
        <w:t>.</w:t>
      </w:r>
      <w:r w:rsidR="000621D5">
        <w:rPr>
          <w:rFonts w:eastAsia="Times New Roman" w:cs="Times New Roman"/>
        </w:rPr>
        <w:tab/>
      </w:r>
      <w:r w:rsidR="00DE5DEB" w:rsidRPr="003F5BE7">
        <w:rPr>
          <w:rFonts w:eastAsia="Times New Roman" w:cs="Times New Roman"/>
        </w:rPr>
        <w:t xml:space="preserve">Termin zapłaty ustala się na </w:t>
      </w:r>
      <w:r w:rsidR="00494832">
        <w:rPr>
          <w:rFonts w:eastAsia="Times New Roman" w:cs="Times New Roman"/>
        </w:rPr>
        <w:t>21</w:t>
      </w:r>
      <w:r w:rsidR="00DE5DEB" w:rsidRPr="003F5BE7">
        <w:rPr>
          <w:rFonts w:eastAsia="Times New Roman" w:cs="Times New Roman"/>
        </w:rPr>
        <w:t xml:space="preserve"> dni od daty otrzymania </w:t>
      </w:r>
      <w:r w:rsidR="000621D5">
        <w:rPr>
          <w:rFonts w:eastAsia="Times New Roman" w:cs="Times New Roman"/>
        </w:rPr>
        <w:t xml:space="preserve">prawidłowo wystawionej </w:t>
      </w:r>
      <w:r w:rsidR="00DE5DEB" w:rsidRPr="003F5BE7">
        <w:rPr>
          <w:rFonts w:eastAsia="Times New Roman" w:cs="Times New Roman"/>
        </w:rPr>
        <w:t>faktury VAT.</w:t>
      </w:r>
    </w:p>
    <w:p w14:paraId="1C4615FB" w14:textId="7D908E4E" w:rsidR="00BF3F46" w:rsidRPr="00BF3F46" w:rsidRDefault="007B3DE9" w:rsidP="00BF3F46">
      <w:pPr>
        <w:spacing w:line="100" w:lineRule="atLeast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BF3F46">
        <w:rPr>
          <w:rFonts w:eastAsia="Times New Roman" w:cs="Times New Roman"/>
        </w:rPr>
        <w:t>.</w:t>
      </w:r>
      <w:r w:rsidR="00BF3F46">
        <w:rPr>
          <w:rFonts w:eastAsia="Times New Roman" w:cs="Times New Roman"/>
        </w:rPr>
        <w:tab/>
      </w:r>
      <w:r w:rsidR="00BF3F46" w:rsidRPr="00BF3F46">
        <w:rPr>
          <w:rFonts w:eastAsia="Times New Roman"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47C60CEF" w14:textId="77777777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Zamawiający zastrzega sobie prawo rozliczenia płatności wynikających z umowy za pośrednictwem metody podzielonej płatności przewidziane</w:t>
      </w:r>
      <w:r>
        <w:rPr>
          <w:rFonts w:eastAsia="Times New Roman" w:cs="Times New Roman"/>
        </w:rPr>
        <w:t>j</w:t>
      </w:r>
      <w:r w:rsidRPr="00BF3F46">
        <w:rPr>
          <w:rFonts w:eastAsia="Times New Roman" w:cs="Times New Roman"/>
        </w:rPr>
        <w:t xml:space="preserve"> w przepisach ustawy o podatku od towarów i usług. </w:t>
      </w:r>
    </w:p>
    <w:p w14:paraId="13EB02FF" w14:textId="35BF63CB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Wykonawca oświadcza, że rachunek bankowy wskazany </w:t>
      </w:r>
      <w:r w:rsidR="007B3DE9">
        <w:rPr>
          <w:rFonts w:eastAsia="Times New Roman" w:cs="Times New Roman"/>
        </w:rPr>
        <w:t>na fakturze</w:t>
      </w:r>
      <w:r w:rsidRPr="00BF3F46">
        <w:rPr>
          <w:rFonts w:eastAsia="Times New Roman" w:cs="Times New Roman"/>
        </w:rPr>
        <w:t xml:space="preserve">: </w:t>
      </w:r>
    </w:p>
    <w:p w14:paraId="39DE9FC4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a)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jest rachunkiem umożliwiającym płatność w ramach mechanizmu podzielonej płatności, o którym mowa powyżej, </w:t>
      </w:r>
    </w:p>
    <w:p w14:paraId="2CA405B6" w14:textId="77777777" w:rsidR="00BF3F46" w:rsidRPr="00BF3F46" w:rsidRDefault="00BF3F46" w:rsidP="00BF3F46">
      <w:pPr>
        <w:spacing w:line="100" w:lineRule="atLeast"/>
        <w:ind w:left="1276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eastAsia="Times New Roman" w:cs="Times New Roman"/>
        </w:rPr>
        <w:t xml:space="preserve"> towarów i usług. </w:t>
      </w:r>
    </w:p>
    <w:p w14:paraId="2B7BD2FD" w14:textId="5DF694CF" w:rsidR="00BF3F46" w:rsidRPr="00BF3F46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 w:rsidRPr="00BF3F46">
        <w:rPr>
          <w:rFonts w:eastAsia="Times New Roman" w:cs="Times New Roman"/>
        </w:rPr>
        <w:t>3)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gdy rachunek bankowy wykonawcy nie spełnia warunków określonych w ust. </w:t>
      </w:r>
      <w:r w:rsidR="007B3DE9">
        <w:rPr>
          <w:rFonts w:eastAsia="Times New Roman" w:cs="Times New Roman"/>
        </w:rPr>
        <w:t>3</w:t>
      </w:r>
      <w:r w:rsidRPr="00BF3F46">
        <w:rPr>
          <w:rFonts w:eastAsia="Times New Roman"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eastAsia="Times New Roman" w:cs="Times New Roman"/>
        </w:rPr>
        <w:t xml:space="preserve">ieterminowej płatności. </w:t>
      </w:r>
    </w:p>
    <w:p w14:paraId="4859EC68" w14:textId="77777777" w:rsidR="00BF3F46" w:rsidRPr="003F5BE7" w:rsidRDefault="00BF3F46" w:rsidP="00BF3F46">
      <w:pPr>
        <w:spacing w:line="100" w:lineRule="atLeast"/>
        <w:ind w:left="851" w:hanging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</w:t>
      </w:r>
      <w:r>
        <w:rPr>
          <w:rFonts w:eastAsia="Times New Roman" w:cs="Times New Roman"/>
        </w:rPr>
        <w:tab/>
      </w:r>
      <w:r w:rsidRPr="00BF3F46">
        <w:rPr>
          <w:rFonts w:eastAsia="Times New Roman" w:cs="Times New Roman"/>
        </w:rPr>
        <w:t xml:space="preserve">W przypadku zamiaru złożenia ustrukturyzowanej faktury wykonawca </w:t>
      </w:r>
      <w:r>
        <w:rPr>
          <w:rFonts w:eastAsia="Times New Roman" w:cs="Times New Roman"/>
        </w:rPr>
        <w:t xml:space="preserve">zobowiązany </w:t>
      </w:r>
      <w:r w:rsidRPr="00BF3F46">
        <w:rPr>
          <w:rFonts w:eastAsia="Times New Roman" w:cs="Times New Roman"/>
        </w:rPr>
        <w:t xml:space="preserve">jest </w:t>
      </w:r>
      <w:r>
        <w:rPr>
          <w:rFonts w:eastAsia="Times New Roman" w:cs="Times New Roman"/>
        </w:rPr>
        <w:t>d</w:t>
      </w:r>
      <w:r w:rsidRPr="00BF3F46">
        <w:rPr>
          <w:rFonts w:eastAsia="Times New Roman" w:cs="Times New Roman"/>
        </w:rPr>
        <w:t>o poinformowani</w:t>
      </w:r>
      <w:r>
        <w:rPr>
          <w:rFonts w:eastAsia="Times New Roman" w:cs="Times New Roman"/>
        </w:rPr>
        <w:t>a</w:t>
      </w:r>
      <w:r w:rsidRPr="00BF3F46">
        <w:rPr>
          <w:rFonts w:eastAsia="Times New Roman"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eastAsia="Times New Roman" w:cs="Times New Roman"/>
        </w:rPr>
        <w:t>.</w:t>
      </w:r>
    </w:p>
    <w:p w14:paraId="3CCF29F9" w14:textId="77777777" w:rsidR="00DE5DEB" w:rsidRPr="00786916" w:rsidRDefault="00DE5DEB" w:rsidP="0078691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§</w:t>
      </w:r>
      <w:r w:rsidR="00786916" w:rsidRPr="00786916">
        <w:rPr>
          <w:rFonts w:eastAsia="Times New Roman" w:cs="Times New Roman"/>
          <w:b/>
          <w:bCs/>
        </w:rPr>
        <w:t> </w:t>
      </w:r>
      <w:r w:rsidRPr="00786916">
        <w:rPr>
          <w:rFonts w:eastAsia="Times New Roman" w:cs="Times New Roman"/>
          <w:b/>
          <w:bCs/>
        </w:rPr>
        <w:t>6</w:t>
      </w:r>
    </w:p>
    <w:p w14:paraId="728A0747" w14:textId="69296223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786916">
        <w:rPr>
          <w:rFonts w:eastAsia="Times New Roman" w:cs="Times New Roman"/>
          <w:b/>
          <w:bCs/>
        </w:rPr>
        <w:t>Kary umowne</w:t>
      </w:r>
    </w:p>
    <w:p w14:paraId="73A6C4D5" w14:textId="77777777" w:rsidR="005D0AC8" w:rsidRPr="00786916" w:rsidRDefault="005D0AC8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3446161F" w14:textId="5D3B50D5" w:rsidR="00BF3F46" w:rsidRPr="00B3390D" w:rsidRDefault="00BF3F46" w:rsidP="00B3390D">
      <w:pPr>
        <w:pStyle w:val="Akapitzlist"/>
        <w:numPr>
          <w:ilvl w:val="0"/>
          <w:numId w:val="9"/>
        </w:numPr>
        <w:spacing w:after="120" w:line="100" w:lineRule="atLeast"/>
      </w:pPr>
      <w:r w:rsidRPr="00B3390D">
        <w:t>Wykonawca zapłaci karę umowną w przypadku:</w:t>
      </w:r>
    </w:p>
    <w:p w14:paraId="7FCB6951" w14:textId="2C2EE58A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 xml:space="preserve">zwłoki w wykonaniu świadczenia we wskazanym terminie w wysokości 0,1% wynagrodzenia umownego brutto określonego w § 4 ust. 1 za każdy dzień zwłoki, </w:t>
      </w:r>
    </w:p>
    <w:p w14:paraId="39944243" w14:textId="0F3D6198" w:rsidR="00BF3F46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z tytułu odstąpienia od umowy przez Zamawiającego z powodu okoliczności, o których mowa w § 1</w:t>
      </w:r>
      <w:r w:rsidR="00F81A35" w:rsidRPr="00B3390D">
        <w:t>1</w:t>
      </w:r>
      <w:r w:rsidRPr="00B3390D">
        <w:t xml:space="preserve"> lub rozwiązania umowy z przyczyn leżących po stronie Wykonawcy (niezależnych od Zamawiającego), w wysokości 10% wynagrodzenia umownego brutto określonego w § 4 ust. 1,</w:t>
      </w:r>
    </w:p>
    <w:p w14:paraId="6B4D4E52" w14:textId="6DF6345D" w:rsidR="00581809" w:rsidRPr="00B3390D" w:rsidRDefault="00BF3F46" w:rsidP="00B3390D">
      <w:pPr>
        <w:pStyle w:val="Akapitzlist"/>
        <w:numPr>
          <w:ilvl w:val="1"/>
          <w:numId w:val="9"/>
        </w:numPr>
        <w:spacing w:after="120" w:line="100" w:lineRule="atLeast"/>
        <w:jc w:val="both"/>
      </w:pPr>
      <w:r w:rsidRPr="00B3390D">
        <w:t>w przypadku odstąpienia od umowy przez Wykonawcę z przyczyn niezależnych od Zamawiającego, w wysokości 10% wynagrodzenia umownego brutto określonego w § 4 ust. 1.</w:t>
      </w:r>
    </w:p>
    <w:p w14:paraId="3CA40752" w14:textId="7BCB230E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Zamawiający zastrzega sobie prawo do żądania odszkodowania uzupełniającego, gdyby wysokość poniesionej szkody przewyższała wysokość kar umownych.</w:t>
      </w:r>
    </w:p>
    <w:p w14:paraId="7BB9A14A" w14:textId="32157861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W razie naliczenia kar umownych opisanych w niniejszej umowie Zamawiający będzie upoważniony do potrącenia ich kwoty z faktury Wykonawcy.</w:t>
      </w:r>
    </w:p>
    <w:p w14:paraId="1B6D7F2F" w14:textId="0AB59315" w:rsidR="00BF3F46" w:rsidRPr="00B3390D" w:rsidRDefault="00BF3F46" w:rsidP="00B3390D">
      <w:pPr>
        <w:pStyle w:val="Akapitzlist"/>
        <w:numPr>
          <w:ilvl w:val="0"/>
          <w:numId w:val="9"/>
        </w:numPr>
        <w:tabs>
          <w:tab w:val="left" w:pos="851"/>
        </w:tabs>
        <w:spacing w:after="120" w:line="100" w:lineRule="atLeast"/>
        <w:jc w:val="both"/>
      </w:pPr>
      <w:r w:rsidRPr="00B3390D">
        <w:t>Łączna maksymalna wysokość kar umownych, których mogą dochodzić strony wynosi 50% kwoty umownego wynagrodzenia brutto.</w:t>
      </w:r>
    </w:p>
    <w:p w14:paraId="52B4E5BF" w14:textId="77777777" w:rsidR="00DE5DEB" w:rsidRPr="00A33768" w:rsidRDefault="00DE5DEB" w:rsidP="00A33768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lastRenderedPageBreak/>
        <w:t>§</w:t>
      </w:r>
      <w:r w:rsidR="00A33768" w:rsidRPr="00A33768">
        <w:rPr>
          <w:rFonts w:eastAsia="Times New Roman" w:cs="Times New Roman"/>
          <w:b/>
          <w:bCs/>
        </w:rPr>
        <w:t> </w:t>
      </w:r>
      <w:r w:rsidRPr="00A33768">
        <w:rPr>
          <w:rFonts w:eastAsia="Times New Roman" w:cs="Times New Roman"/>
          <w:b/>
          <w:bCs/>
        </w:rPr>
        <w:t>7</w:t>
      </w:r>
    </w:p>
    <w:p w14:paraId="00DEA8A8" w14:textId="77777777" w:rsidR="00DE5DEB" w:rsidRPr="00A33768" w:rsidRDefault="00DE5DEB">
      <w:pPr>
        <w:spacing w:line="100" w:lineRule="atLeast"/>
        <w:ind w:left="75"/>
        <w:jc w:val="center"/>
        <w:rPr>
          <w:rFonts w:cs="Times New Roman"/>
          <w:b/>
          <w:bCs/>
        </w:rPr>
      </w:pPr>
      <w:r w:rsidRPr="00A33768">
        <w:rPr>
          <w:rFonts w:eastAsia="Times New Roman" w:cs="Times New Roman"/>
          <w:b/>
          <w:bCs/>
        </w:rPr>
        <w:t xml:space="preserve">Zabezpieczenie należytego wykonania umowy </w:t>
      </w:r>
    </w:p>
    <w:p w14:paraId="78F8E774" w14:textId="77777777" w:rsidR="00DE5DEB" w:rsidRPr="003F5BE7" w:rsidRDefault="00BF3F46" w:rsidP="00A33768">
      <w:pPr>
        <w:numPr>
          <w:ilvl w:val="0"/>
          <w:numId w:val="4"/>
        </w:numPr>
        <w:tabs>
          <w:tab w:val="left" w:pos="851"/>
        </w:tabs>
        <w:spacing w:before="24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Niniejsza umowa nie podlega zabezpieczeniu jej należytego wykonania</w:t>
      </w:r>
      <w:r w:rsidR="00DE5DEB" w:rsidRPr="003F5BE7">
        <w:rPr>
          <w:rFonts w:eastAsia="Times New Roman" w:cs="Times New Roman"/>
        </w:rPr>
        <w:t>.</w:t>
      </w:r>
    </w:p>
    <w:p w14:paraId="19966B67" w14:textId="77777777" w:rsidR="005D0AC8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Wykonawca może w każde</w:t>
      </w:r>
      <w:r w:rsidR="00A52D4A">
        <w:rPr>
          <w:rFonts w:eastAsia="Times New Roman" w:cs="Times New Roman"/>
        </w:rPr>
        <w:t>j chwili zabezpieczyć należyte</w:t>
      </w:r>
      <w:r>
        <w:rPr>
          <w:rFonts w:eastAsia="Times New Roman" w:cs="Times New Roman"/>
        </w:rPr>
        <w:t xml:space="preserve"> wykonanie niniejszej umowy</w:t>
      </w:r>
      <w:r w:rsidR="00DE5DEB" w:rsidRPr="003F5BE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W takim przypadku </w:t>
      </w:r>
      <w:r w:rsidR="00844C39">
        <w:rPr>
          <w:rFonts w:eastAsia="Times New Roman" w:cs="Times New Roman"/>
        </w:rPr>
        <w:t>stosować się będą zapisy art. 449 i kolejne ustawy Prawo zamówień publicznych</w:t>
      </w:r>
      <w:r>
        <w:rPr>
          <w:rFonts w:eastAsia="Times New Roman" w:cs="Times New Roman"/>
        </w:rPr>
        <w:t>.</w:t>
      </w:r>
    </w:p>
    <w:p w14:paraId="100F5604" w14:textId="4C84B166" w:rsidR="00DE5DEB" w:rsidRPr="005D0AC8" w:rsidRDefault="00BF3F46" w:rsidP="005D0AC8">
      <w:pPr>
        <w:numPr>
          <w:ilvl w:val="0"/>
          <w:numId w:val="4"/>
        </w:numPr>
        <w:tabs>
          <w:tab w:val="clear" w:pos="435"/>
        </w:tabs>
        <w:spacing w:line="100" w:lineRule="atLeast"/>
        <w:ind w:left="426" w:hanging="426"/>
        <w:jc w:val="both"/>
        <w:rPr>
          <w:rFonts w:cs="Times New Roman"/>
        </w:rPr>
      </w:pPr>
      <w:r w:rsidRPr="005D0AC8">
        <w:rPr>
          <w:rFonts w:eastAsia="Times New Roman" w:cs="Times New Roman"/>
        </w:rPr>
        <w:t>Zamawiający nie może żądać od Wykonawcy zabezpieczenia należytego wykonania umowy</w:t>
      </w:r>
      <w:r w:rsidR="00DE5DEB" w:rsidRPr="005D0AC8">
        <w:rPr>
          <w:rFonts w:eastAsia="Times New Roman" w:cs="Times New Roman"/>
        </w:rPr>
        <w:t xml:space="preserve">. </w:t>
      </w:r>
    </w:p>
    <w:p w14:paraId="37639F76" w14:textId="17E2E67F" w:rsidR="00DE5DEB" w:rsidRPr="002B39D2" w:rsidRDefault="00DE5DEB" w:rsidP="002B39D2">
      <w:pPr>
        <w:tabs>
          <w:tab w:val="left" w:pos="284"/>
        </w:tabs>
        <w:spacing w:before="240"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>§</w:t>
      </w:r>
      <w:r w:rsidR="002B39D2" w:rsidRPr="002B39D2">
        <w:rPr>
          <w:rFonts w:eastAsia="Times New Roman" w:cs="Times New Roman"/>
          <w:b/>
          <w:bCs/>
        </w:rPr>
        <w:t> </w:t>
      </w:r>
      <w:r w:rsidRPr="002B39D2">
        <w:rPr>
          <w:rFonts w:eastAsia="Times New Roman" w:cs="Times New Roman"/>
          <w:b/>
          <w:bCs/>
        </w:rPr>
        <w:t>8</w:t>
      </w:r>
    </w:p>
    <w:p w14:paraId="03E93AB4" w14:textId="77777777" w:rsidR="00DE5DEB" w:rsidRDefault="00DE5DEB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2B39D2">
        <w:rPr>
          <w:rFonts w:eastAsia="Times New Roman" w:cs="Times New Roman"/>
          <w:b/>
          <w:bCs/>
        </w:rPr>
        <w:t xml:space="preserve">Zmiany umowy </w:t>
      </w:r>
    </w:p>
    <w:p w14:paraId="257DADC9" w14:textId="77777777" w:rsidR="00F81A35" w:rsidRPr="002B39D2" w:rsidRDefault="00F81A35">
      <w:pPr>
        <w:spacing w:line="100" w:lineRule="atLeast"/>
        <w:jc w:val="center"/>
        <w:rPr>
          <w:rFonts w:eastAsia="Times New Roman" w:cs="Times New Roman"/>
          <w:b/>
          <w:bCs/>
        </w:rPr>
      </w:pPr>
    </w:p>
    <w:p w14:paraId="6180B9CE" w14:textId="77777777" w:rsidR="00844C39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2265001C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</w:t>
      </w:r>
      <w:r>
        <w:rPr>
          <w:rFonts w:eastAsia="Times New Roman" w:cs="Times New Roman"/>
        </w:rPr>
        <w:t xml:space="preserve"> w zakresie</w:t>
      </w:r>
      <w:r w:rsidRPr="00AF0ED2">
        <w:rPr>
          <w:rFonts w:eastAsia="Times New Roman" w:cs="Times New Roman"/>
        </w:rPr>
        <w:t xml:space="preserve">: </w:t>
      </w:r>
    </w:p>
    <w:p w14:paraId="17C1F7B5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cs="Times New Roman"/>
        </w:rPr>
        <w:tab/>
        <w:t>zmiany terminu wykonania zamówienia z przyczyn niezależnych od Wykonawcy,</w:t>
      </w:r>
    </w:p>
    <w:p w14:paraId="0748A3D0" w14:textId="77777777" w:rsidR="00844C39" w:rsidRPr="00AF0ED2" w:rsidRDefault="00844C39" w:rsidP="00844C39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Pr="00AF0ED2">
        <w:rPr>
          <w:rFonts w:cs="Times New Roman"/>
        </w:rPr>
        <w:tab/>
        <w:t>ustawowej zmiany stawki podatku VAT.</w:t>
      </w:r>
    </w:p>
    <w:p w14:paraId="08C119DD" w14:textId="77777777" w:rsidR="00844C39" w:rsidRPr="00AF0ED2" w:rsidRDefault="00844C39" w:rsidP="00844C39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zmiany osób upoważnionych do realizacji umowy wskazanych w § </w:t>
      </w: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</w:p>
    <w:p w14:paraId="7309E8B5" w14:textId="77777777" w:rsidR="00844C39" w:rsidRPr="00AF0ED2" w:rsidRDefault="00844C39" w:rsidP="00844C39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jest możliwa jeżeli łączna wartość zmian jest mniejsza niż progi unijne oraz jest niższa niż 15% wartości pierwotnej umowy</w:t>
      </w:r>
      <w:r>
        <w:rPr>
          <w:rFonts w:eastAsia="Times New Roman" w:cs="Times New Roman"/>
        </w:rPr>
        <w:t xml:space="preserve">, a także jeśli </w:t>
      </w:r>
      <w:r w:rsidRPr="00906DB5">
        <w:rPr>
          <w:rFonts w:eastAsia="Times New Roman" w:cs="Times New Roman"/>
        </w:rPr>
        <w:t>zmiany te nie powodują zmiany ogólnego charakteru umowy</w:t>
      </w:r>
      <w:r w:rsidRPr="00AF0ED2">
        <w:rPr>
          <w:rFonts w:eastAsia="Times New Roman" w:cs="Times New Roman"/>
        </w:rPr>
        <w:t>.</w:t>
      </w:r>
    </w:p>
    <w:p w14:paraId="5E315526" w14:textId="4BD2C78C" w:rsidR="00844C39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  <w:t>Zmiana niniejszej umowy wymaga formy pisemnej pod rygorem nieważności.</w:t>
      </w:r>
    </w:p>
    <w:p w14:paraId="703E35BA" w14:textId="77777777" w:rsidR="005301BD" w:rsidRPr="00AF0ED2" w:rsidRDefault="005301BD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</w:p>
    <w:p w14:paraId="259C7423" w14:textId="77777777" w:rsidR="00DE5DEB" w:rsidRPr="002864EC" w:rsidRDefault="00DE5DEB" w:rsidP="002864EC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>§</w:t>
      </w:r>
      <w:r w:rsidR="002864EC" w:rsidRPr="002864EC">
        <w:rPr>
          <w:rFonts w:eastAsia="Times New Roman" w:cs="Times New Roman"/>
          <w:b/>
          <w:bCs/>
        </w:rPr>
        <w:t> </w:t>
      </w:r>
      <w:r w:rsidRPr="002864EC">
        <w:rPr>
          <w:rFonts w:eastAsia="Times New Roman" w:cs="Times New Roman"/>
          <w:b/>
          <w:bCs/>
        </w:rPr>
        <w:t>9</w:t>
      </w:r>
    </w:p>
    <w:p w14:paraId="7E203AAD" w14:textId="77777777" w:rsidR="00DE5DEB" w:rsidRDefault="00DE5DEB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  <w:r w:rsidRPr="002864EC">
        <w:rPr>
          <w:rFonts w:eastAsia="Times New Roman" w:cs="Times New Roman"/>
          <w:b/>
          <w:bCs/>
        </w:rPr>
        <w:t xml:space="preserve">Zatrudnienie na podstawie umowy o pracę </w:t>
      </w:r>
    </w:p>
    <w:p w14:paraId="3578087E" w14:textId="77777777" w:rsidR="00F81A35" w:rsidRPr="002864EC" w:rsidRDefault="00F81A35">
      <w:pPr>
        <w:spacing w:line="100" w:lineRule="atLeast"/>
        <w:ind w:left="75"/>
        <w:jc w:val="center"/>
        <w:rPr>
          <w:rFonts w:eastAsia="Times New Roman" w:cs="Times New Roman"/>
          <w:b/>
          <w:bCs/>
        </w:rPr>
      </w:pPr>
    </w:p>
    <w:p w14:paraId="58EA972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Pr="00AF0ED2">
        <w:rPr>
          <w:rFonts w:cs="Times New Roman"/>
        </w:rPr>
        <w:tab/>
        <w:t>Dokumentowanie zatrudnienia przez Wykonawcę lub podwykonawcę wymagań dotyczących zatrudnienia na podsta</w:t>
      </w:r>
      <w:r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>
        <w:rPr>
          <w:rFonts w:eastAsia="Times New Roman" w:cs="Times New Roman"/>
        </w:rPr>
        <w:t xml:space="preserve"> zapewniający ochronę danych osobowych: Zamawiający może zażądać od Wykonawcy w</w:t>
      </w:r>
      <w:r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>
        <w:rPr>
          <w:rFonts w:eastAsia="Times New Roman" w:cs="Times New Roman"/>
        </w:rPr>
        <w:t xml:space="preserve">w </w:t>
      </w:r>
      <w:r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poświadczonej za zgodność z oryginałem kopii umowy o pracę zatrudnionego pracownika,</w:t>
      </w:r>
      <w:r>
        <w:rPr>
          <w:rFonts w:eastAsia="Times New Roman" w:cs="Times New Roman"/>
        </w:rPr>
        <w:t xml:space="preserve"> </w:t>
      </w:r>
      <w:r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Pr="00AF0ED2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14:paraId="3AB6652D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>Dokumentowanie kontroli spełniania przez Wykonawcę lub podwykonawcę wymagań dotyczących zatrudnienia na podstawie umowy o pracę odbywać się będzie w następujący sposób</w:t>
      </w:r>
      <w:r>
        <w:rPr>
          <w:rFonts w:cs="Times New Roman"/>
        </w:rPr>
        <w:t>: dokumentacja przekazana przez Wykonawcę po zbadaniu zostanie zamknięta w kopercie oznaczonej jako „dane osobowe przekazane przez Wykonawcę”.</w:t>
      </w:r>
    </w:p>
    <w:p w14:paraId="0254424C" w14:textId="77777777" w:rsidR="00844C39" w:rsidRPr="00AF0ED2" w:rsidRDefault="00844C39" w:rsidP="00844C39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>
        <w:rPr>
          <w:rFonts w:cs="Times New Roman"/>
        </w:rPr>
        <w:t xml:space="preserve">: w przypadku braku zawartej umowy o pracę Wykonawca zapłaci Zamawiającemu karę umowną </w:t>
      </w:r>
      <w:r>
        <w:rPr>
          <w:rFonts w:cs="Times New Roman"/>
        </w:rPr>
        <w:lastRenderedPageBreak/>
        <w:t>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14:paraId="39FDFFA1" w14:textId="77777777" w:rsidR="00494832" w:rsidRDefault="00494832" w:rsidP="00F81A35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D8C659F" w14:textId="1008BB16" w:rsidR="00F81A35" w:rsidRPr="00AF0ED2" w:rsidRDefault="00F81A35" w:rsidP="00F81A35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0</w:t>
      </w:r>
    </w:p>
    <w:p w14:paraId="1E236DE3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14:paraId="503B713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373E77C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>W związku z podwykonawstwem Wykonawca ma obowiązek:</w:t>
      </w:r>
    </w:p>
    <w:p w14:paraId="60844DF8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przedkładania Zamawiającemu projektu umowy o podwykonawstwo, a także projektu jej zmiany, oraz poświadczonej za zgodność z oryginałem kopii zawartej umowy o podwykonawstwo, i jej zmian; </w:t>
      </w:r>
    </w:p>
    <w:p w14:paraId="4EB01FB3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wskazania terminu na zgłoszenie przez Zamawiającego zastrzeżeń do projektu umowy o podwykonawstwo, i do projektu jej zmiany lub sprzeciwu do umowy o podwykonawstwo, i do jej zmian; </w:t>
      </w:r>
    </w:p>
    <w:p w14:paraId="55BCF27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przedkładania Zamawiającemu poświadczonej za zgodność z oryginałem kopii zawartych umów o podwykonawstwo, których przedmiotem są dostawy lub usługi, oraz ich zmian; </w:t>
      </w:r>
    </w:p>
    <w:p w14:paraId="4CAF84CB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0486425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DAC5209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>Termin zapłaty wynagrodzenia podwykonawcom lub dalszym podwykonawcom zostaje ustalony w następujący sposób:</w:t>
      </w:r>
    </w:p>
    <w:p w14:paraId="46D3E6DB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4A4C3341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Pr="00AF0ED2">
        <w:rPr>
          <w:rFonts w:eastAsia="Times New Roman" w:cs="Times New Roman"/>
        </w:rPr>
        <w:tab/>
        <w:t xml:space="preserve">Ustala się następujące zasady zawierania umów o podwykonawstwo z dalszymi podwykonawcami: </w:t>
      </w:r>
    </w:p>
    <w:p w14:paraId="68571A54" w14:textId="77777777" w:rsidR="00F81A35" w:rsidRPr="00AF0ED2" w:rsidRDefault="00F81A35" w:rsidP="00F81A35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709A00EC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Pr="00AF0ED2">
        <w:rPr>
          <w:rFonts w:eastAsia="Times New Roman" w:cs="Times New Roman"/>
        </w:rPr>
        <w:tab/>
        <w:t xml:space="preserve">Ustala się wysokości kar umownych, z tytułu: </w:t>
      </w:r>
    </w:p>
    <w:p w14:paraId="5F2259F7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braku zapłaty lub nieterminowej zapłaty wynagrodzenia należnego podwykonawcom lub dalszym podwykonawcom - </w:t>
      </w:r>
      <w:r>
        <w:rPr>
          <w:rFonts w:cs="Times New Roman"/>
        </w:rPr>
        <w:t>0,1% wartości brutto niniejszej umowy za każdy dzień zwłoki w płatności wynagrodzenia;</w:t>
      </w:r>
    </w:p>
    <w:p w14:paraId="43E238DD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>nieprzedłożenia do zaakceptowania projekt</w:t>
      </w:r>
      <w:r>
        <w:rPr>
          <w:rFonts w:eastAsia="Times New Roman" w:cs="Times New Roman"/>
        </w:rPr>
        <w:t>u umowy o podwykonawstwo</w:t>
      </w:r>
      <w:r w:rsidRPr="00AF0ED2">
        <w:rPr>
          <w:rFonts w:eastAsia="Times New Roman" w:cs="Times New Roman"/>
        </w:rPr>
        <w:t xml:space="preserve">, lub projektu jej zmiany </w:t>
      </w:r>
      <w:r>
        <w:rPr>
          <w:rFonts w:eastAsia="Times New Roman" w:cs="Times New Roman"/>
        </w:rPr>
        <w:t>– 1% wartości brutto niniejszej umowy za każdorazowe uchybienie;</w:t>
      </w:r>
    </w:p>
    <w:p w14:paraId="58AC51D9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>nieprzedłożenia poświadczonej za zgodność z oryginałem kopii umowy o podwykonawstwo lub jej zmiany: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0,1% wartości brutto niniejszej umowy za każdy dzień zwłoki w dostarczenia takiej umowy lub jej zmiany;</w:t>
      </w:r>
    </w:p>
    <w:p w14:paraId="65CCCA52" w14:textId="77777777" w:rsidR="00F81A35" w:rsidRPr="00AF0ED2" w:rsidRDefault="00F81A35" w:rsidP="00F81A35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Pr="00AF0ED2">
        <w:rPr>
          <w:rFonts w:eastAsia="Times New Roman" w:cs="Times New Roman"/>
        </w:rPr>
        <w:tab/>
        <w:t>braku zmiany umowy o podwykonawstwo w zakresie terminu zapłaty:</w:t>
      </w:r>
      <w:r>
        <w:rPr>
          <w:rFonts w:eastAsia="Times New Roman" w:cs="Times New Roman"/>
        </w:rPr>
        <w:t xml:space="preserve"> 0,1% wartości brutto niniejszej umowy za każdorazowe uchybienie. </w:t>
      </w:r>
    </w:p>
    <w:p w14:paraId="7C7A997B" w14:textId="77777777" w:rsidR="00F81A35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065F00E5" w14:textId="77777777" w:rsidR="00F81A35" w:rsidRPr="00AF0ED2" w:rsidRDefault="00F81A35" w:rsidP="00F81A35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1</w:t>
      </w:r>
    </w:p>
    <w:p w14:paraId="05B1F263" w14:textId="77777777" w:rsidR="00F81A35" w:rsidRDefault="00F81A35" w:rsidP="00F81A35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14:paraId="16AC855A" w14:textId="77777777" w:rsidR="00F81A35" w:rsidRPr="00AF0ED2" w:rsidRDefault="00F81A35" w:rsidP="00F81A35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</w:p>
    <w:p w14:paraId="738488D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  <w:t xml:space="preserve">Zamawiający może odstąpić od umowy: </w:t>
      </w:r>
    </w:p>
    <w:p w14:paraId="081DA546" w14:textId="18AA0BF4" w:rsidR="00F81A35" w:rsidRPr="00AF0ED2" w:rsidRDefault="005D0AC8" w:rsidP="00F81A35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F81A35" w:rsidRPr="00AF0ED2">
        <w:rPr>
          <w:rFonts w:eastAsia="Times New Roman" w:cs="Times New Roman"/>
        </w:rPr>
        <w:t>)</w:t>
      </w:r>
      <w:r w:rsidR="00F81A35" w:rsidRPr="00AF0ED2">
        <w:rPr>
          <w:rFonts w:eastAsia="Times New Roman" w:cs="Times New Roman"/>
        </w:rPr>
        <w:tab/>
        <w:t xml:space="preserve">jeżeli zachodzi co najmniej jedna z następujących okoliczności: </w:t>
      </w:r>
    </w:p>
    <w:p w14:paraId="745A1624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Pr="00AF0ED2">
        <w:rPr>
          <w:rFonts w:eastAsia="Times New Roman" w:cs="Times New Roman"/>
        </w:rPr>
        <w:tab/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3F104742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Pr="00AF0ED2">
        <w:rPr>
          <w:rFonts w:eastAsia="Times New Roman" w:cs="Times New Roman"/>
        </w:rPr>
        <w:tab/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14:paraId="6E8A8345" w14:textId="77777777" w:rsidR="00F81A35" w:rsidRPr="00AF0ED2" w:rsidRDefault="00F81A35" w:rsidP="00F81A35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Pr="00AF0ED2">
        <w:rPr>
          <w:rFonts w:eastAsia="Times New Roman" w:cs="Times New Roman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52DAD52B" w14:textId="4E994643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Pr="00AF0ED2">
        <w:rPr>
          <w:rFonts w:eastAsia="Times New Roman" w:cs="Times New Roman"/>
        </w:rPr>
        <w:tab/>
        <w:t xml:space="preserve">W przypadku odstąpienia z powodu dokonania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14:paraId="3030AA10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  <w:t xml:space="preserve">W przypadku odstąpienia przez Zamawiającego od umowy Wykonawca może żądać wyłącznie wynagrodzenia należnego z tytułu wykonania części umowy. </w:t>
      </w:r>
    </w:p>
    <w:p w14:paraId="55F900AD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C9BD705" w14:textId="2D7592E5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 1</w:t>
      </w:r>
      <w:r>
        <w:rPr>
          <w:rFonts w:eastAsia="Times New Roman" w:cs="Times New Roman"/>
          <w:b/>
          <w:bCs/>
        </w:rPr>
        <w:t>2</w:t>
      </w:r>
    </w:p>
    <w:p w14:paraId="1194C36B" w14:textId="77777777" w:rsidR="00F81A35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14:paraId="1319A93B" w14:textId="77777777" w:rsidR="00F81A35" w:rsidRPr="00AF0ED2" w:rsidRDefault="00F81A35" w:rsidP="00F81A35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A7DE93D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14:paraId="2B69BAD4" w14:textId="77777777" w:rsidR="00F81A35" w:rsidRPr="00AF0ED2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Pr="00AF0ED2">
        <w:rPr>
          <w:rFonts w:cs="Times New Roman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2311F8D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Pr="00AF0ED2">
        <w:rPr>
          <w:rFonts w:cs="Times New Roman"/>
        </w:rPr>
        <w:tab/>
        <w:t>W sprawach nieuregulowanych postanowieniami niniejszej umowy mają zastosowanie przepisy Ustawy z dnia 23 kwietnia 1964 r. - 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 xml:space="preserve">. Dz. U. z 2020 r. poz. 1740), ustawy z dnia 11 września 2019 r. - Prawo Zamówień Publicznych (Dz. U. poz. 2019, z 2020 r. poz. 288, 875, 1492, 1517). </w:t>
      </w:r>
    </w:p>
    <w:p w14:paraId="0194111C" w14:textId="77777777" w:rsidR="00F81A35" w:rsidRDefault="00F81A35" w:rsidP="00F81A3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28610B15" w14:textId="77777777" w:rsidR="005D7755" w:rsidRPr="00AF0ED2" w:rsidRDefault="005D7755" w:rsidP="00F81A3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Załącznikami do niniejszej umowy są: dokumenty postępowania, oferta Wykonawcy, opis przedmiotu zamówienia, klauzula o ochronie danych osobowych.</w:t>
      </w:r>
    </w:p>
    <w:p w14:paraId="2DF2E90B" w14:textId="77777777" w:rsidR="00F81A35" w:rsidRDefault="005D775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F81A35" w:rsidRPr="00AF0ED2">
        <w:rPr>
          <w:rFonts w:eastAsia="Times New Roman" w:cs="Times New Roman"/>
        </w:rPr>
        <w:t>.</w:t>
      </w:r>
      <w:r w:rsidR="00F81A35" w:rsidRPr="00AF0ED2">
        <w:rPr>
          <w:rFonts w:eastAsia="Times New Roman" w:cs="Times New Roman"/>
        </w:rPr>
        <w:tab/>
        <w:t xml:space="preserve">Niniejszą umowę sporządzono w dwóch jednobrzmiących egzemplarzach jeden dla Zamawiającego jeden dla Wykonawcy. </w:t>
      </w:r>
    </w:p>
    <w:p w14:paraId="161742F2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156FFC08" w14:textId="77777777" w:rsidR="00F81A35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42488A4" w14:textId="77777777" w:rsidR="00F81A35" w:rsidRPr="00AF0ED2" w:rsidRDefault="00F81A35" w:rsidP="00F81A35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</w:p>
    <w:p w14:paraId="089AA4DE" w14:textId="77777777" w:rsidR="00DE5DEB" w:rsidRDefault="006730EE" w:rsidP="00DF4FD7">
      <w:pPr>
        <w:tabs>
          <w:tab w:val="right" w:pos="9072"/>
        </w:tabs>
        <w:spacing w:before="240" w:line="100" w:lineRule="atLeast"/>
        <w:ind w:left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</w:t>
      </w:r>
      <w:r w:rsidR="00DE5DEB">
        <w:rPr>
          <w:rFonts w:eastAsia="Times New Roman" w:cs="Times New Roman"/>
        </w:rPr>
        <w:tab/>
        <w:t>.........................................</w:t>
      </w:r>
    </w:p>
    <w:p w14:paraId="2FB38F59" w14:textId="77777777" w:rsidR="00DE5DEB" w:rsidRPr="006730EE" w:rsidRDefault="00DE5DEB" w:rsidP="00DF4FD7">
      <w:pPr>
        <w:tabs>
          <w:tab w:val="left" w:pos="7230"/>
        </w:tabs>
        <w:spacing w:line="100" w:lineRule="atLeast"/>
        <w:ind w:left="1246"/>
        <w:jc w:val="both"/>
        <w:rPr>
          <w:rFonts w:eastAsia="Times New Roman" w:cs="Times New Roman"/>
          <w:color w:val="000080"/>
          <w:sz w:val="20"/>
          <w:szCs w:val="20"/>
        </w:rPr>
      </w:pPr>
      <w:r w:rsidRPr="006730EE">
        <w:rPr>
          <w:rFonts w:eastAsia="Times New Roman" w:cs="Times New Roman"/>
          <w:sz w:val="20"/>
          <w:szCs w:val="20"/>
        </w:rPr>
        <w:t>(Wykonawca)</w:t>
      </w:r>
      <w:r w:rsidR="006730EE" w:rsidRPr="006730EE">
        <w:rPr>
          <w:rFonts w:eastAsia="Times New Roman" w:cs="Times New Roman"/>
          <w:sz w:val="20"/>
          <w:szCs w:val="20"/>
        </w:rPr>
        <w:tab/>
      </w:r>
      <w:r w:rsidRPr="006730EE">
        <w:rPr>
          <w:rFonts w:eastAsia="Times New Roman" w:cs="Times New Roman"/>
          <w:sz w:val="20"/>
          <w:szCs w:val="20"/>
        </w:rPr>
        <w:t>(Zamawiający)</w:t>
      </w:r>
    </w:p>
    <w:sectPr w:rsidR="00DE5DEB" w:rsidRPr="006730EE" w:rsidSect="00494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21" w:right="1134" w:bottom="198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59CD" w14:textId="77777777" w:rsidR="009D3DCB" w:rsidRDefault="009D3DCB">
      <w:r>
        <w:separator/>
      </w:r>
    </w:p>
  </w:endnote>
  <w:endnote w:type="continuationSeparator" w:id="0">
    <w:p w14:paraId="5ACBE84A" w14:textId="77777777" w:rsidR="009D3DCB" w:rsidRDefault="009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3055" w14:textId="77777777" w:rsidR="00F40EF4" w:rsidRDefault="00F40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3E7" w14:textId="6CD2E55D" w:rsidR="00DE5DEB" w:rsidRPr="000600F8" w:rsidRDefault="000600F8" w:rsidP="000600F8">
    <w:pPr>
      <w:pStyle w:val="Stopka"/>
      <w:jc w:val="right"/>
      <w:rPr>
        <w:sz w:val="20"/>
        <w:szCs w:val="20"/>
      </w:rPr>
    </w:pPr>
    <w:r w:rsidRPr="000600F8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1751692450"/>
        <w:docPartObj>
          <w:docPartGallery w:val="Page Numbers (Bottom of Page)"/>
          <w:docPartUnique/>
        </w:docPartObj>
      </w:sdtPr>
      <w:sdtContent>
        <w:r w:rsidRPr="000600F8">
          <w:rPr>
            <w:sz w:val="20"/>
            <w:szCs w:val="20"/>
          </w:rPr>
          <w:fldChar w:fldCharType="begin"/>
        </w:r>
        <w:r w:rsidRPr="000600F8">
          <w:rPr>
            <w:sz w:val="20"/>
            <w:szCs w:val="20"/>
          </w:rPr>
          <w:instrText>PAGE   \* MERGEFORMAT</w:instrText>
        </w:r>
        <w:r w:rsidRPr="000600F8">
          <w:rPr>
            <w:sz w:val="20"/>
            <w:szCs w:val="20"/>
          </w:rPr>
          <w:fldChar w:fldCharType="separate"/>
        </w:r>
        <w:r w:rsidRPr="000600F8">
          <w:rPr>
            <w:sz w:val="20"/>
            <w:szCs w:val="20"/>
          </w:rPr>
          <w:t>2</w:t>
        </w:r>
        <w:r w:rsidRPr="000600F8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AA35" w14:textId="77777777" w:rsidR="00F40EF4" w:rsidRDefault="00F40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2A43" w14:textId="77777777" w:rsidR="009D3DCB" w:rsidRDefault="009D3DCB">
      <w:r>
        <w:separator/>
      </w:r>
    </w:p>
  </w:footnote>
  <w:footnote w:type="continuationSeparator" w:id="0">
    <w:p w14:paraId="16CB1057" w14:textId="77777777" w:rsidR="009D3DCB" w:rsidRDefault="009D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D379" w14:textId="77777777" w:rsidR="00F40EF4" w:rsidRDefault="00F40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94832" w14:paraId="5267E72A" w14:textId="77777777" w:rsidTr="00494832">
      <w:tc>
        <w:tcPr>
          <w:tcW w:w="4814" w:type="dxa"/>
          <w:vAlign w:val="center"/>
        </w:tcPr>
        <w:p w14:paraId="4DF35B36" w14:textId="3069CF50" w:rsidR="00494832" w:rsidRDefault="00F40EF4" w:rsidP="0049483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4BB0CDA" wp14:editId="4960A4FE">
                <wp:extent cx="2164080" cy="777793"/>
                <wp:effectExtent l="0" t="0" r="7620" b="3810"/>
                <wp:docPr id="1466679983" name="Obraz 1" descr="Czyste powietrze” – dotacje i pożyczki z WFOŚiGW | Oficjalna strona Miasta  i Gminy Piasecz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zyste powietrze” – dotacje i pożyczki z WFOŚiGW | Oficjalna strona Miasta  i Gminy Piasecz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999" cy="78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0BFF0B79" w14:textId="1A3ADA9A" w:rsidR="00494832" w:rsidRDefault="00494832" w:rsidP="0049483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C8485D" wp14:editId="5FFD6347">
                <wp:extent cx="714375" cy="794492"/>
                <wp:effectExtent l="0" t="0" r="0" b="5715"/>
                <wp:docPr id="1700477091" name="Obraz 17004770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518" cy="800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3B7EAC" w14:textId="7BBA2008" w:rsidR="000600F8" w:rsidRDefault="000600F8" w:rsidP="00494832">
    <w:pPr>
      <w:pStyle w:val="Nagwek"/>
      <w:pBdr>
        <w:bottom w:val="single" w:sz="12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5EAB" w14:textId="77777777" w:rsidR="00F40EF4" w:rsidRDefault="00F40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FE154FD"/>
    <w:multiLevelType w:val="hybridMultilevel"/>
    <w:tmpl w:val="6EF8A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FD36A6"/>
    <w:multiLevelType w:val="hybridMultilevel"/>
    <w:tmpl w:val="3DDEE60C"/>
    <w:lvl w:ilvl="0" w:tplc="43883C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DA0D73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19D6"/>
    <w:multiLevelType w:val="hybridMultilevel"/>
    <w:tmpl w:val="B00A1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CD6"/>
    <w:multiLevelType w:val="hybridMultilevel"/>
    <w:tmpl w:val="2D742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F3247F"/>
    <w:multiLevelType w:val="hybridMultilevel"/>
    <w:tmpl w:val="1F9ACC52"/>
    <w:lvl w:ilvl="0" w:tplc="002AC6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6533">
    <w:abstractNumId w:val="0"/>
  </w:num>
  <w:num w:numId="2" w16cid:durableId="823395717">
    <w:abstractNumId w:val="1"/>
  </w:num>
  <w:num w:numId="3" w16cid:durableId="446002012">
    <w:abstractNumId w:val="2"/>
  </w:num>
  <w:num w:numId="4" w16cid:durableId="1328553568">
    <w:abstractNumId w:val="3"/>
  </w:num>
  <w:num w:numId="5" w16cid:durableId="699470951">
    <w:abstractNumId w:val="4"/>
  </w:num>
  <w:num w:numId="6" w16cid:durableId="957562719">
    <w:abstractNumId w:val="9"/>
  </w:num>
  <w:num w:numId="7" w16cid:durableId="210116736">
    <w:abstractNumId w:val="5"/>
  </w:num>
  <w:num w:numId="8" w16cid:durableId="883442594">
    <w:abstractNumId w:val="8"/>
  </w:num>
  <w:num w:numId="9" w16cid:durableId="615211890">
    <w:abstractNumId w:val="7"/>
  </w:num>
  <w:num w:numId="10" w16cid:durableId="31853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7"/>
    <w:rsid w:val="000529DB"/>
    <w:rsid w:val="000600F8"/>
    <w:rsid w:val="000621D5"/>
    <w:rsid w:val="00096C25"/>
    <w:rsid w:val="000C460B"/>
    <w:rsid w:val="0012311C"/>
    <w:rsid w:val="0016651F"/>
    <w:rsid w:val="001921A6"/>
    <w:rsid w:val="00215EB1"/>
    <w:rsid w:val="00242BBE"/>
    <w:rsid w:val="00276B57"/>
    <w:rsid w:val="002864EC"/>
    <w:rsid w:val="002B39D2"/>
    <w:rsid w:val="002E7EC0"/>
    <w:rsid w:val="003205B6"/>
    <w:rsid w:val="00341B0B"/>
    <w:rsid w:val="00355891"/>
    <w:rsid w:val="00385AFE"/>
    <w:rsid w:val="003E7231"/>
    <w:rsid w:val="003F5BE7"/>
    <w:rsid w:val="00427C0B"/>
    <w:rsid w:val="00494832"/>
    <w:rsid w:val="004B1CA2"/>
    <w:rsid w:val="004D6D38"/>
    <w:rsid w:val="005239B1"/>
    <w:rsid w:val="005301BD"/>
    <w:rsid w:val="00581809"/>
    <w:rsid w:val="0059595B"/>
    <w:rsid w:val="005B14A7"/>
    <w:rsid w:val="005B4B81"/>
    <w:rsid w:val="005D0AC8"/>
    <w:rsid w:val="005D7755"/>
    <w:rsid w:val="005F34D5"/>
    <w:rsid w:val="006406C5"/>
    <w:rsid w:val="00644A32"/>
    <w:rsid w:val="0066382B"/>
    <w:rsid w:val="006730EE"/>
    <w:rsid w:val="006A4879"/>
    <w:rsid w:val="006B56F5"/>
    <w:rsid w:val="006F1336"/>
    <w:rsid w:val="00721EA5"/>
    <w:rsid w:val="00786916"/>
    <w:rsid w:val="007B1ECD"/>
    <w:rsid w:val="007B3DE9"/>
    <w:rsid w:val="007E733D"/>
    <w:rsid w:val="0082663A"/>
    <w:rsid w:val="00844C39"/>
    <w:rsid w:val="008554AF"/>
    <w:rsid w:val="008A200B"/>
    <w:rsid w:val="008B326E"/>
    <w:rsid w:val="008F12F5"/>
    <w:rsid w:val="008F6132"/>
    <w:rsid w:val="00900B56"/>
    <w:rsid w:val="00906DB5"/>
    <w:rsid w:val="009A0E75"/>
    <w:rsid w:val="009D3DCB"/>
    <w:rsid w:val="009D7252"/>
    <w:rsid w:val="00A33768"/>
    <w:rsid w:val="00A52D4A"/>
    <w:rsid w:val="00A64E73"/>
    <w:rsid w:val="00AF0ED2"/>
    <w:rsid w:val="00AF22E8"/>
    <w:rsid w:val="00B063B7"/>
    <w:rsid w:val="00B177D3"/>
    <w:rsid w:val="00B3390D"/>
    <w:rsid w:val="00B37ED7"/>
    <w:rsid w:val="00B47D91"/>
    <w:rsid w:val="00B5658D"/>
    <w:rsid w:val="00BF3F46"/>
    <w:rsid w:val="00C205A1"/>
    <w:rsid w:val="00C70424"/>
    <w:rsid w:val="00C70993"/>
    <w:rsid w:val="00CD741A"/>
    <w:rsid w:val="00D45C39"/>
    <w:rsid w:val="00D95A51"/>
    <w:rsid w:val="00DB1007"/>
    <w:rsid w:val="00DE5DEB"/>
    <w:rsid w:val="00DF4FD7"/>
    <w:rsid w:val="00E23C4C"/>
    <w:rsid w:val="00E43636"/>
    <w:rsid w:val="00E56BB0"/>
    <w:rsid w:val="00ED0424"/>
    <w:rsid w:val="00EF27B5"/>
    <w:rsid w:val="00F21118"/>
    <w:rsid w:val="00F40EF4"/>
    <w:rsid w:val="00F42DFD"/>
    <w:rsid w:val="00F81A35"/>
    <w:rsid w:val="00F81F19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777A4"/>
  <w14:defaultImageDpi w14:val="0"/>
  <w15:docId w15:val="{8BA1DBBD-1C27-432B-B800-C97F88E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5B14A7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70424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table" w:styleId="Tabela-Siatka">
    <w:name w:val="Table Grid"/>
    <w:basedOn w:val="Standardowy"/>
    <w:uiPriority w:val="39"/>
    <w:rsid w:val="0049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2129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Żeromska-Gawronek</dc:creator>
  <dc:description>ZNAKI:16364</dc:description>
  <cp:lastModifiedBy>Konrad Gruza</cp:lastModifiedBy>
  <cp:revision>17</cp:revision>
  <cp:lastPrinted>2022-07-27T09:44:00Z</cp:lastPrinted>
  <dcterms:created xsi:type="dcterms:W3CDTF">2022-07-26T13:25:00Z</dcterms:created>
  <dcterms:modified xsi:type="dcterms:W3CDTF">2023-10-22T20:25:00Z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