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31DA2083" w:rsidR="00454182" w:rsidRDefault="00706814"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DZ</w:t>
            </w:r>
            <w:r w:rsidR="00A17094">
              <w:rPr>
                <w:rFonts w:ascii="Verdana" w:eastAsia="Times New Roman" w:hAnsi="Verdana" w:cs="Tahoma"/>
                <w:bCs/>
                <w:color w:val="auto"/>
                <w:szCs w:val="20"/>
              </w:rPr>
              <w:t>.271.</w:t>
            </w:r>
            <w:r>
              <w:rPr>
                <w:rFonts w:ascii="Verdana" w:eastAsia="Times New Roman" w:hAnsi="Verdana" w:cs="Tahoma"/>
                <w:bCs/>
                <w:color w:val="auto"/>
                <w:szCs w:val="20"/>
              </w:rPr>
              <w:t>10</w:t>
            </w:r>
            <w:r w:rsidR="00A17094">
              <w:rPr>
                <w:rFonts w:ascii="Verdana" w:eastAsia="Times New Roman" w:hAnsi="Verdana" w:cs="Tahoma"/>
                <w:bCs/>
                <w:color w:val="auto"/>
                <w:szCs w:val="20"/>
              </w:rPr>
              <w:t>.202</w:t>
            </w:r>
            <w:r>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77F2EA81"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r w:rsidR="00C22015">
        <w:rPr>
          <w:rFonts w:ascii="Verdana" w:hAnsi="Verdana" w:cs="Tahoma"/>
          <w:b/>
          <w:bCs/>
          <w:color w:val="auto"/>
          <w:szCs w:val="20"/>
        </w:rPr>
        <w:t>odczynników</w:t>
      </w:r>
      <w:r w:rsidR="00A17094" w:rsidRPr="00A17094">
        <w:t xml:space="preserve"> </w:t>
      </w:r>
      <w:r w:rsidR="00A17094" w:rsidRPr="00A17094">
        <w:rPr>
          <w:rFonts w:ascii="Verdana" w:hAnsi="Verdana" w:cs="Tahoma"/>
          <w:b/>
          <w:bCs/>
          <w:color w:val="auto"/>
          <w:szCs w:val="20"/>
        </w:rPr>
        <w:t xml:space="preserve">dla Grupy Badawczej </w:t>
      </w:r>
      <w:proofErr w:type="spellStart"/>
      <w:r w:rsidR="00A17094" w:rsidRPr="00A17094">
        <w:rPr>
          <w:rFonts w:ascii="Verdana" w:hAnsi="Verdana" w:cs="Tahoma"/>
          <w:b/>
          <w:bCs/>
          <w:color w:val="auto"/>
          <w:szCs w:val="20"/>
        </w:rPr>
        <w:t>Biomarkerów</w:t>
      </w:r>
      <w:proofErr w:type="spellEnd"/>
      <w:r w:rsidR="00A17094" w:rsidRPr="00A17094">
        <w:rPr>
          <w:rFonts w:ascii="Verdana" w:hAnsi="Verdana" w:cs="Tahoma"/>
          <w:b/>
          <w:bCs/>
          <w:color w:val="auto"/>
          <w:szCs w:val="20"/>
        </w:rPr>
        <w:t xml:space="preserve"> Nowotworowych</w:t>
      </w:r>
      <w:bookmarkEnd w:id="0"/>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386DB669"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706814">
        <w:rPr>
          <w:rFonts w:ascii="Verdana" w:hAnsi="Verdana" w:cs="Tahoma"/>
          <w:color w:val="auto"/>
        </w:rPr>
        <w:t>przeciwciał</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w okresie 12 miesięcy od dnia zawarcia Umowy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3C2C0F44"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706814">
        <w:rPr>
          <w:rFonts w:ascii="Verdana" w:hAnsi="Verdana" w:cs="Tahoma"/>
          <w:color w:val="auto"/>
          <w:szCs w:val="20"/>
        </w:rPr>
        <w:lastRenderedPageBreak/>
        <w:t>przeciwciał</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w:t>
      </w:r>
      <w:r w:rsidRPr="05C9251F">
        <w:rPr>
          <w:rFonts w:ascii="Verdana" w:hAnsi="Verdana" w:cs="Tahoma"/>
          <w:color w:val="auto"/>
        </w:rPr>
        <w:lastRenderedPageBreak/>
        <w:t xml:space="preserve">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w:t>
      </w:r>
      <w:r w:rsidRPr="2D1058EE">
        <w:rPr>
          <w:rFonts w:ascii="Verdana" w:eastAsiaTheme="minorEastAsia" w:hAnsi="Verdana"/>
          <w:color w:val="auto"/>
          <w:lang w:eastAsia="pl-PL"/>
        </w:rPr>
        <w:lastRenderedPageBreak/>
        <w:t>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xml:space="preserve">% ceny netto za dane Zamówienie, </w:t>
      </w:r>
      <w:r w:rsidRPr="00883E61">
        <w:rPr>
          <w:rFonts w:ascii="Verdana" w:eastAsia="Times New Roman" w:hAnsi="Verdana" w:cs="Tahoma"/>
          <w:color w:val="auto"/>
          <w:szCs w:val="20"/>
          <w:lang w:eastAsia="pl-PL"/>
        </w:rPr>
        <w:lastRenderedPageBreak/>
        <w:t>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lastRenderedPageBreak/>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lastRenderedPageBreak/>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szczególności Strony niniejszej Umowy zgodnie uznają, bez uszczerbku dla powszechnie obowiązujących przepisów prawa, że mimo ogłoszenia na obszarze Rzeczypospolitej Polskiej stanu zagrożenia epidemicznego w związku </w:t>
      </w:r>
      <w:r w:rsidRPr="00883E61">
        <w:rPr>
          <w:rFonts w:ascii="Verdana" w:hAnsi="Verdana" w:cs="Tahoma"/>
          <w:color w:val="auto"/>
          <w:szCs w:val="20"/>
        </w:rPr>
        <w:lastRenderedPageBreak/>
        <w:t>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6CCF769E" w14:textId="77777777" w:rsidR="007563A7" w:rsidRPr="007563A7" w:rsidRDefault="007563A7" w:rsidP="007563A7">
      <w:pPr>
        <w:rPr>
          <w:rFonts w:ascii="Verdana" w:eastAsia="Verdana" w:hAnsi="Verdana" w:cs="Verdana"/>
          <w:color w:val="000000" w:themeColor="background2"/>
          <w:szCs w:val="20"/>
        </w:rPr>
      </w:pPr>
      <w:r w:rsidRPr="007563A7">
        <w:rPr>
          <w:rFonts w:ascii="Verdana" w:eastAsia="Verdana" w:hAnsi="Verdana" w:cs="Verdana"/>
          <w:color w:val="000000" w:themeColor="background2"/>
          <w:szCs w:val="20"/>
        </w:rPr>
        <w:t>Projektu pn. „Nowe czynniki regulujące punkty kontrolne cyklu komórkowego w odpowiedzi na uszkodzenia w DNA”, finansowanego ze środków Narodowego Centrum Nauki na podstawie decyzji DEC-2021/41/B/NZ1/03750 oraz</w:t>
      </w:r>
    </w:p>
    <w:p w14:paraId="6E066ED3" w14:textId="66F20232" w:rsidR="007563A7" w:rsidRPr="007563A7" w:rsidRDefault="007563A7" w:rsidP="007563A7">
      <w:pPr>
        <w:rPr>
          <w:rFonts w:ascii="Verdana" w:eastAsia="Verdana" w:hAnsi="Verdana" w:cs="Verdana"/>
          <w:color w:val="000000" w:themeColor="background2"/>
          <w:szCs w:val="20"/>
        </w:rPr>
      </w:pPr>
      <w:r w:rsidRPr="007563A7">
        <w:rPr>
          <w:rFonts w:ascii="Verdana" w:eastAsia="Verdana" w:hAnsi="Verdana" w:cs="Verdana"/>
          <w:color w:val="000000" w:themeColor="background2"/>
          <w:szCs w:val="20"/>
        </w:rPr>
        <w:t>Projektu pn. „</w:t>
      </w:r>
      <w:r w:rsidR="002D171A" w:rsidRPr="002D171A">
        <w:rPr>
          <w:rFonts w:ascii="Verdana" w:eastAsia="Verdana" w:hAnsi="Verdana" w:cs="Verdana"/>
          <w:color w:val="000000" w:themeColor="background2"/>
          <w:szCs w:val="20"/>
        </w:rPr>
        <w:t xml:space="preserve">Funkcje modyfikacji </w:t>
      </w:r>
      <w:proofErr w:type="spellStart"/>
      <w:r w:rsidR="002D171A" w:rsidRPr="002D171A">
        <w:rPr>
          <w:rFonts w:ascii="Verdana" w:eastAsia="Verdana" w:hAnsi="Verdana" w:cs="Verdana"/>
          <w:color w:val="000000" w:themeColor="background2"/>
          <w:szCs w:val="20"/>
        </w:rPr>
        <w:t>potranslacyjnych</w:t>
      </w:r>
      <w:proofErr w:type="spellEnd"/>
      <w:r w:rsidR="002D171A" w:rsidRPr="002D171A">
        <w:rPr>
          <w:rFonts w:ascii="Verdana" w:eastAsia="Verdana" w:hAnsi="Verdana" w:cs="Verdana"/>
          <w:color w:val="000000" w:themeColor="background2"/>
          <w:szCs w:val="20"/>
        </w:rPr>
        <w:t xml:space="preserve"> kluczowych białek zaangażowanych w naprawę DNA</w:t>
      </w:r>
      <w:r w:rsidRPr="007563A7">
        <w:rPr>
          <w:rFonts w:ascii="Verdana" w:eastAsia="Verdana" w:hAnsi="Verdana" w:cs="Verdana"/>
          <w:color w:val="000000" w:themeColor="background2"/>
          <w:szCs w:val="20"/>
        </w:rPr>
        <w:t>”, finansowanego ze środków Narodowego Centrum Nauki na podstawie decyzji nr DEC-2020/39/B/NZ3/02017,</w:t>
      </w:r>
    </w:p>
    <w:p w14:paraId="07D6965B" w14:textId="77777777" w:rsidR="007563A7" w:rsidRPr="007563A7" w:rsidRDefault="007563A7" w:rsidP="007563A7">
      <w:pPr>
        <w:rPr>
          <w:rFonts w:ascii="Verdana" w:eastAsia="Verdana" w:hAnsi="Verdana" w:cs="Verdana"/>
          <w:color w:val="000000" w:themeColor="background2"/>
          <w:szCs w:val="20"/>
        </w:rPr>
      </w:pPr>
      <w:r w:rsidRPr="007563A7">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393B9F7"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323B4E" w:rsidRPr="00323B4E">
            <w:rPr>
              <w:rFonts w:eastAsia="Calibri" w:cs="Tahoma"/>
              <w:bCs/>
              <w:color w:val="auto"/>
              <w:szCs w:val="20"/>
            </w:rPr>
            <w:t xml:space="preserve">dostawę odczynników dla Grupy Badawczej </w:t>
          </w:r>
          <w:proofErr w:type="spellStart"/>
          <w:r w:rsidR="00323B4E" w:rsidRPr="00323B4E">
            <w:rPr>
              <w:rFonts w:eastAsia="Calibri" w:cs="Tahoma"/>
              <w:bCs/>
              <w:color w:val="auto"/>
              <w:szCs w:val="20"/>
            </w:rPr>
            <w:t>Biomarkerów</w:t>
          </w:r>
          <w:proofErr w:type="spellEnd"/>
          <w:r w:rsidR="00323B4E" w:rsidRPr="00323B4E">
            <w:rPr>
              <w:rFonts w:eastAsia="Calibri" w:cs="Tahoma"/>
              <w:bCs/>
              <w:color w:val="auto"/>
              <w:szCs w:val="20"/>
            </w:rPr>
            <w:t xml:space="preserve"> Nowotworowych</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77777777"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t>…</w:t>
      </w: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nr sprawy DZ.271.7.2024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innych osób wskazanych przez </w:t>
            </w:r>
            <w:r w:rsidRPr="008B4B19">
              <w:rPr>
                <w:rFonts w:asciiTheme="majorHAnsi" w:eastAsia="Verdana" w:hAnsiTheme="majorHAnsi" w:cs="Times New Roman"/>
                <w:color w:val="000000"/>
                <w:sz w:val="16"/>
                <w:szCs w:val="16"/>
              </w:rPr>
              <w:lastRenderedPageBreak/>
              <w:t>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pracodawcy lub kontrahenta </w:t>
            </w:r>
            <w:r w:rsidRPr="008B4B19">
              <w:rPr>
                <w:rFonts w:asciiTheme="majorHAnsi" w:eastAsia="Verdana" w:hAnsiTheme="majorHAnsi" w:cs="Times New Roman"/>
                <w:color w:val="000000"/>
                <w:sz w:val="16"/>
                <w:szCs w:val="16"/>
              </w:rPr>
              <w:lastRenderedPageBreak/>
              <w:t xml:space="preserve">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 w zw. z przepisami ustawy 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w:t>
            </w:r>
            <w:r w:rsidRPr="008B4B19">
              <w:rPr>
                <w:rFonts w:asciiTheme="majorHAnsi" w:eastAsia="Verdana" w:hAnsiTheme="majorHAnsi" w:cs="Times New Roman"/>
                <w:color w:val="000000"/>
                <w:sz w:val="16"/>
                <w:szCs w:val="16"/>
              </w:rPr>
              <w:lastRenderedPageBreak/>
              <w:t xml:space="preserve">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Państwa </w:t>
            </w:r>
            <w:r w:rsidRPr="008B4B19">
              <w:rPr>
                <w:rFonts w:asciiTheme="majorHAnsi" w:eastAsia="Verdana" w:hAnsiTheme="majorHAnsi" w:cs="Times New Roman"/>
                <w:color w:val="000000"/>
                <w:sz w:val="16"/>
                <w:szCs w:val="16"/>
              </w:rPr>
              <w:lastRenderedPageBreak/>
              <w:t>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tego postępowania na </w:t>
            </w:r>
            <w:r w:rsidRPr="008B4B19">
              <w:rPr>
                <w:rFonts w:asciiTheme="majorHAnsi" w:eastAsia="Verdana" w:hAnsiTheme="majorHAnsi" w:cs="Times New Roman"/>
                <w:color w:val="000000"/>
                <w:sz w:val="16"/>
                <w:szCs w:val="16"/>
              </w:rPr>
              <w:lastRenderedPageBreak/>
              <w:t>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zamówień publicznych, konkretnie </w:t>
            </w:r>
            <w:r w:rsidRPr="008B4B19">
              <w:rPr>
                <w:rFonts w:asciiTheme="majorHAnsi" w:eastAsia="Verdana" w:hAnsiTheme="majorHAnsi" w:cs="Times New Roman"/>
                <w:color w:val="000000"/>
                <w:sz w:val="16"/>
                <w:szCs w:val="16"/>
              </w:rPr>
              <w:lastRenderedPageBreak/>
              <w:t>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wyniku tego postępowania zgodnie z </w:t>
            </w:r>
            <w:r w:rsidRPr="008B4B19">
              <w:rPr>
                <w:rFonts w:asciiTheme="majorHAnsi" w:eastAsia="Verdana" w:hAnsiTheme="majorHAnsi" w:cs="Times New Roman"/>
                <w:color w:val="000000"/>
                <w:sz w:val="16"/>
                <w:szCs w:val="16"/>
              </w:rPr>
              <w:lastRenderedPageBreak/>
              <w:t xml:space="preserve">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lastRenderedPageBreak/>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dodatkowo, że: tak długo, jak podstawą przetwarzania Państwa danych jest art. 6 </w:t>
      </w:r>
      <w:r w:rsidRPr="008B4B19">
        <w:rPr>
          <w:rFonts w:asciiTheme="majorHAnsi" w:eastAsia="Verdana" w:hAnsiTheme="majorHAnsi" w:cs="Times New Roman"/>
          <w:color w:val="000000"/>
          <w:sz w:val="16"/>
          <w:szCs w:val="16"/>
        </w:rPr>
        <w:lastRenderedPageBreak/>
        <w:t>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B96A" w14:textId="59B2D30E" w:rsidR="00BC1FCE" w:rsidRDefault="007563A7">
    <w:pPr>
      <w:pStyle w:val="Stopka"/>
    </w:pPr>
    <w:r w:rsidRPr="00132F45">
      <w:rPr>
        <w:noProof/>
      </w:rPr>
      <w:drawing>
        <wp:inline distT="0" distB="0" distL="0" distR="0" wp14:anchorId="3C57AC35" wp14:editId="0A764B38">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6E8BA070"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7563A7" w:rsidRPr="00132F45">
      <w:rPr>
        <w:noProof/>
      </w:rPr>
      <w:drawing>
        <wp:inline distT="0" distB="0" distL="0" distR="0" wp14:anchorId="7D96CE23" wp14:editId="1D6F12D2">
          <wp:extent cx="4572000" cy="381000"/>
          <wp:effectExtent l="0" t="0" r="0" b="0"/>
          <wp:docPr id="668031231" name="Obraz 66803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273D87C7" w:rsidR="00DC3524" w:rsidRDefault="007563A7">
            <w:pPr>
              <w:pStyle w:val="Stopka"/>
            </w:pPr>
            <w:r w:rsidRPr="00132F45">
              <w:rPr>
                <w:noProof/>
              </w:rPr>
              <w:drawing>
                <wp:inline distT="0" distB="0" distL="0" distR="0" wp14:anchorId="7E8E97A9" wp14:editId="3F5D1B57">
                  <wp:extent cx="4572000" cy="381000"/>
                  <wp:effectExtent l="0" t="0" r="0" b="0"/>
                  <wp:docPr id="2083599342" name="Obraz 208359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2D171A">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B3206"/>
    <w:rsid w:val="002D171A"/>
    <w:rsid w:val="002D48BE"/>
    <w:rsid w:val="002E6EDE"/>
    <w:rsid w:val="002F4540"/>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06814"/>
    <w:rsid w:val="0073413F"/>
    <w:rsid w:val="0074622B"/>
    <w:rsid w:val="007563A7"/>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D4424"/>
    <w:rsid w:val="00D005B3"/>
    <w:rsid w:val="00D046E4"/>
    <w:rsid w:val="00D06D36"/>
    <w:rsid w:val="00D25E3D"/>
    <w:rsid w:val="00D40690"/>
    <w:rsid w:val="00D927C7"/>
    <w:rsid w:val="00DA52A1"/>
    <w:rsid w:val="00DA6873"/>
    <w:rsid w:val="00DC3524"/>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22</TotalTime>
  <Pages>25</Pages>
  <Words>8717</Words>
  <Characters>52308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dla Grupy Badawczej Biomarkerów Nowotworowych</dc:subject>
  <dc:creator>Katarzyna Wolynska</dc:creator>
  <cp:keywords/>
  <dc:description/>
  <cp:lastModifiedBy>Marzena Krzymińska | Łukasiewicz – PORT</cp:lastModifiedBy>
  <cp:revision>14</cp:revision>
  <cp:lastPrinted>2020-02-07T19:43:00Z</cp:lastPrinted>
  <dcterms:created xsi:type="dcterms:W3CDTF">2023-06-21T08:51:00Z</dcterms:created>
  <dcterms:modified xsi:type="dcterms:W3CDTF">2024-02-12T11:36:00Z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