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540"/>
        <w:gridCol w:w="2120"/>
        <w:gridCol w:w="880"/>
        <w:gridCol w:w="1040"/>
        <w:gridCol w:w="1220"/>
        <w:gridCol w:w="3020"/>
        <w:gridCol w:w="1760"/>
        <w:gridCol w:w="1080"/>
      </w:tblGrid>
      <w:tr w:rsidR="00CB4FD6" w:rsidRPr="00CB4FD6" w:rsidTr="00CB4FD6">
        <w:trPr>
          <w:trHeight w:val="228"/>
        </w:trPr>
        <w:tc>
          <w:tcPr>
            <w:tcW w:w="14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CB4FD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Przedmiotem zamówienia jest Dostawa Energii Elektrycznej do budynków i obiektów Gminy Szczytno</w:t>
            </w:r>
          </w:p>
        </w:tc>
      </w:tr>
      <w:tr w:rsidR="00CB4FD6" w:rsidRPr="00CB4FD6" w:rsidTr="00CB4FD6">
        <w:trPr>
          <w:trHeight w:val="228"/>
        </w:trPr>
        <w:tc>
          <w:tcPr>
            <w:tcW w:w="14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B4FD6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OBIEKTY ZAMAWIAJĄCEGO KLASYFIKOWANE WEDŁUG CHARAKTERU ODBIORU:</w:t>
            </w:r>
          </w:p>
        </w:tc>
      </w:tr>
      <w:tr w:rsidR="00CB4FD6" w:rsidRPr="00CB4FD6" w:rsidTr="00CB4FD6">
        <w:trPr>
          <w:trHeight w:val="22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FD6" w:rsidRPr="00CB4FD6" w:rsidRDefault="00CB4FD6" w:rsidP="00CB4F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FD6" w:rsidRPr="00CB4FD6" w:rsidRDefault="00CB4FD6" w:rsidP="00CB4FD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FD6" w:rsidRPr="00CB4FD6" w:rsidRDefault="00CB4FD6" w:rsidP="00CB4FD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FD6" w:rsidRPr="00CB4FD6" w:rsidRDefault="00CB4FD6" w:rsidP="00CB4FD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FD6" w:rsidRPr="00CB4FD6" w:rsidRDefault="00CB4FD6" w:rsidP="00CB4FD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FD6" w:rsidRPr="00CB4FD6" w:rsidRDefault="00CB4FD6" w:rsidP="00CB4FD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FD6" w:rsidRPr="00CB4FD6" w:rsidRDefault="00CB4FD6" w:rsidP="00CB4FD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FD6" w:rsidRPr="00CB4FD6" w:rsidRDefault="00CB4FD6" w:rsidP="00CB4FD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FD6" w:rsidRPr="00CB4FD6" w:rsidRDefault="00CB4FD6" w:rsidP="00CB4FD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B4FD6" w:rsidRPr="00CB4FD6" w:rsidTr="00CB4FD6">
        <w:trPr>
          <w:trHeight w:val="345"/>
        </w:trPr>
        <w:tc>
          <w:tcPr>
            <w:tcW w:w="1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B4FD6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1. ścieżka rowerowa, kompleksy sportowe (taryfa C11, C12A)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FD6" w:rsidRPr="00CB4FD6" w:rsidRDefault="00CB4FD6" w:rsidP="00CB4FD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FD6" w:rsidRPr="00CB4FD6" w:rsidRDefault="00CB4FD6" w:rsidP="00CB4FD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B4FD6" w:rsidRPr="00CB4FD6" w:rsidTr="00CB4FD6">
        <w:trPr>
          <w:trHeight w:val="22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B4FD6" w:rsidRPr="00CB4FD6" w:rsidTr="00CB4FD6">
        <w:trPr>
          <w:trHeight w:val="45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Punkt odbioru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Miejscowość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Kod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Numer PPE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Szacunkowe zużycie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Symbol grupy taryfowej</w:t>
            </w:r>
          </w:p>
        </w:tc>
      </w:tr>
      <w:tr w:rsidR="00CB4FD6" w:rsidRPr="00CB4FD6" w:rsidTr="00CB4FD6">
        <w:trPr>
          <w:trHeight w:val="4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w okresie 12 miesięcy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B4FD6" w:rsidRPr="00CB4FD6" w:rsidTr="00CB4FD6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Ścieżka rowerowa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 xml:space="preserve">Kamionek, Korpele, </w:t>
            </w:r>
            <w:r w:rsidRPr="00CB4FD6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br/>
              <w:t>Lipowa Góra Zachodnia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590243865002266149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14 000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C12A</w:t>
            </w:r>
          </w:p>
        </w:tc>
      </w:tr>
      <w:tr w:rsidR="00CB4FD6" w:rsidRPr="00CB4FD6" w:rsidTr="00CB4FD6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 xml:space="preserve">Kompleks sportowy Moje Boisko ORLIK 2012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Kamionek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11-6/263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590243865002276476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C11</w:t>
            </w:r>
          </w:p>
        </w:tc>
      </w:tr>
      <w:tr w:rsidR="00CB4FD6" w:rsidRPr="00CB4FD6" w:rsidTr="00CB4FD6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Korty Nowe Gizewo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Nowe Gizewo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590243865002308856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1 500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C11</w:t>
            </w:r>
          </w:p>
        </w:tc>
      </w:tr>
      <w:tr w:rsidR="00CB4FD6" w:rsidRPr="00CB4FD6" w:rsidTr="00CB4FD6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Obiekt sportowy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Małdaniec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dz. 135/2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590243865002387028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C11</w:t>
            </w:r>
          </w:p>
        </w:tc>
      </w:tr>
      <w:tr w:rsidR="00CB4FD6" w:rsidRPr="00CB4FD6" w:rsidTr="00CB4FD6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Obiekt rekreacyjno-sportowy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Olszyny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dz. 421/2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590243865002393372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C11</w:t>
            </w:r>
          </w:p>
        </w:tc>
      </w:tr>
      <w:tr w:rsidR="00CB4FD6" w:rsidRPr="00CB4FD6" w:rsidTr="00CB4FD6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 xml:space="preserve">Boisko wielofunkcyjne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Płozy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12-100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Szczytno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590243865002356086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CB4FD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C11</w:t>
            </w:r>
          </w:p>
        </w:tc>
      </w:tr>
      <w:tr w:rsidR="00CB4FD6" w:rsidRPr="00CB4FD6" w:rsidTr="00CB4FD6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B4FD6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41 000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B4FD6" w:rsidRPr="00CB4FD6" w:rsidTr="00CB4FD6">
        <w:trPr>
          <w:trHeight w:val="519"/>
        </w:trPr>
        <w:tc>
          <w:tcPr>
            <w:tcW w:w="1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B4FD6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Szacowane zużycie energii na cele oświetlenia ścieżki rowerowej i obiektów sportowych w okresie 12 miesięcy wynosi 41 000 kWh.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FD6" w:rsidRPr="00CB4FD6" w:rsidRDefault="00CB4FD6" w:rsidP="00CB4F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A227E" w:rsidRDefault="001A227E">
      <w:bookmarkStart w:id="0" w:name="_GoBack"/>
      <w:bookmarkEnd w:id="0"/>
    </w:p>
    <w:sectPr w:rsidR="001A227E" w:rsidSect="00CB4F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D6"/>
    <w:rsid w:val="001A227E"/>
    <w:rsid w:val="00CB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ug2</dc:creator>
  <cp:lastModifiedBy>ug2</cp:lastModifiedBy>
  <cp:revision>1</cp:revision>
  <dcterms:created xsi:type="dcterms:W3CDTF">2021-11-03T07:29:00Z</dcterms:created>
  <dcterms:modified xsi:type="dcterms:W3CDTF">2021-11-03T07:29:00Z</dcterms:modified>
</cp:coreProperties>
</file>