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70B" w:rsidRPr="0013165D" w:rsidRDefault="008378B7" w:rsidP="0065630F">
      <w:pPr>
        <w:spacing w:after="12"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82"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19" w:right="5"/>
        <w:jc w:val="center"/>
        <w:rPr>
          <w:rFonts w:ascii="Arial" w:hAnsi="Arial" w:cs="Arial"/>
          <w:sz w:val="22"/>
          <w:szCs w:val="22"/>
        </w:rPr>
      </w:pPr>
      <w:r w:rsidRPr="0013165D">
        <w:rPr>
          <w:rFonts w:ascii="Arial" w:hAnsi="Arial" w:cs="Arial"/>
          <w:b/>
          <w:sz w:val="22"/>
          <w:szCs w:val="22"/>
        </w:rPr>
        <w:t xml:space="preserve">Specyfikacje  Techniczne Wykonywania i Odbioru Robót </w:t>
      </w:r>
    </w:p>
    <w:p w:rsidR="00A6170B" w:rsidRPr="0013165D" w:rsidRDefault="008378B7" w:rsidP="0065630F">
      <w:pPr>
        <w:spacing w:line="276" w:lineRule="auto"/>
        <w:ind w:left="19"/>
        <w:jc w:val="center"/>
        <w:rPr>
          <w:rFonts w:ascii="Arial" w:hAnsi="Arial" w:cs="Arial"/>
          <w:sz w:val="22"/>
          <w:szCs w:val="22"/>
        </w:rPr>
      </w:pPr>
      <w:r w:rsidRPr="0013165D">
        <w:rPr>
          <w:rFonts w:ascii="Arial" w:hAnsi="Arial" w:cs="Arial"/>
          <w:b/>
          <w:sz w:val="22"/>
          <w:szCs w:val="22"/>
        </w:rPr>
        <w:t>(</w:t>
      </w:r>
      <w:proofErr w:type="spellStart"/>
      <w:r w:rsidRPr="0013165D">
        <w:rPr>
          <w:rFonts w:ascii="Arial" w:hAnsi="Arial" w:cs="Arial"/>
          <w:b/>
          <w:sz w:val="22"/>
          <w:szCs w:val="22"/>
        </w:rPr>
        <w:t>STWiOR</w:t>
      </w:r>
      <w:proofErr w:type="spellEnd"/>
      <w:r w:rsidRPr="0013165D">
        <w:rPr>
          <w:rFonts w:ascii="Arial" w:hAnsi="Arial" w:cs="Arial"/>
          <w:b/>
          <w:sz w:val="22"/>
          <w:szCs w:val="22"/>
        </w:rPr>
        <w:t xml:space="preserve">) </w:t>
      </w:r>
    </w:p>
    <w:p w:rsidR="00A6170B" w:rsidRPr="0013165D" w:rsidRDefault="008378B7" w:rsidP="0065630F">
      <w:pPr>
        <w:spacing w:after="46" w:line="276" w:lineRule="auto"/>
        <w:ind w:left="164"/>
        <w:jc w:val="center"/>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Przedmiotem </w:t>
      </w:r>
      <w:proofErr w:type="spellStart"/>
      <w:r w:rsidRPr="0013165D">
        <w:rPr>
          <w:rFonts w:ascii="Arial" w:hAnsi="Arial" w:cs="Arial"/>
          <w:sz w:val="22"/>
          <w:szCs w:val="22"/>
        </w:rPr>
        <w:t>STWiOR</w:t>
      </w:r>
      <w:proofErr w:type="spellEnd"/>
      <w:r w:rsidRPr="0013165D">
        <w:rPr>
          <w:rFonts w:ascii="Arial" w:hAnsi="Arial" w:cs="Arial"/>
          <w:sz w:val="22"/>
          <w:szCs w:val="22"/>
        </w:rPr>
        <w:t xml:space="preserve"> są wymagania dotyczące przeprowadzenia i odbioru robót dot. zakresu </w:t>
      </w:r>
      <w:r w:rsidR="009F6C7B" w:rsidRPr="0013165D">
        <w:rPr>
          <w:rFonts w:ascii="Arial" w:hAnsi="Arial" w:cs="Arial"/>
          <w:sz w:val="22"/>
          <w:szCs w:val="22"/>
        </w:rPr>
        <w:t xml:space="preserve">Utrzymanie dróg i składów w Nadleśnictwie Kołaczyce w roku 2023 </w:t>
      </w:r>
      <w:r w:rsidRPr="0013165D">
        <w:rPr>
          <w:rFonts w:ascii="Arial" w:hAnsi="Arial" w:cs="Arial"/>
          <w:sz w:val="22"/>
          <w:szCs w:val="22"/>
        </w:rPr>
        <w:t xml:space="preserve"> Prace mają charakter bieżącego zagospodarowania lasu.  </w:t>
      </w:r>
    </w:p>
    <w:p w:rsidR="00A6170B" w:rsidRPr="0013165D" w:rsidRDefault="008378B7" w:rsidP="0065630F">
      <w:pPr>
        <w:spacing w:after="14" w:line="276" w:lineRule="auto"/>
        <w:ind w:left="159"/>
        <w:jc w:val="center"/>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59" w:line="276" w:lineRule="auto"/>
        <w:ind w:left="104"/>
        <w:jc w:val="center"/>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17" w:line="276" w:lineRule="auto"/>
        <w:ind w:right="2"/>
        <w:jc w:val="center"/>
        <w:rPr>
          <w:rFonts w:ascii="Arial" w:hAnsi="Arial" w:cs="Arial"/>
          <w:sz w:val="22"/>
          <w:szCs w:val="22"/>
        </w:rPr>
      </w:pPr>
      <w:r w:rsidRPr="0013165D">
        <w:rPr>
          <w:rFonts w:ascii="Arial" w:hAnsi="Arial" w:cs="Arial"/>
          <w:sz w:val="22"/>
          <w:szCs w:val="22"/>
        </w:rPr>
        <w:t xml:space="preserve">WYMAGANIA OGÓLNE  </w:t>
      </w:r>
    </w:p>
    <w:p w:rsidR="00A6170B" w:rsidRPr="0013165D" w:rsidRDefault="008378B7" w:rsidP="0065630F">
      <w:pPr>
        <w:spacing w:after="55" w:line="276" w:lineRule="auto"/>
        <w:ind w:left="56"/>
        <w:jc w:val="center"/>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1"/>
        <w:spacing w:line="276" w:lineRule="auto"/>
        <w:ind w:left="206" w:hanging="221"/>
        <w:rPr>
          <w:rFonts w:ascii="Arial" w:hAnsi="Arial" w:cs="Arial"/>
        </w:rPr>
      </w:pPr>
      <w:r w:rsidRPr="0013165D">
        <w:rPr>
          <w:rFonts w:ascii="Arial" w:hAnsi="Arial" w:cs="Arial"/>
        </w:rPr>
        <w:t xml:space="preserve">WSTĘP   </w:t>
      </w:r>
    </w:p>
    <w:p w:rsidR="00A6170B" w:rsidRPr="0013165D" w:rsidRDefault="008378B7" w:rsidP="0065630F">
      <w:pPr>
        <w:pStyle w:val="Nagwek2"/>
        <w:spacing w:line="276" w:lineRule="auto"/>
        <w:ind w:left="369" w:hanging="384"/>
        <w:rPr>
          <w:rFonts w:ascii="Arial" w:hAnsi="Arial" w:cs="Arial"/>
        </w:rPr>
      </w:pPr>
      <w:r w:rsidRPr="0013165D">
        <w:rPr>
          <w:rFonts w:ascii="Arial" w:hAnsi="Arial" w:cs="Arial"/>
        </w:rPr>
        <w:t xml:space="preserve">PRZEDMIOT SPECYFIKACJI TECHNICZNEJ (ST)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sz w:val="22"/>
          <w:szCs w:val="22"/>
        </w:rPr>
        <w:t xml:space="preserve">Specyfikacja Techniczna   </w:t>
      </w:r>
    </w:p>
    <w:p w:rsidR="00A6170B" w:rsidRPr="0013165D" w:rsidRDefault="008378B7" w:rsidP="009F6C7B">
      <w:pPr>
        <w:spacing w:after="32" w:line="276" w:lineRule="auto"/>
        <w:ind w:left="9"/>
        <w:rPr>
          <w:rFonts w:ascii="Arial" w:hAnsi="Arial" w:cs="Arial"/>
          <w:sz w:val="22"/>
          <w:szCs w:val="22"/>
        </w:rPr>
      </w:pPr>
      <w:r w:rsidRPr="0013165D">
        <w:rPr>
          <w:rFonts w:ascii="Arial" w:hAnsi="Arial" w:cs="Arial"/>
          <w:sz w:val="22"/>
          <w:szCs w:val="22"/>
        </w:rPr>
        <w:t xml:space="preserve">Dział Wymagania Ogólne odnosi się do wymagań wspólnych technicznych, dotyczących wykonania i odbioru robót, które zostaną wykonane w ramach realizowanych zadań.   </w:t>
      </w:r>
    </w:p>
    <w:p w:rsidR="00A6170B" w:rsidRPr="0013165D" w:rsidRDefault="008378B7" w:rsidP="0065630F">
      <w:pPr>
        <w:spacing w:after="3"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ZAKRES STOSOWANIA ST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9F6C7B">
      <w:pPr>
        <w:spacing w:after="32" w:line="276" w:lineRule="auto"/>
        <w:ind w:left="9"/>
        <w:rPr>
          <w:rFonts w:ascii="Arial" w:hAnsi="Arial" w:cs="Arial"/>
          <w:sz w:val="22"/>
          <w:szCs w:val="22"/>
        </w:rPr>
      </w:pPr>
      <w:r w:rsidRPr="0013165D">
        <w:rPr>
          <w:rFonts w:ascii="Arial" w:hAnsi="Arial" w:cs="Arial"/>
          <w:sz w:val="22"/>
          <w:szCs w:val="22"/>
        </w:rPr>
        <w:t xml:space="preserve">Jako część Dokumentów Przetargowych i Kontraktowych, Specyfikacje Techniczne należy odczytywać i rozumieć w zlecaniu i wykonaniu Robót opisanych w podpunkcie 1.1.   </w:t>
      </w:r>
    </w:p>
    <w:p w:rsidR="00A6170B" w:rsidRPr="0013165D" w:rsidRDefault="008378B7" w:rsidP="0065630F">
      <w:pPr>
        <w:spacing w:after="45"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ZAKRES ROBÓT OBJĘTYCH ST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9F6C7B">
      <w:pPr>
        <w:spacing w:after="32" w:line="276" w:lineRule="auto"/>
        <w:ind w:left="9"/>
        <w:rPr>
          <w:rFonts w:ascii="Arial" w:hAnsi="Arial" w:cs="Arial"/>
          <w:sz w:val="22"/>
          <w:szCs w:val="22"/>
        </w:rPr>
      </w:pPr>
      <w:r w:rsidRPr="0013165D">
        <w:rPr>
          <w:rFonts w:ascii="Arial" w:hAnsi="Arial" w:cs="Arial"/>
          <w:sz w:val="22"/>
          <w:szCs w:val="22"/>
        </w:rPr>
        <w:t xml:space="preserve">Wymagania ogólne należy rozumieć i stosować w powiązaniu z całą Specyfikacją Techniczną w szczególności z opisem robót bieżącego utrzymania obiektów.   </w:t>
      </w:r>
    </w:p>
    <w:p w:rsidR="00A6170B" w:rsidRPr="0013165D" w:rsidRDefault="008378B7" w:rsidP="0065630F">
      <w:pPr>
        <w:spacing w:after="44"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OKREŚLENIA PODSTAWOWE   </w:t>
      </w:r>
    </w:p>
    <w:p w:rsidR="00A6170B" w:rsidRPr="0013165D" w:rsidRDefault="008378B7" w:rsidP="0065630F">
      <w:pPr>
        <w:spacing w:after="36"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Użyte w ST wymienione poniżej określenia należy rozumieć w każdym przypadku następująco: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b/>
          <w:i/>
          <w:sz w:val="22"/>
          <w:szCs w:val="22"/>
        </w:rPr>
        <w:t>1.4.1. Budowla drogowa</w:t>
      </w:r>
      <w:r w:rsidRPr="0013165D">
        <w:rPr>
          <w:rFonts w:ascii="Arial" w:hAnsi="Arial" w:cs="Arial"/>
          <w:sz w:val="22"/>
          <w:szCs w:val="22"/>
        </w:rPr>
        <w:t xml:space="preserve"> – obiekt budowlany, nie będący budynkiem, stanowiący całość technicznoużytkową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(drogę) albo jego część, stanowiąca odrębny element konstrukcyjny lub technologiczny (obiekt mostowy, korpus ziemny, węzeł).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1.4.2. Droga leśna</w:t>
      </w:r>
      <w:r w:rsidRPr="0013165D">
        <w:rPr>
          <w:rFonts w:ascii="Arial" w:hAnsi="Arial" w:cs="Arial"/>
          <w:sz w:val="22"/>
          <w:szCs w:val="22"/>
        </w:rPr>
        <w:t xml:space="preserve"> – wydzielony pas terenu przeznaczony do ruchu lub postoju pojazdów oraz ruchu pieszych wraz z wszelkimi urządzeniami technicznymi związanymi z prowadzeniem i zabezpieczeniem ruchu.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1.4.3. Inżynier</w:t>
      </w:r>
      <w:r w:rsidRPr="0013165D">
        <w:rPr>
          <w:rFonts w:ascii="Arial" w:hAnsi="Arial" w:cs="Arial"/>
          <w:sz w:val="22"/>
          <w:szCs w:val="22"/>
        </w:rPr>
        <w:t xml:space="preserve"> – osoba wyznaczona przez Zamawiającego, o której poinformowany jest Wykonawca, odpowiedzialna za nadzorowanie robót i administrowanie kontraktem.  Inżynier sprawdza merytorycznie protokoły wykonanych prac. Inżynier może też dokonać odbioru robót.  </w:t>
      </w:r>
    </w:p>
    <w:p w:rsidR="00A6170B" w:rsidRPr="0013165D" w:rsidRDefault="008378B7" w:rsidP="0065630F">
      <w:pPr>
        <w:spacing w:after="10" w:line="276" w:lineRule="auto"/>
        <w:ind w:left="9"/>
        <w:rPr>
          <w:rFonts w:ascii="Arial" w:hAnsi="Arial" w:cs="Arial"/>
          <w:sz w:val="22"/>
          <w:szCs w:val="22"/>
        </w:rPr>
      </w:pPr>
      <w:r w:rsidRPr="0013165D">
        <w:rPr>
          <w:rFonts w:ascii="Arial" w:hAnsi="Arial" w:cs="Arial"/>
          <w:b/>
          <w:i/>
          <w:sz w:val="22"/>
          <w:szCs w:val="22"/>
        </w:rPr>
        <w:t>1.4.4 Leśniczy</w:t>
      </w:r>
      <w:r w:rsidRPr="0013165D">
        <w:rPr>
          <w:rFonts w:ascii="Arial" w:hAnsi="Arial" w:cs="Arial"/>
          <w:sz w:val="22"/>
          <w:szCs w:val="22"/>
        </w:rPr>
        <w:t xml:space="preserve"> – gospodarz Terenu Realizacji Prac, osoba zlecająca roboty, dokonująca odbioru prac i zatwierdzająca protokół odbioru wykonanych prac. Polecenie Leśniczego w zakresie realizacji prac należy intepretować równoważnie z poleceniem Inżyniera.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1.4.5. Korona drogi</w:t>
      </w:r>
      <w:r w:rsidRPr="0013165D">
        <w:rPr>
          <w:rFonts w:ascii="Arial" w:hAnsi="Arial" w:cs="Arial"/>
          <w:sz w:val="22"/>
          <w:szCs w:val="22"/>
        </w:rPr>
        <w:t xml:space="preserve"> – jezdnia z mijankami oraz poboczami.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1.4.6. Jezdnia</w:t>
      </w:r>
      <w:r w:rsidRPr="0013165D">
        <w:rPr>
          <w:rFonts w:ascii="Arial" w:hAnsi="Arial" w:cs="Arial"/>
          <w:sz w:val="22"/>
          <w:szCs w:val="22"/>
        </w:rPr>
        <w:t xml:space="preserve"> – część korony drogi przeznaczona do ruchu pojazdów.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1.4.7. Konstrukcja nawierzchni</w:t>
      </w:r>
      <w:r w:rsidRPr="0013165D">
        <w:rPr>
          <w:rFonts w:ascii="Arial" w:hAnsi="Arial" w:cs="Arial"/>
          <w:sz w:val="22"/>
          <w:szCs w:val="22"/>
        </w:rPr>
        <w:t xml:space="preserve"> – układ warstw nawierzchni wraz ze sposobem ich połączenia, służących do przejmowania i rozkładania obciążeń od ruchu na podłoże gruntowe i zapewniający </w:t>
      </w:r>
      <w:r w:rsidRPr="0013165D">
        <w:rPr>
          <w:rFonts w:ascii="Arial" w:hAnsi="Arial" w:cs="Arial"/>
          <w:sz w:val="22"/>
          <w:szCs w:val="22"/>
        </w:rPr>
        <w:lastRenderedPageBreak/>
        <w:t xml:space="preserve">dogodne warunki dla ruchu.   </w:t>
      </w:r>
      <w:r w:rsidRPr="0013165D">
        <w:rPr>
          <w:rFonts w:ascii="Arial" w:hAnsi="Arial" w:cs="Arial"/>
          <w:b/>
          <w:i/>
          <w:sz w:val="22"/>
          <w:szCs w:val="22"/>
        </w:rPr>
        <w:t>1.4.8. Korpus drogowy</w:t>
      </w:r>
      <w:r w:rsidRPr="0013165D">
        <w:rPr>
          <w:rFonts w:ascii="Arial" w:hAnsi="Arial" w:cs="Arial"/>
          <w:sz w:val="22"/>
          <w:szCs w:val="22"/>
        </w:rPr>
        <w:t xml:space="preserve"> – nasyp lub ta część wykopu, która jest ograniczona koroną drogi i skarpami rowów.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1.4.9. Materiały</w:t>
      </w:r>
      <w:r w:rsidRPr="0013165D">
        <w:rPr>
          <w:rFonts w:ascii="Arial" w:hAnsi="Arial" w:cs="Arial"/>
          <w:sz w:val="22"/>
          <w:szCs w:val="22"/>
        </w:rPr>
        <w:t xml:space="preserve"> – wszelkie tworzywa niezbędne do wykonania robót, zgodne z dokumentacją projektową i specyfikacjami technicznymi, zaakceptowane przez Inżyniera.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1.4.10. Niweleta</w:t>
      </w:r>
      <w:r w:rsidRPr="0013165D">
        <w:rPr>
          <w:rFonts w:ascii="Arial" w:hAnsi="Arial" w:cs="Arial"/>
          <w:sz w:val="22"/>
          <w:szCs w:val="22"/>
        </w:rPr>
        <w:t xml:space="preserve"> – wysokościowe i geometryczne rozwinięcie na płaszczyźnie pionowego przekroju w osi drogi.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1.4.11. Pobocze</w:t>
      </w:r>
      <w:r w:rsidRPr="0013165D">
        <w:rPr>
          <w:rFonts w:ascii="Arial" w:hAnsi="Arial" w:cs="Arial"/>
          <w:sz w:val="22"/>
          <w:szCs w:val="22"/>
        </w:rPr>
        <w:t xml:space="preserve"> – część korony drogi przeznaczona do chwilowego zatrzymania pojazdu, umieszczenia urządzeń bezpieczeństwa ruchu, wykorzystywana do ruchu pieszych oraz służąca jednocześnie do bocznego oparcia konstrukcji nawierzchni.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1.4.12. Mijanka</w:t>
      </w:r>
      <w:r w:rsidRPr="0013165D">
        <w:rPr>
          <w:rFonts w:ascii="Arial" w:hAnsi="Arial" w:cs="Arial"/>
          <w:sz w:val="22"/>
          <w:szCs w:val="22"/>
        </w:rPr>
        <w:t xml:space="preserve"> – dodatkowy pas ruchu odpowiedniej długości do wymijania się dwóch pojazdów na drodze jednopasowej.   </w:t>
      </w:r>
    </w:p>
    <w:p w:rsidR="00A6170B" w:rsidRPr="0013165D" w:rsidRDefault="008378B7" w:rsidP="009F6C7B">
      <w:pPr>
        <w:spacing w:after="3" w:line="276" w:lineRule="auto"/>
        <w:ind w:left="9"/>
        <w:rPr>
          <w:rFonts w:ascii="Arial" w:hAnsi="Arial" w:cs="Arial"/>
          <w:sz w:val="22"/>
          <w:szCs w:val="22"/>
        </w:rPr>
      </w:pPr>
      <w:r w:rsidRPr="0013165D">
        <w:rPr>
          <w:rFonts w:ascii="Arial" w:hAnsi="Arial" w:cs="Arial"/>
          <w:b/>
          <w:i/>
          <w:sz w:val="22"/>
          <w:szCs w:val="22"/>
        </w:rPr>
        <w:t>1.4.13. Przepust</w:t>
      </w:r>
      <w:r w:rsidRPr="0013165D">
        <w:rPr>
          <w:rFonts w:ascii="Arial" w:hAnsi="Arial" w:cs="Arial"/>
          <w:sz w:val="22"/>
          <w:szCs w:val="22"/>
        </w:rPr>
        <w:t xml:space="preserve"> – budowla o przekroju zamkniętym służąca do przepływu małych cieków wodnych pod nasypem korpusu drogowego.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1.4.1</w:t>
      </w:r>
      <w:r w:rsidR="009F6C7B" w:rsidRPr="0013165D">
        <w:rPr>
          <w:rFonts w:ascii="Arial" w:hAnsi="Arial" w:cs="Arial"/>
          <w:b/>
          <w:i/>
          <w:sz w:val="22"/>
          <w:szCs w:val="22"/>
        </w:rPr>
        <w:t>4</w:t>
      </w:r>
      <w:r w:rsidRPr="0013165D">
        <w:rPr>
          <w:rFonts w:ascii="Arial" w:hAnsi="Arial" w:cs="Arial"/>
          <w:b/>
          <w:i/>
          <w:sz w:val="22"/>
          <w:szCs w:val="22"/>
        </w:rPr>
        <w:t xml:space="preserve">. </w:t>
      </w:r>
      <w:proofErr w:type="spellStart"/>
      <w:r w:rsidRPr="0013165D">
        <w:rPr>
          <w:rFonts w:ascii="Arial" w:hAnsi="Arial" w:cs="Arial"/>
          <w:b/>
          <w:i/>
          <w:sz w:val="22"/>
          <w:szCs w:val="22"/>
        </w:rPr>
        <w:t>Wodospust</w:t>
      </w:r>
      <w:proofErr w:type="spellEnd"/>
      <w:r w:rsidRPr="0013165D">
        <w:rPr>
          <w:rFonts w:ascii="Arial" w:hAnsi="Arial" w:cs="Arial"/>
          <w:sz w:val="22"/>
          <w:szCs w:val="22"/>
        </w:rPr>
        <w:t xml:space="preserve"> – budowla na powierzchni korpusu służąca dla ujęcia wód powierzchniowych i odprowadzenia poza nawierzchnię na stok lub istniejący rów.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1.4.1</w:t>
      </w:r>
      <w:r w:rsidR="009F6C7B" w:rsidRPr="0013165D">
        <w:rPr>
          <w:rFonts w:ascii="Arial" w:hAnsi="Arial" w:cs="Arial"/>
          <w:b/>
          <w:i/>
          <w:sz w:val="22"/>
          <w:szCs w:val="22"/>
        </w:rPr>
        <w:t>5</w:t>
      </w:r>
      <w:r w:rsidRPr="0013165D">
        <w:rPr>
          <w:rFonts w:ascii="Arial" w:hAnsi="Arial" w:cs="Arial"/>
          <w:b/>
          <w:i/>
          <w:sz w:val="22"/>
          <w:szCs w:val="22"/>
        </w:rPr>
        <w:t xml:space="preserve">. Składnica </w:t>
      </w:r>
      <w:proofErr w:type="spellStart"/>
      <w:r w:rsidRPr="0013165D">
        <w:rPr>
          <w:rFonts w:ascii="Arial" w:hAnsi="Arial" w:cs="Arial"/>
          <w:b/>
          <w:i/>
          <w:sz w:val="22"/>
          <w:szCs w:val="22"/>
        </w:rPr>
        <w:t>przyzrębowa</w:t>
      </w:r>
      <w:proofErr w:type="spellEnd"/>
      <w:r w:rsidRPr="0013165D">
        <w:rPr>
          <w:rFonts w:ascii="Arial" w:hAnsi="Arial" w:cs="Arial"/>
          <w:sz w:val="22"/>
          <w:szCs w:val="22"/>
        </w:rPr>
        <w:t xml:space="preserve"> – odpowiednio wyprofilowana i zagęszczona powierzchnia przyległa do drogi leśnej, służąca do składowania, manipulowania i załadunku drewna.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1.4.1</w:t>
      </w:r>
      <w:r w:rsidR="009F6C7B" w:rsidRPr="0013165D">
        <w:rPr>
          <w:rFonts w:ascii="Arial" w:hAnsi="Arial" w:cs="Arial"/>
          <w:b/>
          <w:i/>
          <w:sz w:val="22"/>
          <w:szCs w:val="22"/>
        </w:rPr>
        <w:t>6</w:t>
      </w:r>
      <w:r w:rsidRPr="0013165D">
        <w:rPr>
          <w:rFonts w:ascii="Arial" w:hAnsi="Arial" w:cs="Arial"/>
          <w:b/>
          <w:i/>
          <w:sz w:val="22"/>
          <w:szCs w:val="22"/>
        </w:rPr>
        <w:t>. Księga obmiaru</w:t>
      </w:r>
      <w:r w:rsidRPr="0013165D">
        <w:rPr>
          <w:rFonts w:ascii="Arial" w:hAnsi="Arial" w:cs="Arial"/>
          <w:sz w:val="22"/>
          <w:szCs w:val="22"/>
        </w:rPr>
        <w:t xml:space="preserve"> – akceptowany przez Inżyniera zeszyt z ponumerowanymi stronami, ( lub inny rodzaj zaakceptowanego dokumentu) służący do wpisywania przez Wykonawcę obmiaru dokonywanych robót w formie wyliczeń, szkiców i ewentualnie dodatkowych załączników. Jest to dokument fakultatywny.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1.4.1</w:t>
      </w:r>
      <w:r w:rsidR="009F6C7B" w:rsidRPr="0013165D">
        <w:rPr>
          <w:rFonts w:ascii="Arial" w:hAnsi="Arial" w:cs="Arial"/>
          <w:b/>
          <w:i/>
          <w:sz w:val="22"/>
          <w:szCs w:val="22"/>
        </w:rPr>
        <w:t>7</w:t>
      </w:r>
      <w:r w:rsidRPr="0013165D">
        <w:rPr>
          <w:rFonts w:ascii="Arial" w:hAnsi="Arial" w:cs="Arial"/>
          <w:b/>
          <w:i/>
          <w:sz w:val="22"/>
          <w:szCs w:val="22"/>
        </w:rPr>
        <w:t>. Laboratorium</w:t>
      </w:r>
      <w:r w:rsidRPr="0013165D">
        <w:rPr>
          <w:rFonts w:ascii="Arial" w:hAnsi="Arial" w:cs="Arial"/>
          <w:sz w:val="22"/>
          <w:szCs w:val="22"/>
        </w:rPr>
        <w:t xml:space="preserve"> – drogowe lub inne laboratorium badawcze, zaakceptowane przez Zamawiającego, niezbędne do przeprowadzenia wszelkich badań i prób związanych z oceną jakości materiałów oraz robót.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1.4.1</w:t>
      </w:r>
      <w:r w:rsidR="009F6C7B" w:rsidRPr="0013165D">
        <w:rPr>
          <w:rFonts w:ascii="Arial" w:hAnsi="Arial" w:cs="Arial"/>
          <w:b/>
          <w:i/>
          <w:sz w:val="22"/>
          <w:szCs w:val="22"/>
        </w:rPr>
        <w:t>8</w:t>
      </w:r>
      <w:r w:rsidRPr="0013165D">
        <w:rPr>
          <w:rFonts w:ascii="Arial" w:hAnsi="Arial" w:cs="Arial"/>
          <w:b/>
          <w:i/>
          <w:sz w:val="22"/>
          <w:szCs w:val="22"/>
        </w:rPr>
        <w:t>. Nawierzchnia</w:t>
      </w:r>
      <w:r w:rsidRPr="0013165D">
        <w:rPr>
          <w:rFonts w:ascii="Arial" w:hAnsi="Arial" w:cs="Arial"/>
          <w:sz w:val="22"/>
          <w:szCs w:val="22"/>
        </w:rPr>
        <w:t xml:space="preserve"> – warstwa lub zespół warstw służących do przejmowania i rozkładania obciążeń od ruchu na podłoże gruntowe i zapewniających dogodne warunki dla ruchu.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w:t>
      </w:r>
      <w:r w:rsidR="009F6C7B" w:rsidRPr="0013165D">
        <w:rPr>
          <w:rFonts w:ascii="Arial" w:hAnsi="Arial" w:cs="Arial"/>
          <w:b/>
          <w:i/>
          <w:sz w:val="22"/>
          <w:szCs w:val="22"/>
        </w:rPr>
        <w:t>19</w:t>
      </w:r>
      <w:r w:rsidRPr="0013165D">
        <w:rPr>
          <w:rFonts w:ascii="Arial" w:hAnsi="Arial" w:cs="Arial"/>
          <w:b/>
          <w:i/>
          <w:sz w:val="22"/>
          <w:szCs w:val="22"/>
        </w:rPr>
        <w:t>. Podbudowa</w:t>
      </w:r>
      <w:r w:rsidRPr="0013165D">
        <w:rPr>
          <w:rFonts w:ascii="Arial" w:hAnsi="Arial" w:cs="Arial"/>
          <w:sz w:val="22"/>
          <w:szCs w:val="22"/>
        </w:rPr>
        <w:t xml:space="preserve"> – dolna część nawierzchni służąca do przenoszenia obciążeń od ruchu na podłoże, podbudowa może składać się z podbudowy zasadniczej i podbudowy pomocniczej.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Podbudowa zasadnicza – górna część podbudowy spełniająca funkcje nośne w konstrukcji nawierzchni.  Może ona składać się z jednej lub dwóch warstw.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Podbudowa pomocnicza – dolna część podbudowy spełniająca funkcje nośne podbudowy. </w:t>
      </w:r>
    </w:p>
    <w:p w:rsidR="009F6C7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1.4.2</w:t>
      </w:r>
      <w:r w:rsidR="009F6C7B" w:rsidRPr="0013165D">
        <w:rPr>
          <w:rFonts w:ascii="Arial" w:hAnsi="Arial" w:cs="Arial"/>
          <w:b/>
          <w:i/>
          <w:sz w:val="22"/>
          <w:szCs w:val="22"/>
        </w:rPr>
        <w:t>0</w:t>
      </w:r>
      <w:r w:rsidRPr="0013165D">
        <w:rPr>
          <w:rFonts w:ascii="Arial" w:hAnsi="Arial" w:cs="Arial"/>
          <w:b/>
          <w:i/>
          <w:sz w:val="22"/>
          <w:szCs w:val="22"/>
        </w:rPr>
        <w:t>. Odpowiednia (bliska)</w:t>
      </w:r>
      <w:r w:rsidRPr="0013165D">
        <w:rPr>
          <w:rFonts w:ascii="Arial" w:hAnsi="Arial" w:cs="Arial"/>
          <w:sz w:val="22"/>
          <w:szCs w:val="22"/>
        </w:rPr>
        <w:t xml:space="preserve"> zgodność – zgodność wykonywanych robót z dopuszczonymi tolerancjami, a jeśli przedział tolerancji nie został określony należy powołać się na aktualnie obowiązujące normy branżowe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1.4.2</w:t>
      </w:r>
      <w:r w:rsidR="009F6C7B" w:rsidRPr="0013165D">
        <w:rPr>
          <w:rFonts w:ascii="Arial" w:hAnsi="Arial" w:cs="Arial"/>
          <w:b/>
          <w:i/>
          <w:sz w:val="22"/>
          <w:szCs w:val="22"/>
        </w:rPr>
        <w:t>1</w:t>
      </w:r>
      <w:r w:rsidRPr="0013165D">
        <w:rPr>
          <w:rFonts w:ascii="Arial" w:hAnsi="Arial" w:cs="Arial"/>
          <w:b/>
          <w:i/>
          <w:sz w:val="22"/>
          <w:szCs w:val="22"/>
        </w:rPr>
        <w:t>. Podłoże</w:t>
      </w:r>
      <w:r w:rsidRPr="0013165D">
        <w:rPr>
          <w:rFonts w:ascii="Arial" w:hAnsi="Arial" w:cs="Arial"/>
          <w:sz w:val="22"/>
          <w:szCs w:val="22"/>
        </w:rPr>
        <w:t xml:space="preserve"> – grunt rodzimy lub nasypowy, leżący pod nawierzchnią do głębokości przemarzania.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1.4.2</w:t>
      </w:r>
      <w:r w:rsidR="009F6C7B" w:rsidRPr="0013165D">
        <w:rPr>
          <w:rFonts w:ascii="Arial" w:hAnsi="Arial" w:cs="Arial"/>
          <w:b/>
          <w:i/>
          <w:sz w:val="22"/>
          <w:szCs w:val="22"/>
        </w:rPr>
        <w:t>2</w:t>
      </w:r>
      <w:r w:rsidRPr="0013165D">
        <w:rPr>
          <w:rFonts w:ascii="Arial" w:hAnsi="Arial" w:cs="Arial"/>
          <w:b/>
          <w:i/>
          <w:sz w:val="22"/>
          <w:szCs w:val="22"/>
        </w:rPr>
        <w:t>. Polecenie Inżyniera</w:t>
      </w:r>
      <w:r w:rsidRPr="0013165D">
        <w:rPr>
          <w:rFonts w:ascii="Arial" w:hAnsi="Arial" w:cs="Arial"/>
          <w:sz w:val="22"/>
          <w:szCs w:val="22"/>
        </w:rPr>
        <w:t xml:space="preserve"> – wszelkie polecenia przekazane Wykonawcy przez Inżyniera lub Leśniczego, w formie pisemnej i ustnej, dotyczące sposobu realizacji robót lub innych spraw związanych z prowadzeniem prac.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1.4.2</w:t>
      </w:r>
      <w:r w:rsidR="009F6C7B" w:rsidRPr="0013165D">
        <w:rPr>
          <w:rFonts w:ascii="Arial" w:hAnsi="Arial" w:cs="Arial"/>
          <w:b/>
          <w:i/>
          <w:sz w:val="22"/>
          <w:szCs w:val="22"/>
        </w:rPr>
        <w:t>3</w:t>
      </w:r>
      <w:r w:rsidRPr="0013165D">
        <w:rPr>
          <w:rFonts w:ascii="Arial" w:hAnsi="Arial" w:cs="Arial"/>
          <w:b/>
          <w:i/>
          <w:sz w:val="22"/>
          <w:szCs w:val="22"/>
        </w:rPr>
        <w:t>. Rysunki</w:t>
      </w:r>
      <w:r w:rsidRPr="0013165D">
        <w:rPr>
          <w:rFonts w:ascii="Arial" w:hAnsi="Arial" w:cs="Arial"/>
          <w:sz w:val="22"/>
          <w:szCs w:val="22"/>
        </w:rPr>
        <w:t xml:space="preserve"> – część Dokumentacji Projektowej, która wskazuje lokalizację, charakterystykę i wymiary obiektu będącego przedmiotem robót.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1.4.2</w:t>
      </w:r>
      <w:r w:rsidR="009F6C7B" w:rsidRPr="0013165D">
        <w:rPr>
          <w:rFonts w:ascii="Arial" w:hAnsi="Arial" w:cs="Arial"/>
          <w:b/>
          <w:i/>
          <w:sz w:val="22"/>
          <w:szCs w:val="22"/>
        </w:rPr>
        <w:t>4</w:t>
      </w:r>
      <w:r w:rsidRPr="0013165D">
        <w:rPr>
          <w:rFonts w:ascii="Arial" w:hAnsi="Arial" w:cs="Arial"/>
          <w:b/>
          <w:i/>
          <w:sz w:val="22"/>
          <w:szCs w:val="22"/>
        </w:rPr>
        <w:t>. Przedmiar</w:t>
      </w:r>
      <w:r w:rsidRPr="0013165D">
        <w:rPr>
          <w:rFonts w:ascii="Arial" w:hAnsi="Arial" w:cs="Arial"/>
          <w:sz w:val="22"/>
          <w:szCs w:val="22"/>
        </w:rPr>
        <w:t xml:space="preserve"> – wykaz robót z podaniem ich ilości  koniecznej do ich wykonania.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1.4.2</w:t>
      </w:r>
      <w:r w:rsidR="009F6C7B" w:rsidRPr="0013165D">
        <w:rPr>
          <w:rFonts w:ascii="Arial" w:hAnsi="Arial" w:cs="Arial"/>
          <w:b/>
          <w:i/>
          <w:sz w:val="22"/>
          <w:szCs w:val="22"/>
        </w:rPr>
        <w:t>5</w:t>
      </w:r>
      <w:r w:rsidRPr="0013165D">
        <w:rPr>
          <w:rFonts w:ascii="Arial" w:hAnsi="Arial" w:cs="Arial"/>
          <w:b/>
          <w:i/>
          <w:sz w:val="22"/>
          <w:szCs w:val="22"/>
        </w:rPr>
        <w:t>. Zadanie budowlane</w:t>
      </w:r>
      <w:r w:rsidRPr="0013165D">
        <w:rPr>
          <w:rFonts w:ascii="Arial" w:hAnsi="Arial" w:cs="Arial"/>
          <w:sz w:val="22"/>
          <w:szCs w:val="22"/>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konserwacją, utrzymaniem bieżącym oraz ochroną budowli drogowej lub jej elementu.  </w:t>
      </w:r>
    </w:p>
    <w:p w:rsidR="00A6170B" w:rsidRPr="0013165D" w:rsidRDefault="008378B7" w:rsidP="0065630F">
      <w:pPr>
        <w:spacing w:after="10" w:line="276" w:lineRule="auto"/>
        <w:ind w:left="9"/>
        <w:rPr>
          <w:rFonts w:ascii="Arial" w:hAnsi="Arial" w:cs="Arial"/>
          <w:sz w:val="22"/>
          <w:szCs w:val="22"/>
        </w:rPr>
      </w:pPr>
      <w:r w:rsidRPr="0013165D">
        <w:rPr>
          <w:rFonts w:ascii="Arial" w:hAnsi="Arial" w:cs="Arial"/>
          <w:b/>
          <w:i/>
          <w:sz w:val="22"/>
          <w:szCs w:val="22"/>
        </w:rPr>
        <w:t>1.4.2</w:t>
      </w:r>
      <w:r w:rsidR="009F6C7B" w:rsidRPr="0013165D">
        <w:rPr>
          <w:rFonts w:ascii="Arial" w:hAnsi="Arial" w:cs="Arial"/>
          <w:b/>
          <w:i/>
          <w:sz w:val="22"/>
          <w:szCs w:val="22"/>
        </w:rPr>
        <w:t>6</w:t>
      </w:r>
      <w:r w:rsidRPr="0013165D">
        <w:rPr>
          <w:rFonts w:ascii="Arial" w:hAnsi="Arial" w:cs="Arial"/>
          <w:b/>
          <w:i/>
          <w:sz w:val="22"/>
          <w:szCs w:val="22"/>
        </w:rPr>
        <w:t xml:space="preserve"> Dokumentacja Projektowa</w:t>
      </w:r>
      <w:r w:rsidRPr="0013165D">
        <w:rPr>
          <w:rFonts w:ascii="Arial" w:hAnsi="Arial" w:cs="Arial"/>
          <w:sz w:val="22"/>
          <w:szCs w:val="22"/>
        </w:rPr>
        <w:t xml:space="preserve"> – przez dokumentacje projektową rozumie się zakres opracowań technicznych  wymienionych w pkt. 1.5.2 potrzebnych do realizacji zadania przekazany Wykonawcy i udostępniony podczas postępowania przetargowego.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t>1.4.2</w:t>
      </w:r>
      <w:r w:rsidR="009F6C7B" w:rsidRPr="0013165D">
        <w:rPr>
          <w:rFonts w:ascii="Arial" w:hAnsi="Arial" w:cs="Arial"/>
          <w:b/>
          <w:i/>
          <w:sz w:val="22"/>
          <w:szCs w:val="22"/>
        </w:rPr>
        <w:t>7</w:t>
      </w:r>
      <w:r w:rsidRPr="0013165D">
        <w:rPr>
          <w:rFonts w:ascii="Arial" w:hAnsi="Arial" w:cs="Arial"/>
          <w:b/>
          <w:i/>
          <w:sz w:val="22"/>
          <w:szCs w:val="22"/>
        </w:rPr>
        <w:t xml:space="preserve"> Teren Realizacji Prac</w:t>
      </w:r>
      <w:r w:rsidRPr="0013165D">
        <w:rPr>
          <w:rFonts w:ascii="Arial" w:hAnsi="Arial" w:cs="Arial"/>
          <w:sz w:val="22"/>
          <w:szCs w:val="22"/>
        </w:rPr>
        <w:t xml:space="preserve"> – miejsce wykonywania zleconych prac. </w:t>
      </w:r>
    </w:p>
    <w:p w:rsidR="00A6170B" w:rsidRPr="0013165D" w:rsidRDefault="008378B7" w:rsidP="0065630F">
      <w:pPr>
        <w:spacing w:line="276" w:lineRule="auto"/>
        <w:ind w:left="9"/>
        <w:rPr>
          <w:rFonts w:ascii="Arial" w:hAnsi="Arial" w:cs="Arial"/>
          <w:sz w:val="22"/>
          <w:szCs w:val="22"/>
        </w:rPr>
      </w:pPr>
      <w:r w:rsidRPr="0013165D">
        <w:rPr>
          <w:rFonts w:ascii="Arial" w:hAnsi="Arial" w:cs="Arial"/>
          <w:b/>
          <w:i/>
          <w:sz w:val="22"/>
          <w:szCs w:val="22"/>
        </w:rPr>
        <w:lastRenderedPageBreak/>
        <w:t>1.4.2</w:t>
      </w:r>
      <w:r w:rsidR="009F6C7B" w:rsidRPr="0013165D">
        <w:rPr>
          <w:rFonts w:ascii="Arial" w:hAnsi="Arial" w:cs="Arial"/>
          <w:b/>
          <w:i/>
          <w:sz w:val="22"/>
          <w:szCs w:val="22"/>
        </w:rPr>
        <w:t>8</w:t>
      </w:r>
      <w:r w:rsidRPr="0013165D">
        <w:rPr>
          <w:rFonts w:ascii="Arial" w:hAnsi="Arial" w:cs="Arial"/>
          <w:b/>
          <w:i/>
          <w:sz w:val="22"/>
          <w:szCs w:val="22"/>
        </w:rPr>
        <w:t xml:space="preserve"> Roboty</w:t>
      </w:r>
      <w:r w:rsidRPr="0013165D">
        <w:rPr>
          <w:rFonts w:ascii="Arial" w:hAnsi="Arial" w:cs="Arial"/>
          <w:sz w:val="22"/>
          <w:szCs w:val="22"/>
        </w:rPr>
        <w:t xml:space="preserve"> – zakres wykonywanych działań utrzymaniowych określonych w umowie, opisie przedmiotu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sz w:val="22"/>
          <w:szCs w:val="22"/>
        </w:rPr>
        <w:t xml:space="preserve">zamówienia, przedmiarze i ST. </w:t>
      </w:r>
    </w:p>
    <w:p w:rsidR="00A6170B" w:rsidRPr="0013165D" w:rsidRDefault="008378B7" w:rsidP="0065630F">
      <w:pPr>
        <w:spacing w:after="44"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OGÓLNE WYMAGANIA DOTYCZĄCE ROBÓT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Wykonawca robót jest odpowiedzialny za jakość ich wykonania oraz za ich zgodność z Dokumentacją Projektową, dokumentacją przetargową, ST i poleceniami Inżyniera i Leśniczego.  </w:t>
      </w:r>
    </w:p>
    <w:p w:rsidR="00A6170B" w:rsidRPr="0013165D" w:rsidRDefault="008378B7" w:rsidP="0065630F">
      <w:pPr>
        <w:spacing w:after="3"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3"/>
        <w:spacing w:line="276" w:lineRule="auto"/>
        <w:ind w:left="535" w:hanging="550"/>
        <w:rPr>
          <w:rFonts w:ascii="Arial" w:hAnsi="Arial" w:cs="Arial"/>
        </w:rPr>
      </w:pPr>
      <w:r w:rsidRPr="0013165D">
        <w:rPr>
          <w:rFonts w:ascii="Arial" w:hAnsi="Arial" w:cs="Arial"/>
        </w:rPr>
        <w:t xml:space="preserve">Przekazanie terenu realizacji prac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Zamawiający nie przekazuje Wykonawcy Terenu Realizacji prac. Prace mają charakter robót utrzymaniowych. Na Wykonawcy spoczywa odpowiedzialność za ochronę terenów podczas prac. Uszkodzone lub zniszczone fragmenty terenu wykonawca naprawia na własny koszt.   </w:t>
      </w:r>
    </w:p>
    <w:p w:rsidR="00A6170B" w:rsidRPr="0013165D" w:rsidRDefault="008378B7" w:rsidP="0065630F">
      <w:pPr>
        <w:spacing w:after="3"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3"/>
        <w:spacing w:line="276" w:lineRule="auto"/>
        <w:ind w:left="537" w:hanging="552"/>
        <w:rPr>
          <w:rFonts w:ascii="Arial" w:hAnsi="Arial" w:cs="Arial"/>
        </w:rPr>
      </w:pPr>
      <w:r w:rsidRPr="0013165D">
        <w:rPr>
          <w:rFonts w:ascii="Arial" w:hAnsi="Arial" w:cs="Arial"/>
        </w:rPr>
        <w:t xml:space="preserve">Dokumentacja  Projektowa   </w:t>
      </w:r>
    </w:p>
    <w:p w:rsidR="00A6170B" w:rsidRPr="0013165D" w:rsidRDefault="008378B7" w:rsidP="0065630F">
      <w:pPr>
        <w:spacing w:after="34"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sz w:val="22"/>
          <w:szCs w:val="22"/>
        </w:rPr>
        <w:t xml:space="preserve">Dokumentacja Projektowa będzie zawierać niżej wymienione rysunki,  dokumenty: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numPr>
          <w:ilvl w:val="0"/>
          <w:numId w:val="1"/>
        </w:numPr>
        <w:spacing w:line="276" w:lineRule="auto"/>
        <w:ind w:hanging="221"/>
        <w:rPr>
          <w:rFonts w:ascii="Arial" w:hAnsi="Arial" w:cs="Arial"/>
          <w:sz w:val="22"/>
          <w:szCs w:val="22"/>
        </w:rPr>
      </w:pPr>
      <w:r w:rsidRPr="0013165D">
        <w:rPr>
          <w:rFonts w:ascii="Arial" w:hAnsi="Arial" w:cs="Arial"/>
          <w:sz w:val="22"/>
          <w:szCs w:val="22"/>
        </w:rPr>
        <w:t xml:space="preserve">Opis techniczny  lub opis realizacji zadania.   </w:t>
      </w:r>
    </w:p>
    <w:p w:rsidR="00A6170B" w:rsidRPr="0013165D" w:rsidRDefault="008378B7" w:rsidP="0065630F">
      <w:pPr>
        <w:numPr>
          <w:ilvl w:val="0"/>
          <w:numId w:val="1"/>
        </w:numPr>
        <w:spacing w:after="4" w:line="276" w:lineRule="auto"/>
        <w:ind w:hanging="221"/>
        <w:rPr>
          <w:rFonts w:ascii="Arial" w:hAnsi="Arial" w:cs="Arial"/>
          <w:sz w:val="22"/>
          <w:szCs w:val="22"/>
        </w:rPr>
      </w:pPr>
      <w:r w:rsidRPr="0013165D">
        <w:rPr>
          <w:rFonts w:ascii="Arial" w:hAnsi="Arial" w:cs="Arial"/>
          <w:sz w:val="22"/>
          <w:szCs w:val="22"/>
        </w:rPr>
        <w:t xml:space="preserve">Przedmiar robót.  </w:t>
      </w:r>
    </w:p>
    <w:p w:rsidR="00A6170B" w:rsidRPr="0013165D" w:rsidRDefault="008378B7" w:rsidP="0065630F">
      <w:pPr>
        <w:spacing w:after="45"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3"/>
        <w:spacing w:line="276" w:lineRule="auto"/>
        <w:ind w:left="537" w:hanging="552"/>
        <w:rPr>
          <w:rFonts w:ascii="Arial" w:hAnsi="Arial" w:cs="Arial"/>
        </w:rPr>
      </w:pPr>
      <w:r w:rsidRPr="0013165D">
        <w:rPr>
          <w:rFonts w:ascii="Arial" w:hAnsi="Arial" w:cs="Arial"/>
        </w:rPr>
        <w:t xml:space="preserve">Zgodność robót z  Dokumentacją Projektową i ST   </w:t>
      </w:r>
    </w:p>
    <w:p w:rsidR="00A6170B" w:rsidRPr="0013165D" w:rsidRDefault="008378B7" w:rsidP="0065630F">
      <w:pPr>
        <w:spacing w:after="11"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Dokumentacja Projektowa, Specyfikacje Techniczne oraz dodatkowe dokumenty przekazane przez Inżyniera lub Leśniczego dla  Wykonawcy stanowią część Kontraktu, a wymagania wyszczególnione w choćby jednym z nich są obowiązujące dla Wykonawcy tak jakby zawarte były w całej Dokumentacji. W przypadku rozbieżności w ustaleniach poszczególnych dokumentów obowiązuje następująca kolejność ich ważności:  1. Dokumentacja Projektowa,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2. Specyfikacja Techniczna   </w:t>
      </w:r>
    </w:p>
    <w:p w:rsidR="00A6170B" w:rsidRPr="0013165D" w:rsidRDefault="008378B7" w:rsidP="009F6C7B">
      <w:pPr>
        <w:spacing w:after="4" w:line="276" w:lineRule="auto"/>
        <w:ind w:left="9"/>
        <w:rPr>
          <w:rFonts w:ascii="Arial" w:hAnsi="Arial" w:cs="Arial"/>
          <w:sz w:val="22"/>
          <w:szCs w:val="22"/>
        </w:rPr>
      </w:pPr>
      <w:r w:rsidRPr="0013165D">
        <w:rPr>
          <w:rFonts w:ascii="Arial" w:hAnsi="Arial" w:cs="Arial"/>
          <w:sz w:val="22"/>
          <w:szCs w:val="22"/>
        </w:rPr>
        <w:t xml:space="preserve">Wykonawca nie może wykorzystywać błędów lub </w:t>
      </w:r>
      <w:proofErr w:type="spellStart"/>
      <w:r w:rsidRPr="0013165D">
        <w:rPr>
          <w:rFonts w:ascii="Arial" w:hAnsi="Arial" w:cs="Arial"/>
          <w:sz w:val="22"/>
          <w:szCs w:val="22"/>
        </w:rPr>
        <w:t>opuszczeń</w:t>
      </w:r>
      <w:proofErr w:type="spellEnd"/>
      <w:r w:rsidRPr="0013165D">
        <w:rPr>
          <w:rFonts w:ascii="Arial" w:hAnsi="Arial" w:cs="Arial"/>
          <w:sz w:val="22"/>
          <w:szCs w:val="22"/>
        </w:rPr>
        <w:t xml:space="preserve"> w Dokumentach Kontraktowych, Dokumentacji Projektowej, a o ich wykryciu winien natychmiast powiadomić pisemnie Inżyniera, który dokona odpowiednich zmian lub poprawek. W przypadku rozbieżności opis wymiarów ważniejszy jest od odczytu ze skali rysunków.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3"/>
        <w:spacing w:line="276" w:lineRule="auto"/>
        <w:ind w:left="537" w:hanging="552"/>
        <w:rPr>
          <w:rFonts w:ascii="Arial" w:hAnsi="Arial" w:cs="Arial"/>
        </w:rPr>
      </w:pPr>
      <w:r w:rsidRPr="0013165D">
        <w:rPr>
          <w:rFonts w:ascii="Arial" w:hAnsi="Arial" w:cs="Arial"/>
        </w:rPr>
        <w:t xml:space="preserve">Zabezpieczenie Terenu Realizacji Prac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Wykonawca jest zobowiązany do zabezpieczenia Terenu Realizacji Prac w okresie trwania realizacji Kontraktu aż do zakończenia i odbioru końcowego robót.   </w:t>
      </w:r>
    </w:p>
    <w:p w:rsidR="00A6170B" w:rsidRPr="0013165D" w:rsidRDefault="008378B7" w:rsidP="0065630F">
      <w:pPr>
        <w:spacing w:after="10" w:line="276" w:lineRule="auto"/>
        <w:ind w:left="9"/>
        <w:rPr>
          <w:rFonts w:ascii="Arial" w:hAnsi="Arial" w:cs="Arial"/>
          <w:sz w:val="22"/>
          <w:szCs w:val="22"/>
        </w:rPr>
      </w:pPr>
      <w:r w:rsidRPr="0013165D">
        <w:rPr>
          <w:rFonts w:ascii="Arial" w:hAnsi="Arial" w:cs="Arial"/>
          <w:sz w:val="22"/>
          <w:szCs w:val="22"/>
        </w:rPr>
        <w:t xml:space="preserve">Wykonawca dostarczy, zainstaluje i będzie utrzymywać tymczasowe urządzenia zabezpieczające w tym: ogrodzenia, poręcze, oświetlenie, sygnały i znaki ostrzegawcze, dozorców, wszelkie inne środki niezbędne do ochrony Robót, wygody społeczności i innych.   </w:t>
      </w:r>
    </w:p>
    <w:p w:rsidR="00A6170B" w:rsidRPr="0013165D" w:rsidRDefault="008378B7" w:rsidP="0065630F">
      <w:pPr>
        <w:spacing w:after="10" w:line="276" w:lineRule="auto"/>
        <w:ind w:left="9"/>
        <w:rPr>
          <w:rFonts w:ascii="Arial" w:hAnsi="Arial" w:cs="Arial"/>
          <w:sz w:val="22"/>
          <w:szCs w:val="22"/>
        </w:rPr>
      </w:pPr>
      <w:r w:rsidRPr="0013165D">
        <w:rPr>
          <w:rFonts w:ascii="Arial" w:hAnsi="Arial" w:cs="Arial"/>
          <w:sz w:val="22"/>
          <w:szCs w:val="22"/>
        </w:rPr>
        <w:t xml:space="preserve">Fakt przystąpienia do Robót Wykonawca obwieści publicznie przed ich rozpoczęciem w sposób uzgodniony z Inżynierem oraz przez umieszczenie, w miejscach i ilościach określonych przez Inżyniera, tablic informacyjnych, których treść będzie zatwierdzona przez Inżyniera.   </w:t>
      </w:r>
    </w:p>
    <w:p w:rsidR="00A6170B" w:rsidRPr="0013165D" w:rsidRDefault="008378B7" w:rsidP="0065630F">
      <w:pPr>
        <w:spacing w:after="45"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3"/>
        <w:spacing w:line="276" w:lineRule="auto"/>
        <w:ind w:left="535" w:hanging="550"/>
        <w:rPr>
          <w:rFonts w:ascii="Arial" w:hAnsi="Arial" w:cs="Arial"/>
        </w:rPr>
      </w:pPr>
      <w:r w:rsidRPr="0013165D">
        <w:rPr>
          <w:rFonts w:ascii="Arial" w:hAnsi="Arial" w:cs="Arial"/>
        </w:rPr>
        <w:t xml:space="preserve">Ochrona środowiska w czasie wykonywanych robót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Wykonawca ma obowiązek znać i stosować w czasie prowadzenia Robót wszelkie przepisy dotyczące ochrony środowiska naturalnego.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lastRenderedPageBreak/>
        <w:t xml:space="preserve">W okresie trwania prac i wykańczania Robót Wykonawca będzie:   </w:t>
      </w:r>
    </w:p>
    <w:p w:rsidR="00A6170B" w:rsidRPr="0013165D" w:rsidRDefault="008378B7" w:rsidP="0065630F">
      <w:pPr>
        <w:numPr>
          <w:ilvl w:val="0"/>
          <w:numId w:val="2"/>
        </w:numPr>
        <w:spacing w:line="276" w:lineRule="auto"/>
        <w:ind w:hanging="302"/>
        <w:rPr>
          <w:rFonts w:ascii="Arial" w:hAnsi="Arial" w:cs="Arial"/>
          <w:sz w:val="22"/>
          <w:szCs w:val="22"/>
        </w:rPr>
      </w:pPr>
      <w:r w:rsidRPr="0013165D">
        <w:rPr>
          <w:rFonts w:ascii="Arial" w:hAnsi="Arial" w:cs="Arial"/>
          <w:sz w:val="22"/>
          <w:szCs w:val="22"/>
        </w:rPr>
        <w:t xml:space="preserve">utrzymywać Teren Realizacji Prac i wykopy w stanie bez wody stojącej,   </w:t>
      </w:r>
    </w:p>
    <w:p w:rsidR="00A6170B" w:rsidRPr="0013165D" w:rsidRDefault="008378B7" w:rsidP="0065630F">
      <w:pPr>
        <w:numPr>
          <w:ilvl w:val="0"/>
          <w:numId w:val="2"/>
        </w:numPr>
        <w:spacing w:line="276" w:lineRule="auto"/>
        <w:ind w:hanging="302"/>
        <w:rPr>
          <w:rFonts w:ascii="Arial" w:hAnsi="Arial" w:cs="Arial"/>
          <w:sz w:val="22"/>
          <w:szCs w:val="22"/>
        </w:rPr>
      </w:pPr>
      <w:r w:rsidRPr="0013165D">
        <w:rPr>
          <w:rFonts w:ascii="Arial" w:hAnsi="Arial" w:cs="Arial"/>
          <w:sz w:val="22"/>
          <w:szCs w:val="22"/>
        </w:rPr>
        <w:t xml:space="preserve">podejmować wszelkie uzasadnione kroki mające na celu stosowanie się do przepisów i norm dotyczących ochrony środowiska na terenie i wokół Terenu Realizacji Prac oraz będzie unikać uszkodzeń lub uciążliwości dla osób lub własności społecznej i innych, a wynikających ze skażenia, hałasu lub innych przyczyn  powstałych w następstwie jego sposobu działania. Stosując się do tych wymagań będzie miał szczególny wzgląd na:   </w:t>
      </w:r>
    </w:p>
    <w:p w:rsidR="00A6170B" w:rsidRPr="0013165D" w:rsidRDefault="008378B7" w:rsidP="0065630F">
      <w:pPr>
        <w:numPr>
          <w:ilvl w:val="0"/>
          <w:numId w:val="3"/>
        </w:numPr>
        <w:spacing w:line="276" w:lineRule="auto"/>
        <w:ind w:hanging="221"/>
        <w:rPr>
          <w:rFonts w:ascii="Arial" w:hAnsi="Arial" w:cs="Arial"/>
          <w:sz w:val="22"/>
          <w:szCs w:val="22"/>
        </w:rPr>
      </w:pPr>
      <w:r w:rsidRPr="0013165D">
        <w:rPr>
          <w:rFonts w:ascii="Arial" w:hAnsi="Arial" w:cs="Arial"/>
          <w:sz w:val="22"/>
          <w:szCs w:val="22"/>
        </w:rPr>
        <w:t xml:space="preserve">Lokalizację składowisk, ukopów i dróg dojazdowych;   </w:t>
      </w:r>
    </w:p>
    <w:p w:rsidR="00A6170B" w:rsidRPr="0013165D" w:rsidRDefault="008378B7" w:rsidP="0065630F">
      <w:pPr>
        <w:numPr>
          <w:ilvl w:val="0"/>
          <w:numId w:val="3"/>
        </w:numPr>
        <w:spacing w:line="276" w:lineRule="auto"/>
        <w:ind w:hanging="221"/>
        <w:rPr>
          <w:rFonts w:ascii="Arial" w:hAnsi="Arial" w:cs="Arial"/>
          <w:sz w:val="22"/>
          <w:szCs w:val="22"/>
        </w:rPr>
      </w:pPr>
      <w:r w:rsidRPr="0013165D">
        <w:rPr>
          <w:rFonts w:ascii="Arial" w:hAnsi="Arial" w:cs="Arial"/>
          <w:sz w:val="22"/>
          <w:szCs w:val="22"/>
        </w:rPr>
        <w:t xml:space="preserve">Środki ostrożności i zabezpieczenia przed: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 zanieczyszczeniem zbiorników i cieków wodnych pyłami lub substancjami toksycznymi,  - zanieczyszczeniem powietrza pyłami i gazami, możliwością powstania pożaru.   </w:t>
      </w:r>
    </w:p>
    <w:p w:rsidR="00A6170B" w:rsidRPr="0013165D" w:rsidRDefault="008378B7" w:rsidP="009F6C7B">
      <w:pPr>
        <w:spacing w:after="32" w:line="276" w:lineRule="auto"/>
        <w:ind w:left="9"/>
        <w:rPr>
          <w:rFonts w:ascii="Arial" w:hAnsi="Arial" w:cs="Arial"/>
          <w:sz w:val="22"/>
          <w:szCs w:val="22"/>
        </w:rPr>
      </w:pPr>
      <w:r w:rsidRPr="0013165D">
        <w:rPr>
          <w:rFonts w:ascii="Arial" w:hAnsi="Arial" w:cs="Arial"/>
          <w:sz w:val="22"/>
          <w:szCs w:val="22"/>
        </w:rPr>
        <w:t xml:space="preserve">Opłaty i kary za przekroczenie w trakcie realizacji Robót norm określonych w odpowiednich przepisach dotyczących ochrony środowiska, obciążą Wykonawcę.   </w:t>
      </w:r>
    </w:p>
    <w:p w:rsidR="00A6170B" w:rsidRPr="0013165D" w:rsidRDefault="008378B7" w:rsidP="0065630F">
      <w:pPr>
        <w:spacing w:after="39"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3"/>
        <w:spacing w:line="276" w:lineRule="auto"/>
        <w:ind w:left="535" w:hanging="550"/>
        <w:rPr>
          <w:rFonts w:ascii="Arial" w:hAnsi="Arial" w:cs="Arial"/>
        </w:rPr>
      </w:pPr>
      <w:r w:rsidRPr="0013165D">
        <w:rPr>
          <w:rFonts w:ascii="Arial" w:hAnsi="Arial" w:cs="Arial"/>
        </w:rPr>
        <w:t xml:space="preserve">Ochrona przeciwpożarowa   </w:t>
      </w:r>
    </w:p>
    <w:p w:rsidR="00A6170B" w:rsidRPr="0013165D" w:rsidRDefault="008378B7" w:rsidP="0065630F">
      <w:pPr>
        <w:spacing w:after="36"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sz w:val="22"/>
          <w:szCs w:val="22"/>
        </w:rPr>
        <w:t xml:space="preserve">Wykonawca będzie przestrzegać przepisów ochrony przeciwpożarowej.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Wykonawca będzie utrzymywać sprawny sprzęt przeciwpożarowy, wymagany przez odpowiednie przepisy w maszynach i pojazdach.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Wykonawca będzie odpowiedzialny za wszelkie straty spowodowane pożarem wywołanym jako rezultat realizacji Robót albo przez personel Wykonawcy.   </w:t>
      </w:r>
    </w:p>
    <w:p w:rsidR="00A6170B" w:rsidRPr="0013165D" w:rsidRDefault="008378B7" w:rsidP="0065630F">
      <w:pPr>
        <w:spacing w:after="43"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3"/>
        <w:spacing w:line="276" w:lineRule="auto"/>
        <w:ind w:left="537" w:hanging="552"/>
        <w:rPr>
          <w:rFonts w:ascii="Arial" w:hAnsi="Arial" w:cs="Arial"/>
        </w:rPr>
      </w:pPr>
      <w:r w:rsidRPr="0013165D">
        <w:rPr>
          <w:rFonts w:ascii="Arial" w:hAnsi="Arial" w:cs="Arial"/>
        </w:rPr>
        <w:t xml:space="preserve">Materiały szkodliwe dla otoczenia   </w:t>
      </w:r>
    </w:p>
    <w:p w:rsidR="00A6170B" w:rsidRPr="0013165D" w:rsidRDefault="008378B7" w:rsidP="0065630F">
      <w:pPr>
        <w:spacing w:after="38"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sz w:val="22"/>
          <w:szCs w:val="22"/>
        </w:rPr>
        <w:t xml:space="preserve">Materiały, które w sposób trwały są szkodliwe dla otoczenia, nie będą dopuszczone do użycia.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Nie dopuszcza się użycia materiałów wywołujących szkodliwe promieniowanie o stężeniu większym od dopuszczalnego.   </w:t>
      </w:r>
    </w:p>
    <w:p w:rsidR="00A6170B" w:rsidRPr="0013165D" w:rsidRDefault="008378B7" w:rsidP="0065630F">
      <w:pPr>
        <w:spacing w:after="9" w:line="276" w:lineRule="auto"/>
        <w:ind w:left="9"/>
        <w:rPr>
          <w:rFonts w:ascii="Arial" w:hAnsi="Arial" w:cs="Arial"/>
          <w:sz w:val="22"/>
          <w:szCs w:val="22"/>
        </w:rPr>
      </w:pPr>
      <w:r w:rsidRPr="0013165D">
        <w:rPr>
          <w:rFonts w:ascii="Arial" w:hAnsi="Arial" w:cs="Arial"/>
          <w:sz w:val="22"/>
          <w:szCs w:val="22"/>
        </w:rPr>
        <w:t xml:space="preserve">Wszelkie materiały odpadowe użyte do Robót będą miały świadectwa dopuszczenia, wydane przez uprawnioną jednostkę, jednoznacznie określające brak szkodliwego oddziaływania tych materiałów na środowisko.   </w:t>
      </w:r>
    </w:p>
    <w:p w:rsidR="00A6170B" w:rsidRPr="0013165D" w:rsidRDefault="008378B7" w:rsidP="0065630F">
      <w:pPr>
        <w:spacing w:after="44"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3"/>
        <w:spacing w:line="276" w:lineRule="auto"/>
        <w:ind w:left="535" w:hanging="550"/>
        <w:rPr>
          <w:rFonts w:ascii="Arial" w:hAnsi="Arial" w:cs="Arial"/>
        </w:rPr>
      </w:pPr>
      <w:r w:rsidRPr="0013165D">
        <w:rPr>
          <w:rFonts w:ascii="Arial" w:hAnsi="Arial" w:cs="Arial"/>
        </w:rPr>
        <w:t xml:space="preserve">Ochrona własności publicznej i prywatnej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3" w:line="276" w:lineRule="auto"/>
        <w:ind w:left="9"/>
        <w:rPr>
          <w:rFonts w:ascii="Arial" w:hAnsi="Arial" w:cs="Arial"/>
          <w:sz w:val="22"/>
          <w:szCs w:val="22"/>
        </w:rPr>
      </w:pPr>
      <w:r w:rsidRPr="0013165D">
        <w:rPr>
          <w:rFonts w:ascii="Arial" w:hAnsi="Arial" w:cs="Arial"/>
          <w:sz w:val="22"/>
          <w:szCs w:val="22"/>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w:t>
      </w:r>
    </w:p>
    <w:p w:rsidR="00A6170B" w:rsidRPr="0013165D" w:rsidRDefault="008378B7" w:rsidP="0065630F">
      <w:pPr>
        <w:spacing w:after="25"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3"/>
        <w:spacing w:line="276" w:lineRule="auto"/>
        <w:ind w:left="535" w:hanging="550"/>
        <w:rPr>
          <w:rFonts w:ascii="Arial" w:hAnsi="Arial" w:cs="Arial"/>
        </w:rPr>
      </w:pPr>
      <w:r w:rsidRPr="0013165D">
        <w:rPr>
          <w:rFonts w:ascii="Arial" w:hAnsi="Arial" w:cs="Arial"/>
        </w:rPr>
        <w:t xml:space="preserve">Bezpieczeństwo i higiena pracy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3" w:line="276" w:lineRule="auto"/>
        <w:ind w:left="9"/>
        <w:rPr>
          <w:rFonts w:ascii="Arial" w:hAnsi="Arial" w:cs="Arial"/>
          <w:sz w:val="22"/>
          <w:szCs w:val="22"/>
        </w:rPr>
      </w:pPr>
      <w:r w:rsidRPr="0013165D">
        <w:rPr>
          <w:rFonts w:ascii="Arial" w:hAnsi="Arial" w:cs="Arial"/>
          <w:sz w:val="22"/>
          <w:szCs w:val="22"/>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Wykonawca zapewni i będzie utrzymywał wszelkie urządzenia zabezpieczające, socjalne oraz sprzęt  i odpowiednią odzież dla ochrony życia i zdrowia osób zatrudnionych przy Robotach oraz dla zapewnienia bezpieczeństwa publicznego.   </w:t>
      </w:r>
    </w:p>
    <w:p w:rsidR="00A6170B" w:rsidRPr="0013165D" w:rsidRDefault="008378B7" w:rsidP="0065630F">
      <w:pPr>
        <w:spacing w:after="40"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3"/>
        <w:spacing w:line="276" w:lineRule="auto"/>
        <w:ind w:left="645" w:hanging="660"/>
        <w:rPr>
          <w:rFonts w:ascii="Arial" w:hAnsi="Arial" w:cs="Arial"/>
        </w:rPr>
      </w:pPr>
      <w:r w:rsidRPr="0013165D">
        <w:rPr>
          <w:rFonts w:ascii="Arial" w:hAnsi="Arial" w:cs="Arial"/>
        </w:rPr>
        <w:lastRenderedPageBreak/>
        <w:t xml:space="preserve">Ochrona i utrzymanie Robót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Wykonawca będzie odpowiedzialny za ochronę Robót i za wszelkie materiały i urządzenia używane do Robót od daty rozpoczęcia do daty wydania potwierdzenia zakończenia przez Inżyniera, Wykonawca będzie utrzymywać Roboty do czasu końcowego odbioru. Utrzymanie powinno być prowadzone w taki sposób, aby budowla drogowa lub jej elementy były w zadowalającym stanie przez cały czas, do momentu odbioru końcowego.   </w:t>
      </w:r>
    </w:p>
    <w:p w:rsidR="00A6170B" w:rsidRPr="0013165D" w:rsidRDefault="008378B7" w:rsidP="0065630F">
      <w:pPr>
        <w:spacing w:after="41"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3"/>
        <w:spacing w:line="276" w:lineRule="auto"/>
        <w:ind w:left="647" w:hanging="662"/>
        <w:rPr>
          <w:rFonts w:ascii="Arial" w:hAnsi="Arial" w:cs="Arial"/>
        </w:rPr>
      </w:pPr>
      <w:r w:rsidRPr="0013165D">
        <w:rPr>
          <w:rFonts w:ascii="Arial" w:hAnsi="Arial" w:cs="Arial"/>
        </w:rPr>
        <w:t xml:space="preserve">Stosowanie się do prawa i innych przepisów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10" w:line="276" w:lineRule="auto"/>
        <w:ind w:left="9"/>
        <w:rPr>
          <w:rFonts w:ascii="Arial" w:hAnsi="Arial" w:cs="Arial"/>
          <w:sz w:val="22"/>
          <w:szCs w:val="22"/>
        </w:rPr>
      </w:pPr>
      <w:r w:rsidRPr="0013165D">
        <w:rPr>
          <w:rFonts w:ascii="Arial" w:hAnsi="Arial" w:cs="Arial"/>
          <w:sz w:val="22"/>
          <w:szCs w:val="22"/>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rsidR="00A6170B" w:rsidRPr="0013165D" w:rsidRDefault="008378B7" w:rsidP="0065630F">
      <w:pPr>
        <w:spacing w:after="42"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1"/>
        <w:spacing w:after="41" w:line="276" w:lineRule="auto"/>
        <w:ind w:left="206" w:hanging="221"/>
        <w:rPr>
          <w:rFonts w:ascii="Arial" w:hAnsi="Arial" w:cs="Arial"/>
        </w:rPr>
      </w:pPr>
      <w:r w:rsidRPr="0013165D">
        <w:rPr>
          <w:rFonts w:ascii="Arial" w:hAnsi="Arial" w:cs="Arial"/>
        </w:rPr>
        <w:t xml:space="preserve">MATERIAŁY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ŹRÓDŁA UZYSKANIA MATERIAŁÓW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11" w:line="276" w:lineRule="auto"/>
        <w:ind w:left="9"/>
        <w:rPr>
          <w:rFonts w:ascii="Arial" w:hAnsi="Arial" w:cs="Arial"/>
          <w:sz w:val="22"/>
          <w:szCs w:val="22"/>
        </w:rPr>
      </w:pPr>
      <w:r w:rsidRPr="0013165D">
        <w:rPr>
          <w:rFonts w:ascii="Arial" w:hAnsi="Arial" w:cs="Arial"/>
          <w:sz w:val="22"/>
          <w:szCs w:val="22"/>
        </w:rPr>
        <w:t xml:space="preserve">Co najmniej na trzy tygodnie przed zaplanowanym wykorzystaniem jakichkolwiek materiałów przeznaczonych do realizacji Wykonawca przedstawi szczegółowe informacje dotyczące proponowanego źródła wytwarzania, zamawiania lub wydobywania tych materiałów i odpowiednie świadectwa badań laboratoryjnych jeżeli wymagane oraz próbki do zatwierdzenia przez Inżyniera. </w:t>
      </w:r>
      <w:r w:rsidRPr="0013165D">
        <w:rPr>
          <w:rFonts w:ascii="Arial" w:hAnsi="Arial" w:cs="Arial"/>
          <w:sz w:val="22"/>
          <w:szCs w:val="22"/>
          <w:u w:val="single" w:color="000000"/>
        </w:rPr>
        <w:t>Inżynier decyduje o</w:t>
      </w:r>
      <w:r w:rsidRPr="0013165D">
        <w:rPr>
          <w:rFonts w:ascii="Arial" w:hAnsi="Arial" w:cs="Arial"/>
          <w:sz w:val="22"/>
          <w:szCs w:val="22"/>
        </w:rPr>
        <w:t xml:space="preserve"> </w:t>
      </w:r>
      <w:r w:rsidRPr="0013165D">
        <w:rPr>
          <w:rFonts w:ascii="Arial" w:hAnsi="Arial" w:cs="Arial"/>
          <w:sz w:val="22"/>
          <w:szCs w:val="22"/>
          <w:u w:val="single" w:color="000000"/>
        </w:rPr>
        <w:t>konieczności przedstawienia dokumentów dotyczących stosowanych materiałów</w:t>
      </w:r>
      <w:r w:rsidRPr="0013165D">
        <w:rPr>
          <w:rFonts w:ascii="Arial" w:hAnsi="Arial" w:cs="Arial"/>
          <w:sz w:val="22"/>
          <w:szCs w:val="22"/>
        </w:rPr>
        <w:t xml:space="preserve">. </w:t>
      </w:r>
      <w:r w:rsidRPr="0013165D">
        <w:rPr>
          <w:rFonts w:ascii="Arial" w:hAnsi="Arial" w:cs="Arial"/>
          <w:sz w:val="22"/>
          <w:szCs w:val="22"/>
          <w:u w:val="single" w:color="000000"/>
        </w:rPr>
        <w:t>Przedstawienia</w:t>
      </w:r>
      <w:r w:rsidRPr="0013165D">
        <w:rPr>
          <w:rFonts w:ascii="Arial" w:hAnsi="Arial" w:cs="Arial"/>
          <w:sz w:val="22"/>
          <w:szCs w:val="22"/>
        </w:rPr>
        <w:t xml:space="preserve"> </w:t>
      </w:r>
      <w:r w:rsidRPr="0013165D">
        <w:rPr>
          <w:rFonts w:ascii="Arial" w:hAnsi="Arial" w:cs="Arial"/>
          <w:sz w:val="22"/>
          <w:szCs w:val="22"/>
          <w:u w:val="single" w:color="000000"/>
        </w:rPr>
        <w:t>dokonujemy</w:t>
      </w:r>
      <w:r w:rsidRPr="0013165D">
        <w:rPr>
          <w:rFonts w:ascii="Arial" w:hAnsi="Arial" w:cs="Arial"/>
          <w:sz w:val="22"/>
          <w:szCs w:val="22"/>
        </w:rPr>
        <w:t xml:space="preserve"> </w:t>
      </w:r>
      <w:r w:rsidRPr="0013165D">
        <w:rPr>
          <w:rFonts w:ascii="Arial" w:hAnsi="Arial" w:cs="Arial"/>
          <w:sz w:val="22"/>
          <w:szCs w:val="22"/>
          <w:u w:val="single" w:color="000000"/>
        </w:rPr>
        <w:t>wyłącznie na polecenie Inżyniera.</w:t>
      </w:r>
      <w:r w:rsidRPr="0013165D">
        <w:rPr>
          <w:rFonts w:ascii="Arial" w:hAnsi="Arial" w:cs="Arial"/>
          <w:sz w:val="22"/>
          <w:szCs w:val="22"/>
        </w:rPr>
        <w:t xml:space="preserve"> Wykonawca powinien każdorazowo skalkulować cenę materiałów uwzględniając transport materiałów od wytwórcy do miejsca przeznaczenia. Wszystkie materiały użyte w trakcie realizacji robót ( w tym kruszywo, drewno ) są po stronie wykonawcy.   </w:t>
      </w:r>
    </w:p>
    <w:p w:rsidR="00A6170B" w:rsidRPr="0013165D" w:rsidRDefault="008378B7" w:rsidP="0065630F">
      <w:pPr>
        <w:spacing w:after="44"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MATERIAŁY NIE ODPOWIADAJĄCE WYMAGANIOM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7" w:line="276" w:lineRule="auto"/>
        <w:ind w:left="9"/>
        <w:rPr>
          <w:rFonts w:ascii="Arial" w:hAnsi="Arial" w:cs="Arial"/>
          <w:sz w:val="22"/>
          <w:szCs w:val="22"/>
        </w:rPr>
      </w:pPr>
      <w:r w:rsidRPr="0013165D">
        <w:rPr>
          <w:rFonts w:ascii="Arial" w:hAnsi="Arial" w:cs="Arial"/>
          <w:sz w:val="22"/>
          <w:szCs w:val="22"/>
        </w:rPr>
        <w:t xml:space="preserve">Materiały nie odpowiadające wymaganiom zostaną przez Wykonawcę wywiezione z Terenu realizowanych prac w terminie do 14 dni od pisemnego powiadomienia Wykonawcy. Materiały stosowane przez Wykonawcę bez zgody Inżyniera zostaną usunięta na koszt Wykonawcy.  </w:t>
      </w:r>
    </w:p>
    <w:p w:rsidR="00A6170B" w:rsidRPr="0013165D" w:rsidRDefault="008378B7" w:rsidP="0065630F">
      <w:pPr>
        <w:spacing w:after="47"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2"/>
        <w:spacing w:line="276" w:lineRule="auto"/>
        <w:ind w:left="369" w:hanging="384"/>
        <w:rPr>
          <w:rFonts w:ascii="Arial" w:hAnsi="Arial" w:cs="Arial"/>
        </w:rPr>
      </w:pPr>
      <w:r w:rsidRPr="0013165D">
        <w:rPr>
          <w:rFonts w:ascii="Arial" w:hAnsi="Arial" w:cs="Arial"/>
        </w:rPr>
        <w:t xml:space="preserve">PRZECHOWYWANIE I SKŁADOWANIE MATERIAŁÓW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10" w:line="276" w:lineRule="auto"/>
        <w:ind w:left="9"/>
        <w:rPr>
          <w:rFonts w:ascii="Arial" w:hAnsi="Arial" w:cs="Arial"/>
          <w:sz w:val="22"/>
          <w:szCs w:val="22"/>
        </w:rPr>
      </w:pPr>
      <w:r w:rsidRPr="0013165D">
        <w:rPr>
          <w:rFonts w:ascii="Arial" w:hAnsi="Arial" w:cs="Arial"/>
          <w:sz w:val="22"/>
          <w:szCs w:val="22"/>
        </w:rPr>
        <w:t xml:space="preserve">Wykonawca zapewni, aby tymczasowo składowane materiały, do czasu, gdy będą one potrzebne do prac, były zabezpieczone przed zanieczyszczeniem, zachowały swoją jakość i właściwość do robót i były dostępne do kontroli przez Inżyniera.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Miejsca czasowego składowania będą zlokalizowane w obrębie Terenu Realizacji Prac w miejscach uzgodnionych  z Inżynierem lub Leśniczym, poza Terenem Realizacji Prac w miejscach zorganizowanych przez Wykonawcę.   </w:t>
      </w:r>
    </w:p>
    <w:p w:rsidR="00A6170B" w:rsidRPr="0013165D" w:rsidRDefault="008378B7" w:rsidP="0065630F">
      <w:pPr>
        <w:spacing w:after="35"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1"/>
        <w:spacing w:line="276" w:lineRule="auto"/>
        <w:ind w:left="206" w:hanging="221"/>
        <w:rPr>
          <w:rFonts w:ascii="Arial" w:hAnsi="Arial" w:cs="Arial"/>
        </w:rPr>
      </w:pPr>
      <w:r w:rsidRPr="0013165D">
        <w:rPr>
          <w:rFonts w:ascii="Arial" w:hAnsi="Arial" w:cs="Arial"/>
        </w:rPr>
        <w:t>SPRZĘT</w:t>
      </w:r>
      <w:r w:rsidRPr="0013165D">
        <w:rPr>
          <w:rFonts w:ascii="Arial" w:hAnsi="Arial" w:cs="Arial"/>
          <w:b w:val="0"/>
        </w:rPr>
        <w:t xml:space="preserve">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6" w:line="276" w:lineRule="auto"/>
        <w:ind w:left="9"/>
        <w:rPr>
          <w:rFonts w:ascii="Arial" w:hAnsi="Arial" w:cs="Arial"/>
          <w:sz w:val="22"/>
          <w:szCs w:val="22"/>
        </w:rPr>
      </w:pPr>
      <w:r w:rsidRPr="0013165D">
        <w:rPr>
          <w:rFonts w:ascii="Arial" w:hAnsi="Arial" w:cs="Arial"/>
          <w:sz w:val="22"/>
          <w:szCs w:val="22"/>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w:t>
      </w:r>
    </w:p>
    <w:p w:rsidR="00A6170B" w:rsidRPr="0013165D" w:rsidRDefault="008378B7" w:rsidP="0065630F">
      <w:pPr>
        <w:spacing w:after="3"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1"/>
        <w:spacing w:line="276" w:lineRule="auto"/>
        <w:ind w:left="206" w:hanging="221"/>
        <w:rPr>
          <w:rFonts w:ascii="Arial" w:hAnsi="Arial" w:cs="Arial"/>
        </w:rPr>
      </w:pPr>
      <w:r w:rsidRPr="0013165D">
        <w:rPr>
          <w:rFonts w:ascii="Arial" w:hAnsi="Arial" w:cs="Arial"/>
        </w:rPr>
        <w:lastRenderedPageBreak/>
        <w:t xml:space="preserve">TRANSPORT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Wykonawca jest zobowiązany do stosowania jedynie takich środków transportu, które nie wpłyną niekorzystnie na jakość wykonywanych Robót i właściwości przewożonych materiałów.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Wykonawca będzie usuwać na bieżąco, na własny koszt, wszelkie zanieczyszczenia spowodowane jego pojazdami na drogach publicznych oraz dojazdach do Terenu Realizacji Prac. Wykonawca powinien uwzględnić dopuszczalne nośności na obiektach, na drogach dojazdowych do placu realizowanych prac.   Sprzęt konieczny jaki musi posiadać wykonawca: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-spycharka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-ciągnik z przyczepą, samochód dostawczy dostosowany do warunków leśnych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-koparko ładowarka,  koparka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sz w:val="22"/>
          <w:szCs w:val="22"/>
        </w:rPr>
        <w:t xml:space="preserve">-walce i płyty wibracyjne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Dopuszcza się zastosowanie innych maszyn oraz środków transportu spełniających funkcję maszyn zwartych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sz w:val="22"/>
          <w:szCs w:val="22"/>
        </w:rPr>
        <w:t xml:space="preserve">powyżej.   </w:t>
      </w:r>
    </w:p>
    <w:p w:rsidR="00A6170B" w:rsidRPr="0013165D" w:rsidRDefault="008378B7" w:rsidP="0065630F">
      <w:pPr>
        <w:spacing w:after="45"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1"/>
        <w:spacing w:after="41" w:line="276" w:lineRule="auto"/>
        <w:ind w:left="206" w:hanging="221"/>
        <w:rPr>
          <w:rFonts w:ascii="Arial" w:hAnsi="Arial" w:cs="Arial"/>
        </w:rPr>
      </w:pPr>
      <w:r w:rsidRPr="0013165D">
        <w:rPr>
          <w:rFonts w:ascii="Arial" w:hAnsi="Arial" w:cs="Arial"/>
        </w:rPr>
        <w:t xml:space="preserve">WYKONANIE ROBÓT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OGÓLNE ZASADY WYKONYWANIA ROBÓT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3" w:line="276" w:lineRule="auto"/>
        <w:ind w:left="9"/>
        <w:rPr>
          <w:rFonts w:ascii="Arial" w:hAnsi="Arial" w:cs="Arial"/>
          <w:sz w:val="22"/>
          <w:szCs w:val="22"/>
        </w:rPr>
      </w:pPr>
      <w:r w:rsidRPr="0013165D">
        <w:rPr>
          <w:rFonts w:ascii="Arial" w:hAnsi="Arial" w:cs="Arial"/>
          <w:sz w:val="22"/>
          <w:szCs w:val="22"/>
        </w:rPr>
        <w:t xml:space="preserve">Wykonawca jest odpowiedzialny za prowadzenie Robót zgodnie z Umową, oraz za jakość zastosowanych materiałów i wykonywanych Robót, za ich zgodność z Dokumentacją Projektową, wymaganiami ST.  Wykonawca ponosi odpowiedzialność za dokładne wytyczenie w terenie i wyznaczenie wysokości wszystkich elementów Robót..   </w:t>
      </w:r>
    </w:p>
    <w:p w:rsidR="00A6170B" w:rsidRPr="0013165D" w:rsidRDefault="008378B7" w:rsidP="0065630F">
      <w:pPr>
        <w:spacing w:after="43"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5"/>
        <w:rPr>
          <w:rFonts w:ascii="Arial" w:hAnsi="Arial" w:cs="Arial"/>
          <w:sz w:val="22"/>
          <w:szCs w:val="22"/>
        </w:rPr>
      </w:pPr>
      <w:r w:rsidRPr="0013165D">
        <w:rPr>
          <w:rFonts w:ascii="Arial" w:hAnsi="Arial" w:cs="Arial"/>
          <w:b/>
          <w:sz w:val="22"/>
          <w:szCs w:val="22"/>
        </w:rPr>
        <w:t xml:space="preserve">5.2 OPIS ROBÓT:  </w:t>
      </w:r>
    </w:p>
    <w:p w:rsidR="00C473DC" w:rsidRPr="0013165D" w:rsidRDefault="008378B7" w:rsidP="0065630F">
      <w:pPr>
        <w:spacing w:line="276" w:lineRule="auto"/>
        <w:ind w:left="9"/>
        <w:rPr>
          <w:rFonts w:ascii="Arial" w:hAnsi="Arial" w:cs="Arial"/>
          <w:color w:val="000000" w:themeColor="text1"/>
          <w:sz w:val="22"/>
          <w:szCs w:val="22"/>
        </w:rPr>
      </w:pPr>
      <w:r w:rsidRPr="0013165D">
        <w:rPr>
          <w:rFonts w:ascii="Arial" w:hAnsi="Arial" w:cs="Arial"/>
          <w:color w:val="000000" w:themeColor="text1"/>
          <w:sz w:val="22"/>
          <w:szCs w:val="22"/>
        </w:rPr>
        <w:t>Roboty mają charakter prac utrzymaniowych i bieżącej konserwacji. Są to działania związane z zagospodarowaniem lasu</w:t>
      </w:r>
      <w:r w:rsidR="00C473DC" w:rsidRPr="0013165D">
        <w:rPr>
          <w:rFonts w:ascii="Arial" w:hAnsi="Arial" w:cs="Arial"/>
          <w:color w:val="000000" w:themeColor="text1"/>
          <w:sz w:val="22"/>
          <w:szCs w:val="22"/>
        </w:rPr>
        <w:t>:</w:t>
      </w:r>
    </w:p>
    <w:p w:rsidR="00C473DC" w:rsidRPr="0013165D" w:rsidRDefault="009F6C7B" w:rsidP="009F6C7B">
      <w:pPr>
        <w:pStyle w:val="Akapitzlist"/>
        <w:numPr>
          <w:ilvl w:val="0"/>
          <w:numId w:val="8"/>
        </w:numPr>
        <w:spacing w:after="0"/>
        <w:rPr>
          <w:color w:val="000000" w:themeColor="text1"/>
          <w:sz w:val="22"/>
          <w:szCs w:val="22"/>
        </w:rPr>
      </w:pPr>
      <w:bookmarkStart w:id="0" w:name="_Hlk129769247"/>
      <w:r w:rsidRPr="0013165D">
        <w:rPr>
          <w:color w:val="000000" w:themeColor="text1"/>
          <w:sz w:val="22"/>
          <w:szCs w:val="22"/>
        </w:rPr>
        <w:t>Profilowanie, wyrównanie i zagęszczenie mechaniczne podłoża wraz z uzupełnieniem i zagęszczeniem nawierzchni jezdni kruszywem łamanym 0/31,5mm gr. 10  cm wraz z wyprofilowaniem i zagęszczeniem-</w:t>
      </w:r>
      <w:bookmarkEnd w:id="0"/>
      <w:r w:rsidRPr="0013165D">
        <w:rPr>
          <w:color w:val="000000" w:themeColor="text1"/>
          <w:sz w:val="22"/>
          <w:szCs w:val="22"/>
        </w:rPr>
        <w:t xml:space="preserve"> na całej szerokości drogi</w:t>
      </w:r>
    </w:p>
    <w:p w:rsidR="009F6C7B" w:rsidRPr="0013165D" w:rsidRDefault="009F6C7B" w:rsidP="009F6C7B">
      <w:pPr>
        <w:pStyle w:val="Akapitzlist"/>
        <w:numPr>
          <w:ilvl w:val="0"/>
          <w:numId w:val="8"/>
        </w:numPr>
        <w:spacing w:after="0" w:line="240" w:lineRule="auto"/>
        <w:rPr>
          <w:sz w:val="22"/>
          <w:szCs w:val="22"/>
        </w:rPr>
      </w:pPr>
      <w:r w:rsidRPr="0013165D">
        <w:rPr>
          <w:sz w:val="22"/>
          <w:szCs w:val="22"/>
        </w:rPr>
        <w:t>Profilowanie, wyrównanie i zagęszczenie mechaniczne podłoża wraz z uzupełnieniem i zagęszczeniem nawierzchni jezdni kruszywem łamanym 0/31,5mm gr. 10  cm - koleiny i ubytki</w:t>
      </w:r>
    </w:p>
    <w:p w:rsidR="009F6C7B" w:rsidRPr="0013165D" w:rsidRDefault="009F6C7B" w:rsidP="009F6C7B">
      <w:pPr>
        <w:pStyle w:val="Akapitzlist"/>
        <w:numPr>
          <w:ilvl w:val="0"/>
          <w:numId w:val="8"/>
        </w:numPr>
        <w:rPr>
          <w:color w:val="000000" w:themeColor="text1"/>
          <w:sz w:val="22"/>
          <w:szCs w:val="22"/>
        </w:rPr>
      </w:pPr>
      <w:r w:rsidRPr="0013165D">
        <w:rPr>
          <w:color w:val="000000" w:themeColor="text1"/>
          <w:sz w:val="22"/>
          <w:szCs w:val="22"/>
        </w:rPr>
        <w:t>Oczyszczenie przepustu o śr. do 600 mm</w:t>
      </w:r>
    </w:p>
    <w:p w:rsidR="009F6C7B" w:rsidRPr="0013165D" w:rsidRDefault="009F6C7B" w:rsidP="009F6C7B">
      <w:pPr>
        <w:pStyle w:val="Akapitzlist"/>
        <w:numPr>
          <w:ilvl w:val="0"/>
          <w:numId w:val="8"/>
        </w:numPr>
        <w:rPr>
          <w:color w:val="000000" w:themeColor="text1"/>
          <w:sz w:val="22"/>
          <w:szCs w:val="22"/>
        </w:rPr>
      </w:pPr>
      <w:r w:rsidRPr="0013165D">
        <w:rPr>
          <w:color w:val="000000" w:themeColor="text1"/>
          <w:sz w:val="22"/>
          <w:szCs w:val="22"/>
        </w:rPr>
        <w:t xml:space="preserve">Oczyszczenie rowu z </w:t>
      </w:r>
      <w:proofErr w:type="spellStart"/>
      <w:r w:rsidRPr="0013165D">
        <w:rPr>
          <w:color w:val="000000" w:themeColor="text1"/>
          <w:sz w:val="22"/>
          <w:szCs w:val="22"/>
        </w:rPr>
        <w:t>namułu,z</w:t>
      </w:r>
      <w:proofErr w:type="spellEnd"/>
      <w:r w:rsidRPr="0013165D">
        <w:rPr>
          <w:color w:val="000000" w:themeColor="text1"/>
          <w:sz w:val="22"/>
          <w:szCs w:val="22"/>
        </w:rPr>
        <w:t xml:space="preserve"> wyprofilowaniem skarp, grubość namułu do 20cm, wraz z odwozem materiału do 5 km</w:t>
      </w:r>
    </w:p>
    <w:p w:rsidR="009F6C7B" w:rsidRPr="0013165D" w:rsidRDefault="009F6C7B" w:rsidP="009F6C7B">
      <w:pPr>
        <w:pStyle w:val="Akapitzlist"/>
        <w:numPr>
          <w:ilvl w:val="0"/>
          <w:numId w:val="8"/>
        </w:numPr>
        <w:rPr>
          <w:color w:val="000000" w:themeColor="text1"/>
          <w:sz w:val="22"/>
          <w:szCs w:val="22"/>
        </w:rPr>
      </w:pPr>
      <w:r w:rsidRPr="0013165D">
        <w:rPr>
          <w:color w:val="000000" w:themeColor="text1"/>
          <w:sz w:val="22"/>
          <w:szCs w:val="22"/>
        </w:rPr>
        <w:t xml:space="preserve">wyrównanie </w:t>
      </w:r>
      <w:proofErr w:type="spellStart"/>
      <w:r w:rsidRPr="0013165D">
        <w:rPr>
          <w:color w:val="000000" w:themeColor="text1"/>
          <w:sz w:val="22"/>
          <w:szCs w:val="22"/>
        </w:rPr>
        <w:t>pow</w:t>
      </w:r>
      <w:proofErr w:type="spellEnd"/>
      <w:r w:rsidRPr="0013165D">
        <w:rPr>
          <w:color w:val="000000" w:themeColor="text1"/>
          <w:sz w:val="22"/>
          <w:szCs w:val="22"/>
        </w:rPr>
        <w:t xml:space="preserve"> </w:t>
      </w:r>
      <w:proofErr w:type="spellStart"/>
      <w:r w:rsidRPr="0013165D">
        <w:rPr>
          <w:color w:val="000000" w:themeColor="text1"/>
          <w:sz w:val="22"/>
          <w:szCs w:val="22"/>
        </w:rPr>
        <w:t>skladu</w:t>
      </w:r>
      <w:proofErr w:type="spellEnd"/>
      <w:r w:rsidRPr="0013165D">
        <w:rPr>
          <w:color w:val="000000" w:themeColor="text1"/>
          <w:sz w:val="22"/>
          <w:szCs w:val="22"/>
        </w:rPr>
        <w:t xml:space="preserve"> </w:t>
      </w:r>
    </w:p>
    <w:p w:rsidR="009F6C7B" w:rsidRPr="0013165D" w:rsidRDefault="009F6C7B" w:rsidP="009F6C7B">
      <w:pPr>
        <w:pStyle w:val="Akapitzlist"/>
        <w:numPr>
          <w:ilvl w:val="0"/>
          <w:numId w:val="8"/>
        </w:numPr>
        <w:rPr>
          <w:color w:val="000000" w:themeColor="text1"/>
          <w:sz w:val="22"/>
          <w:szCs w:val="22"/>
        </w:rPr>
      </w:pPr>
      <w:r w:rsidRPr="0013165D">
        <w:rPr>
          <w:color w:val="000000" w:themeColor="text1"/>
          <w:sz w:val="22"/>
          <w:szCs w:val="22"/>
        </w:rPr>
        <w:t>Profilowanie, wyrównanie i zagęszczenie mechaniczne podłoża wraz z uzupełnieniem i zagęszczeniem nawierzchni jezdni kruszywem łamanym tłuczeń 10  cm wraz z wyprofilowaniem i zagęszczeniem -</w:t>
      </w:r>
      <w:proofErr w:type="spellStart"/>
      <w:r w:rsidRPr="0013165D">
        <w:rPr>
          <w:color w:val="000000" w:themeColor="text1"/>
          <w:sz w:val="22"/>
          <w:szCs w:val="22"/>
        </w:rPr>
        <w:t>sklad</w:t>
      </w:r>
      <w:proofErr w:type="spellEnd"/>
      <w:r w:rsidRPr="0013165D">
        <w:rPr>
          <w:color w:val="000000" w:themeColor="text1"/>
          <w:sz w:val="22"/>
          <w:szCs w:val="22"/>
        </w:rPr>
        <w:t xml:space="preserve"> drewna</w:t>
      </w:r>
    </w:p>
    <w:p w:rsidR="009F6C7B" w:rsidRPr="0013165D" w:rsidRDefault="009F6C7B" w:rsidP="009F6C7B">
      <w:pPr>
        <w:pStyle w:val="Akapitzlist"/>
        <w:numPr>
          <w:ilvl w:val="0"/>
          <w:numId w:val="8"/>
        </w:numPr>
        <w:rPr>
          <w:color w:val="000000" w:themeColor="text1"/>
          <w:sz w:val="22"/>
          <w:szCs w:val="22"/>
        </w:rPr>
      </w:pPr>
      <w:r w:rsidRPr="0013165D">
        <w:rPr>
          <w:color w:val="000000" w:themeColor="text1"/>
          <w:sz w:val="22"/>
          <w:szCs w:val="22"/>
        </w:rPr>
        <w:t>Czasowe drogi kołowe i place z płyt żelbetowych  - Transport i układanie płyt  o powierzchni 1 sztuki 4,5m2</w:t>
      </w:r>
    </w:p>
    <w:p w:rsidR="009F6C7B" w:rsidRPr="0013165D" w:rsidRDefault="009F6C7B" w:rsidP="009F6C7B">
      <w:pPr>
        <w:pStyle w:val="Akapitzlist"/>
        <w:numPr>
          <w:ilvl w:val="0"/>
          <w:numId w:val="8"/>
        </w:numPr>
        <w:spacing w:after="0"/>
        <w:rPr>
          <w:color w:val="000000" w:themeColor="text1"/>
          <w:sz w:val="22"/>
          <w:szCs w:val="22"/>
        </w:rPr>
      </w:pPr>
      <w:r w:rsidRPr="0013165D">
        <w:rPr>
          <w:color w:val="000000" w:themeColor="text1"/>
          <w:sz w:val="22"/>
          <w:szCs w:val="22"/>
        </w:rPr>
        <w:t>Budowa składu drewna</w:t>
      </w:r>
    </w:p>
    <w:p w:rsidR="009F6C7B" w:rsidRDefault="009F6C7B" w:rsidP="009F6C7B">
      <w:pPr>
        <w:pStyle w:val="Akapitzlist"/>
        <w:numPr>
          <w:ilvl w:val="0"/>
          <w:numId w:val="8"/>
        </w:numPr>
        <w:spacing w:after="0"/>
        <w:rPr>
          <w:color w:val="000000" w:themeColor="text1"/>
          <w:sz w:val="22"/>
          <w:szCs w:val="22"/>
        </w:rPr>
      </w:pPr>
      <w:r w:rsidRPr="0013165D">
        <w:rPr>
          <w:color w:val="000000" w:themeColor="text1"/>
          <w:sz w:val="22"/>
          <w:szCs w:val="22"/>
        </w:rPr>
        <w:t>Rogatki</w:t>
      </w:r>
    </w:p>
    <w:p w:rsidR="008C11E1" w:rsidRPr="0013165D" w:rsidRDefault="008C11E1" w:rsidP="009F6C7B">
      <w:pPr>
        <w:pStyle w:val="Akapitzlist"/>
        <w:numPr>
          <w:ilvl w:val="0"/>
          <w:numId w:val="8"/>
        </w:numPr>
        <w:spacing w:after="0"/>
        <w:rPr>
          <w:color w:val="000000" w:themeColor="text1"/>
          <w:sz w:val="22"/>
          <w:szCs w:val="22"/>
        </w:rPr>
      </w:pPr>
      <w:r>
        <w:rPr>
          <w:color w:val="000000" w:themeColor="text1"/>
          <w:sz w:val="22"/>
          <w:szCs w:val="22"/>
        </w:rPr>
        <w:t>Naprawa nawierzchni bitumicznych</w:t>
      </w:r>
    </w:p>
    <w:p w:rsidR="009F6C7B" w:rsidRPr="0013165D" w:rsidRDefault="009F6C7B" w:rsidP="0065630F">
      <w:pPr>
        <w:spacing w:line="276" w:lineRule="auto"/>
        <w:ind w:left="9"/>
        <w:rPr>
          <w:rFonts w:ascii="Arial" w:hAnsi="Arial" w:cs="Arial"/>
          <w:color w:val="000000" w:themeColor="text1"/>
          <w:sz w:val="22"/>
          <w:szCs w:val="22"/>
        </w:rPr>
      </w:pPr>
    </w:p>
    <w:p w:rsidR="00A6170B" w:rsidRPr="0013165D" w:rsidRDefault="008378B7" w:rsidP="0065630F">
      <w:pPr>
        <w:spacing w:line="276" w:lineRule="auto"/>
        <w:ind w:left="9"/>
        <w:rPr>
          <w:rFonts w:ascii="Arial" w:hAnsi="Arial" w:cs="Arial"/>
          <w:color w:val="000000" w:themeColor="text1"/>
          <w:sz w:val="22"/>
          <w:szCs w:val="22"/>
        </w:rPr>
      </w:pPr>
      <w:r w:rsidRPr="0013165D">
        <w:rPr>
          <w:rFonts w:ascii="Arial" w:hAnsi="Arial" w:cs="Arial"/>
          <w:color w:val="000000" w:themeColor="text1"/>
          <w:sz w:val="22"/>
          <w:szCs w:val="22"/>
        </w:rPr>
        <w:t xml:space="preserve">Poniżej dokonano opisu poszczególnych pozycji. Niejasności i sprzeciwy w treści opisu realizacji robót należy zgłaszać pisemnie przed podpisaniem Umowy.  </w:t>
      </w:r>
    </w:p>
    <w:p w:rsidR="00FC4199" w:rsidRPr="0013165D" w:rsidRDefault="00DB50D5" w:rsidP="0065630F">
      <w:pPr>
        <w:shd w:val="clear" w:color="auto" w:fill="FFFFFF"/>
        <w:tabs>
          <w:tab w:val="left" w:pos="708"/>
        </w:tabs>
        <w:spacing w:before="2" w:line="276" w:lineRule="auto"/>
        <w:rPr>
          <w:rFonts w:ascii="Arial" w:hAnsi="Arial" w:cs="Arial"/>
          <w:b/>
          <w:color w:val="FF0000"/>
          <w:sz w:val="22"/>
          <w:szCs w:val="22"/>
        </w:rPr>
      </w:pPr>
      <w:r w:rsidRPr="0013165D">
        <w:rPr>
          <w:rFonts w:ascii="Arial" w:hAnsi="Arial" w:cs="Arial"/>
          <w:b/>
          <w:color w:val="000000" w:themeColor="text1"/>
          <w:sz w:val="22"/>
          <w:szCs w:val="22"/>
        </w:rPr>
        <w:t xml:space="preserve">1. </w:t>
      </w:r>
      <w:r w:rsidR="009F6C7B" w:rsidRPr="0013165D">
        <w:rPr>
          <w:rFonts w:ascii="Arial" w:hAnsi="Arial" w:cs="Arial"/>
          <w:b/>
          <w:color w:val="000000" w:themeColor="text1"/>
          <w:sz w:val="22"/>
          <w:szCs w:val="22"/>
        </w:rPr>
        <w:t>Profilowanie, wyrównanie i zagęszczenie mechaniczne podłoża wraz z uzupełnieniem i zagęszczeniem nawierzchni jezdni kruszywem łamanym 0/31,5mm gr. 10  cm wraz z wyprofilowaniem i zagęszczeniem</w:t>
      </w:r>
      <w:r w:rsidR="00FC4199" w:rsidRPr="0013165D">
        <w:rPr>
          <w:rFonts w:ascii="Arial" w:hAnsi="Arial" w:cs="Arial"/>
          <w:b/>
          <w:color w:val="FF0000"/>
          <w:sz w:val="22"/>
          <w:szCs w:val="22"/>
        </w:rPr>
        <w:t xml:space="preserve"> </w:t>
      </w:r>
    </w:p>
    <w:p w:rsidR="00FC4199" w:rsidRPr="0013165D" w:rsidRDefault="00FC4199" w:rsidP="0065630F">
      <w:pPr>
        <w:shd w:val="clear" w:color="auto" w:fill="FFFFFF"/>
        <w:tabs>
          <w:tab w:val="left" w:pos="708"/>
        </w:tabs>
        <w:spacing w:before="2" w:line="276" w:lineRule="auto"/>
        <w:rPr>
          <w:rFonts w:ascii="Arial" w:hAnsi="Arial" w:cs="Arial"/>
          <w:color w:val="FF0000"/>
          <w:sz w:val="22"/>
          <w:szCs w:val="22"/>
        </w:rPr>
      </w:pPr>
    </w:p>
    <w:p w:rsidR="00000F37" w:rsidRPr="0013165D" w:rsidRDefault="00000F37" w:rsidP="00000F37">
      <w:pPr>
        <w:widowControl/>
        <w:tabs>
          <w:tab w:val="left" w:pos="346"/>
        </w:tabs>
        <w:spacing w:before="163"/>
        <w:rPr>
          <w:rFonts w:ascii="Arial" w:hAnsi="Arial" w:cs="Arial"/>
          <w:b/>
          <w:bCs/>
          <w:color w:val="000000"/>
          <w:sz w:val="22"/>
          <w:szCs w:val="22"/>
        </w:rPr>
      </w:pPr>
      <w:r w:rsidRPr="0013165D">
        <w:rPr>
          <w:rFonts w:ascii="Arial" w:hAnsi="Arial" w:cs="Arial"/>
          <w:b/>
          <w:bCs/>
          <w:color w:val="000000"/>
          <w:sz w:val="22"/>
          <w:szCs w:val="22"/>
        </w:rPr>
        <w:t>Rodzaje materiałów</w:t>
      </w:r>
    </w:p>
    <w:p w:rsidR="00000F37" w:rsidRPr="0013165D" w:rsidRDefault="00000F37" w:rsidP="00000F37">
      <w:pPr>
        <w:widowControl/>
        <w:spacing w:before="106" w:line="250" w:lineRule="exact"/>
        <w:rPr>
          <w:rFonts w:ascii="Arial" w:hAnsi="Arial" w:cs="Arial"/>
          <w:color w:val="000000"/>
          <w:sz w:val="22"/>
          <w:szCs w:val="22"/>
        </w:rPr>
      </w:pPr>
      <w:r w:rsidRPr="0013165D">
        <w:rPr>
          <w:rFonts w:ascii="Arial" w:hAnsi="Arial" w:cs="Arial"/>
          <w:color w:val="000000"/>
          <w:sz w:val="22"/>
          <w:szCs w:val="22"/>
        </w:rPr>
        <w:t>Materiałami stosowanymi przy wykonywaniu podbudowy i nawierzchni z tłucznia jest</w:t>
      </w:r>
    </w:p>
    <w:p w:rsidR="00000F37" w:rsidRPr="0013165D" w:rsidRDefault="00000F37" w:rsidP="00000F37">
      <w:pPr>
        <w:widowControl/>
        <w:tabs>
          <w:tab w:val="left" w:pos="269"/>
        </w:tabs>
        <w:spacing w:line="250" w:lineRule="exact"/>
        <w:rPr>
          <w:rFonts w:ascii="Arial" w:hAnsi="Arial" w:cs="Arial"/>
          <w:color w:val="000000"/>
          <w:sz w:val="22"/>
          <w:szCs w:val="22"/>
        </w:rPr>
      </w:pPr>
      <w:r w:rsidRPr="0013165D">
        <w:rPr>
          <w:rFonts w:ascii="Arial" w:hAnsi="Arial" w:cs="Arial"/>
          <w:color w:val="000000"/>
          <w:sz w:val="22"/>
          <w:szCs w:val="22"/>
        </w:rPr>
        <w:t xml:space="preserve">kruszywo łamane zwykle: kliniec frakcji 0-32,5 mm, </w:t>
      </w:r>
    </w:p>
    <w:p w:rsidR="00000F37" w:rsidRPr="0013165D" w:rsidRDefault="00000F37" w:rsidP="00000F37">
      <w:pPr>
        <w:widowControl/>
        <w:tabs>
          <w:tab w:val="left" w:pos="346"/>
        </w:tabs>
        <w:spacing w:before="144"/>
        <w:rPr>
          <w:rFonts w:ascii="Arial" w:hAnsi="Arial" w:cs="Arial"/>
          <w:b/>
          <w:bCs/>
          <w:color w:val="000000"/>
          <w:sz w:val="22"/>
          <w:szCs w:val="22"/>
        </w:rPr>
      </w:pPr>
      <w:r w:rsidRPr="0013165D">
        <w:rPr>
          <w:rFonts w:ascii="Arial" w:hAnsi="Arial" w:cs="Arial"/>
          <w:b/>
          <w:bCs/>
          <w:color w:val="000000"/>
          <w:sz w:val="22"/>
          <w:szCs w:val="22"/>
        </w:rPr>
        <w:t>Wymagania dla kruszyw</w:t>
      </w:r>
    </w:p>
    <w:p w:rsidR="00000F37" w:rsidRPr="0013165D" w:rsidRDefault="00000F37" w:rsidP="00000F37">
      <w:pPr>
        <w:widowControl/>
        <w:spacing w:line="230" w:lineRule="exact"/>
        <w:ind w:firstLine="710"/>
        <w:rPr>
          <w:rFonts w:ascii="Arial" w:hAnsi="Arial" w:cs="Arial"/>
          <w:color w:val="000000"/>
          <w:sz w:val="22"/>
          <w:szCs w:val="22"/>
        </w:rPr>
      </w:pPr>
    </w:p>
    <w:p w:rsidR="00000F37" w:rsidRPr="0013165D" w:rsidRDefault="00000F37" w:rsidP="00000F37">
      <w:pPr>
        <w:widowControl/>
        <w:spacing w:line="230" w:lineRule="exact"/>
        <w:ind w:firstLine="710"/>
        <w:rPr>
          <w:rFonts w:ascii="Arial" w:hAnsi="Arial" w:cs="Arial"/>
          <w:color w:val="000000"/>
          <w:sz w:val="22"/>
          <w:szCs w:val="22"/>
        </w:rPr>
      </w:pPr>
    </w:p>
    <w:p w:rsidR="00000F37" w:rsidRPr="0013165D" w:rsidRDefault="00000F37" w:rsidP="00000F37">
      <w:pPr>
        <w:widowControl/>
        <w:spacing w:line="230" w:lineRule="exact"/>
        <w:ind w:firstLine="710"/>
        <w:rPr>
          <w:rFonts w:ascii="Arial" w:hAnsi="Arial" w:cs="Arial"/>
          <w:color w:val="000000"/>
          <w:sz w:val="22"/>
          <w:szCs w:val="22"/>
        </w:rPr>
      </w:pPr>
      <w:r w:rsidRPr="0013165D">
        <w:rPr>
          <w:rFonts w:ascii="Arial" w:hAnsi="Arial" w:cs="Arial"/>
          <w:color w:val="000000"/>
          <w:sz w:val="22"/>
          <w:szCs w:val="22"/>
        </w:rPr>
        <w:t>Inżynier może dopuścić do wykonania podbudowy inne rodzaje kruszywa, wybrane spośród wymienionych w PN-S-96023 [9], dla których wymagania zostaną określone w SST.</w:t>
      </w:r>
    </w:p>
    <w:p w:rsidR="00000F37" w:rsidRPr="0013165D" w:rsidRDefault="00000F37" w:rsidP="00000F37">
      <w:pPr>
        <w:widowControl/>
        <w:spacing w:line="230" w:lineRule="exact"/>
        <w:ind w:left="739"/>
        <w:rPr>
          <w:rFonts w:ascii="Arial" w:hAnsi="Arial" w:cs="Arial"/>
          <w:color w:val="000000"/>
          <w:sz w:val="22"/>
          <w:szCs w:val="22"/>
        </w:rPr>
      </w:pPr>
      <w:r w:rsidRPr="0013165D">
        <w:rPr>
          <w:rFonts w:ascii="Arial" w:hAnsi="Arial" w:cs="Arial"/>
          <w:color w:val="000000"/>
          <w:sz w:val="22"/>
          <w:szCs w:val="22"/>
        </w:rPr>
        <w:t>Jakość kruszywa powinna być zgodna z wymaganiami normy PN-B-11112 [8], określonymi dla:</w:t>
      </w:r>
    </w:p>
    <w:p w:rsidR="00000F37" w:rsidRPr="0013165D" w:rsidRDefault="00000F37" w:rsidP="00000F37">
      <w:pPr>
        <w:widowControl/>
        <w:numPr>
          <w:ilvl w:val="0"/>
          <w:numId w:val="9"/>
        </w:numPr>
        <w:tabs>
          <w:tab w:val="left" w:pos="269"/>
        </w:tabs>
        <w:spacing w:before="58"/>
        <w:rPr>
          <w:rFonts w:ascii="Arial" w:hAnsi="Arial" w:cs="Arial"/>
          <w:color w:val="000000"/>
          <w:sz w:val="22"/>
          <w:szCs w:val="22"/>
        </w:rPr>
      </w:pPr>
      <w:r w:rsidRPr="0013165D">
        <w:rPr>
          <w:rFonts w:ascii="Arial" w:hAnsi="Arial" w:cs="Arial"/>
          <w:color w:val="000000"/>
          <w:sz w:val="22"/>
          <w:szCs w:val="22"/>
        </w:rPr>
        <w:t>klasy co najmniej 11   - dla podbudowy zasadniczej,</w:t>
      </w:r>
    </w:p>
    <w:p w:rsidR="00000F37" w:rsidRPr="0013165D" w:rsidRDefault="00000F37" w:rsidP="00000F37">
      <w:pPr>
        <w:widowControl/>
        <w:numPr>
          <w:ilvl w:val="0"/>
          <w:numId w:val="9"/>
        </w:numPr>
        <w:tabs>
          <w:tab w:val="left" w:pos="269"/>
          <w:tab w:val="left" w:pos="2112"/>
        </w:tabs>
        <w:spacing w:before="67"/>
        <w:rPr>
          <w:rFonts w:ascii="Arial" w:hAnsi="Arial" w:cs="Arial"/>
          <w:color w:val="000000"/>
          <w:sz w:val="22"/>
          <w:szCs w:val="22"/>
        </w:rPr>
      </w:pPr>
      <w:r w:rsidRPr="0013165D">
        <w:rPr>
          <w:rFonts w:ascii="Arial" w:hAnsi="Arial" w:cs="Arial"/>
          <w:color w:val="000000"/>
          <w:sz w:val="22"/>
          <w:szCs w:val="22"/>
        </w:rPr>
        <w:t>klasy II i III</w:t>
      </w:r>
      <w:r w:rsidRPr="0013165D">
        <w:rPr>
          <w:rFonts w:ascii="Arial" w:hAnsi="Arial" w:cs="Arial"/>
          <w:color w:val="000000"/>
          <w:sz w:val="22"/>
          <w:szCs w:val="22"/>
        </w:rPr>
        <w:tab/>
        <w:t>- dla podbudowy pomocniczej.</w:t>
      </w:r>
    </w:p>
    <w:p w:rsidR="00000F37" w:rsidRPr="0013165D" w:rsidRDefault="00000F37" w:rsidP="00000F37">
      <w:pPr>
        <w:widowControl/>
        <w:spacing w:before="29"/>
        <w:ind w:right="48"/>
        <w:jc w:val="both"/>
        <w:rPr>
          <w:rFonts w:ascii="Arial" w:hAnsi="Arial" w:cs="Arial"/>
          <w:color w:val="000000"/>
          <w:sz w:val="22"/>
          <w:szCs w:val="22"/>
        </w:rPr>
      </w:pPr>
      <w:r w:rsidRPr="0013165D">
        <w:rPr>
          <w:rFonts w:ascii="Arial" w:hAnsi="Arial" w:cs="Arial"/>
          <w:color w:val="000000"/>
          <w:sz w:val="22"/>
          <w:szCs w:val="22"/>
        </w:rPr>
        <w:t>Do jednowarstwowych podbudów lub podbudowy zasadniczej należy stosować kruszywo gatunku co najmniej</w:t>
      </w:r>
    </w:p>
    <w:p w:rsidR="00000F37" w:rsidRPr="0013165D" w:rsidRDefault="00000F37" w:rsidP="00000F37">
      <w:pPr>
        <w:widowControl/>
        <w:spacing w:line="240" w:lineRule="exact"/>
        <w:ind w:left="845" w:hanging="845"/>
        <w:rPr>
          <w:rFonts w:ascii="Arial" w:hAnsi="Arial" w:cs="Arial"/>
          <w:color w:val="000000"/>
          <w:sz w:val="22"/>
          <w:szCs w:val="22"/>
        </w:rPr>
      </w:pPr>
      <w:r w:rsidRPr="0013165D">
        <w:rPr>
          <w:rFonts w:ascii="Arial" w:hAnsi="Arial" w:cs="Arial"/>
          <w:noProof/>
          <w:sz w:val="22"/>
          <w:szCs w:val="22"/>
        </w:rPr>
        <mc:AlternateContent>
          <mc:Choice Requires="wps">
            <w:drawing>
              <wp:anchor distT="0" distB="182880" distL="24130" distR="24130" simplePos="0" relativeHeight="251657216" behindDoc="0" locked="0" layoutInCell="1" allowOverlap="1">
                <wp:simplePos x="0" y="0"/>
                <wp:positionH relativeFrom="margin">
                  <wp:posOffset>402590</wp:posOffset>
                </wp:positionH>
                <wp:positionV relativeFrom="paragraph">
                  <wp:posOffset>0</wp:posOffset>
                </wp:positionV>
                <wp:extent cx="4231005" cy="121920"/>
                <wp:effectExtent l="2540" t="0" r="0" b="1905"/>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F37" w:rsidRDefault="00000F37" w:rsidP="00000F37">
                            <w:pPr>
                              <w:pStyle w:val="Style1"/>
                              <w:widowControl/>
                              <w:jc w:val="both"/>
                              <w:rPr>
                                <w:rStyle w:val="FontStyle75"/>
                              </w:rPr>
                            </w:pPr>
                            <w:r>
                              <w:rPr>
                                <w:rStyle w:val="FontStyle75"/>
                              </w:rPr>
                              <w:t xml:space="preserve">Wymagania dla kruszywa przedstawiono w tablicach 1 </w:t>
                            </w:r>
                            <w:r>
                              <w:rPr>
                                <w:rStyle w:val="FontStyle69"/>
                              </w:rPr>
                              <w:t xml:space="preserve">i </w:t>
                            </w:r>
                            <w:r>
                              <w:rPr>
                                <w:rStyle w:val="FontStyle75"/>
                              </w:rPr>
                              <w:t>2 niniejszej specyfikacji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31.7pt;margin-top:0;width:333.15pt;height:9.6pt;z-index:251657216;visibility:visible;mso-wrap-style:square;mso-width-percent:0;mso-height-percent:0;mso-wrap-distance-left:1.9pt;mso-wrap-distance-top:0;mso-wrap-distance-right:1.9pt;mso-wrap-distance-bottom:1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" filled="f" stroked="f">
                <v:textbox inset="0,0,0,0">
                  <w:txbxContent>
                    <w:p w:rsidR="00000F37" w:rsidRDefault="00000F37" w:rsidP="00000F37">
                      <w:pPr>
                        <w:pStyle w:val="Style1"/>
                        <w:widowControl/>
                        <w:jc w:val="both"/>
                        <w:rPr>
                          <w:rStyle w:val="FontStyle75"/>
                        </w:rPr>
                      </w:pPr>
                      <w:r>
                        <w:rPr>
                          <w:rStyle w:val="FontStyle75"/>
                        </w:rPr>
                        <w:t xml:space="preserve">Wymagania dla kruszywa przedstawiono w tablicach 1 </w:t>
                      </w:r>
                      <w:r>
                        <w:rPr>
                          <w:rStyle w:val="FontStyle69"/>
                        </w:rPr>
                        <w:t xml:space="preserve">i </w:t>
                      </w:r>
                      <w:r>
                        <w:rPr>
                          <w:rStyle w:val="FontStyle75"/>
                        </w:rPr>
                        <w:t>2 niniejszej specyfikacji</w:t>
                      </w:r>
                    </w:p>
                  </w:txbxContent>
                </v:textbox>
                <w10:wrap type="topAndBottom" anchorx="margin"/>
              </v:shape>
            </w:pict>
          </mc:Fallback>
        </mc:AlternateContent>
      </w:r>
      <w:r w:rsidRPr="0013165D">
        <w:rPr>
          <w:rFonts w:ascii="Arial" w:hAnsi="Arial" w:cs="Arial"/>
          <w:noProof/>
          <w:sz w:val="22"/>
          <w:szCs w:val="22"/>
        </w:rPr>
        <mc:AlternateContent>
          <mc:Choice Requires="wpg">
            <w:drawing>
              <wp:anchor distT="121920" distB="128270" distL="24130" distR="24130" simplePos="0" relativeHeight="251658240" behindDoc="0" locked="0" layoutInCell="1" allowOverlap="1">
                <wp:simplePos x="0" y="0"/>
                <wp:positionH relativeFrom="margin">
                  <wp:posOffset>0</wp:posOffset>
                </wp:positionH>
                <wp:positionV relativeFrom="paragraph">
                  <wp:posOffset>304800</wp:posOffset>
                </wp:positionV>
                <wp:extent cx="4785360" cy="3456940"/>
                <wp:effectExtent l="9525" t="9525" r="5715" b="10160"/>
                <wp:wrapTopAndBottom/>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360" cy="3456940"/>
                          <a:chOff x="1459" y="1526"/>
                          <a:chExt cx="7536" cy="5444"/>
                        </a:xfrm>
                      </wpg:grpSpPr>
                      <wps:wsp>
                        <wps:cNvPr id="3" name="Text Box 4"/>
                        <wps:cNvSpPr txBox="1">
                          <a:spLocks noChangeArrowheads="1"/>
                        </wps:cNvSpPr>
                        <wps:spPr bwMode="auto">
                          <a:xfrm>
                            <a:off x="1459" y="1833"/>
                            <a:ext cx="7536" cy="513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18"/>
                                <w:gridCol w:w="5088"/>
                                <w:gridCol w:w="960"/>
                                <w:gridCol w:w="970"/>
                              </w:tblGrid>
                              <w:tr w:rsidR="00000F37">
                                <w:tc>
                                  <w:tcPr>
                                    <w:tcW w:w="51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Lp.</w:t>
                                    </w:r>
                                  </w:p>
                                </w:tc>
                                <w:tc>
                                  <w:tcPr>
                                    <w:tcW w:w="508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ind w:left="1862"/>
                                      <w:jc w:val="left"/>
                                      <w:rPr>
                                        <w:rStyle w:val="FontStyle75"/>
                                      </w:rPr>
                                    </w:pPr>
                                    <w:r>
                                      <w:rPr>
                                        <w:rStyle w:val="FontStyle75"/>
                                      </w:rPr>
                                      <w:t>Właściwości</w:t>
                                    </w:r>
                                  </w:p>
                                </w:tc>
                                <w:tc>
                                  <w:tcPr>
                                    <w:tcW w:w="96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Klasa 11</w:t>
                                    </w:r>
                                  </w:p>
                                </w:tc>
                                <w:tc>
                                  <w:tcPr>
                                    <w:tcW w:w="97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Klasa III</w:t>
                                    </w:r>
                                  </w:p>
                                </w:tc>
                              </w:tr>
                              <w:tr w:rsidR="00000F37">
                                <w:tc>
                                  <w:tcPr>
                                    <w:tcW w:w="51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1</w:t>
                                    </w:r>
                                  </w:p>
                                </w:tc>
                                <w:tc>
                                  <w:tcPr>
                                    <w:tcW w:w="508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jc w:val="left"/>
                                      <w:rPr>
                                        <w:rStyle w:val="FontStyle75"/>
                                      </w:rPr>
                                    </w:pPr>
                                    <w:r>
                                      <w:rPr>
                                        <w:rStyle w:val="FontStyle75"/>
                                      </w:rPr>
                                      <w:t>Ścieralność w bębnie Los Angeles, wg PN-B-06714-42 [7]:</w:t>
                                    </w:r>
                                  </w:p>
                                  <w:p w:rsidR="00000F37" w:rsidRDefault="00000F37">
                                    <w:pPr>
                                      <w:pStyle w:val="Style22"/>
                                      <w:widowControl/>
                                      <w:tabs>
                                        <w:tab w:val="left" w:pos="250"/>
                                      </w:tabs>
                                      <w:spacing w:line="240" w:lineRule="auto"/>
                                      <w:rPr>
                                        <w:rStyle w:val="FontStyle75"/>
                                      </w:rPr>
                                    </w:pPr>
                                    <w:r>
                                      <w:rPr>
                                        <w:rStyle w:val="FontStyle75"/>
                                      </w:rPr>
                                      <w:t>a)</w:t>
                                    </w:r>
                                    <w:r>
                                      <w:rPr>
                                        <w:rStyle w:val="FontStyle75"/>
                                      </w:rPr>
                                      <w:tab/>
                                      <w:t>po pełnej liczbie obrotów, % ubytku masy, nie więcej niż:</w:t>
                                    </w:r>
                                  </w:p>
                                  <w:p w:rsidR="00000F37" w:rsidRDefault="00000F37">
                                    <w:pPr>
                                      <w:pStyle w:val="Style22"/>
                                      <w:widowControl/>
                                      <w:tabs>
                                        <w:tab w:val="left" w:pos="163"/>
                                      </w:tabs>
                                      <w:rPr>
                                        <w:rStyle w:val="FontStyle75"/>
                                      </w:rPr>
                                    </w:pPr>
                                    <w:r>
                                      <w:rPr>
                                        <w:rStyle w:val="FontStyle75"/>
                                      </w:rPr>
                                      <w:t>-</w:t>
                                    </w:r>
                                    <w:r>
                                      <w:rPr>
                                        <w:rStyle w:val="FontStyle75"/>
                                      </w:rPr>
                                      <w:tab/>
                                      <w:t>w tłuczniu</w:t>
                                    </w:r>
                                  </w:p>
                                  <w:p w:rsidR="00000F37" w:rsidRDefault="00000F37">
                                    <w:pPr>
                                      <w:pStyle w:val="Style22"/>
                                      <w:widowControl/>
                                      <w:tabs>
                                        <w:tab w:val="left" w:pos="163"/>
                                      </w:tabs>
                                      <w:rPr>
                                        <w:rStyle w:val="FontStyle75"/>
                                      </w:rPr>
                                    </w:pPr>
                                    <w:r>
                                      <w:rPr>
                                        <w:rStyle w:val="FontStyle75"/>
                                      </w:rPr>
                                      <w:t>-</w:t>
                                    </w:r>
                                    <w:r>
                                      <w:rPr>
                                        <w:rStyle w:val="FontStyle75"/>
                                      </w:rPr>
                                      <w:tab/>
                                      <w:t>w klińcu</w:t>
                                    </w:r>
                                  </w:p>
                                  <w:p w:rsidR="00000F37" w:rsidRDefault="00000F37">
                                    <w:pPr>
                                      <w:pStyle w:val="Style22"/>
                                      <w:widowControl/>
                                      <w:tabs>
                                        <w:tab w:val="left" w:pos="250"/>
                                      </w:tabs>
                                      <w:ind w:right="96"/>
                                      <w:rPr>
                                        <w:rStyle w:val="FontStyle75"/>
                                      </w:rPr>
                                    </w:pPr>
                                    <w:r>
                                      <w:rPr>
                                        <w:rStyle w:val="FontStyle75"/>
                                      </w:rPr>
                                      <w:t>b)</w:t>
                                    </w:r>
                                    <w:r>
                                      <w:rPr>
                                        <w:rStyle w:val="FontStyle75"/>
                                      </w:rPr>
                                      <w:tab/>
                                      <w:t>po 1/5 pełnej liczby obrotów, % ubytku masy w stosunku</w:t>
                                    </w:r>
                                    <w:r>
                                      <w:rPr>
                                        <w:rStyle w:val="FontStyle75"/>
                                      </w:rPr>
                                      <w:br/>
                                      <w:t>do ubytku masy po pełnej liczbie obrotów, nie więcej niż:</w:t>
                                    </w:r>
                                  </w:p>
                                </w:tc>
                                <w:tc>
                                  <w:tcPr>
                                    <w:tcW w:w="96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ind w:left="269"/>
                                      <w:rPr>
                                        <w:rStyle w:val="FontStyle75"/>
                                      </w:rPr>
                                    </w:pPr>
                                    <w:r>
                                      <w:rPr>
                                        <w:rStyle w:val="FontStyle75"/>
                                      </w:rPr>
                                      <w:t>35 40</w:t>
                                    </w:r>
                                  </w:p>
                                  <w:p w:rsidR="00000F37" w:rsidRDefault="00000F37">
                                    <w:pPr>
                                      <w:pStyle w:val="Style57"/>
                                      <w:widowControl/>
                                      <w:spacing w:line="240" w:lineRule="auto"/>
                                      <w:rPr>
                                        <w:rStyle w:val="FontStyle75"/>
                                      </w:rPr>
                                    </w:pPr>
                                    <w:r>
                                      <w:rPr>
                                        <w:rStyle w:val="FontStyle75"/>
                                      </w:rPr>
                                      <w:t>30</w:t>
                                    </w:r>
                                  </w:p>
                                </w:tc>
                                <w:tc>
                                  <w:tcPr>
                                    <w:tcW w:w="97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ind w:left="278"/>
                                      <w:rPr>
                                        <w:rStyle w:val="FontStyle75"/>
                                      </w:rPr>
                                    </w:pPr>
                                    <w:r>
                                      <w:rPr>
                                        <w:rStyle w:val="FontStyle75"/>
                                      </w:rPr>
                                      <w:t>50 50</w:t>
                                    </w:r>
                                  </w:p>
                                  <w:p w:rsidR="00000F37" w:rsidRDefault="00000F37">
                                    <w:pPr>
                                      <w:pStyle w:val="Style57"/>
                                      <w:widowControl/>
                                      <w:spacing w:line="240" w:lineRule="auto"/>
                                      <w:rPr>
                                        <w:rStyle w:val="FontStyle75"/>
                                      </w:rPr>
                                    </w:pPr>
                                    <w:r>
                                      <w:rPr>
                                        <w:rStyle w:val="FontStyle75"/>
                                      </w:rPr>
                                      <w:t>35</w:t>
                                    </w:r>
                                  </w:p>
                                </w:tc>
                              </w:tr>
                              <w:tr w:rsidR="00000F37">
                                <w:tc>
                                  <w:tcPr>
                                    <w:tcW w:w="51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2</w:t>
                                    </w:r>
                                  </w:p>
                                </w:tc>
                                <w:tc>
                                  <w:tcPr>
                                    <w:tcW w:w="5088" w:type="dxa"/>
                                    <w:tcBorders>
                                      <w:top w:val="single" w:sz="6" w:space="0" w:color="auto"/>
                                      <w:left w:val="single" w:sz="6" w:space="0" w:color="auto"/>
                                      <w:bottom w:val="single" w:sz="6" w:space="0" w:color="auto"/>
                                      <w:right w:val="single" w:sz="6" w:space="0" w:color="auto"/>
                                    </w:tcBorders>
                                  </w:tcPr>
                                  <w:p w:rsidR="00000F37" w:rsidRDefault="00000F37">
                                    <w:pPr>
                                      <w:pStyle w:val="Style33"/>
                                      <w:widowControl/>
                                      <w:ind w:right="317"/>
                                      <w:rPr>
                                        <w:rStyle w:val="FontStyle75"/>
                                      </w:rPr>
                                    </w:pPr>
                                    <w:r>
                                      <w:rPr>
                                        <w:rStyle w:val="FontStyle75"/>
                                      </w:rPr>
                                      <w:t xml:space="preserve">Nasiąkliwość, wg PN-B-06714-1 8 [4], </w:t>
                                    </w:r>
                                    <w:r>
                                      <w:rPr>
                                        <w:rStyle w:val="FontStyle70"/>
                                      </w:rPr>
                                      <w:t xml:space="preserve">% mim. </w:t>
                                    </w:r>
                                    <w:r>
                                      <w:rPr>
                                        <w:rStyle w:val="FontStyle75"/>
                                      </w:rPr>
                                      <w:t>nie więcej niż:</w:t>
                                    </w:r>
                                  </w:p>
                                  <w:p w:rsidR="00000F37" w:rsidRDefault="00000F37">
                                    <w:pPr>
                                      <w:pStyle w:val="Style22"/>
                                      <w:widowControl/>
                                      <w:tabs>
                                        <w:tab w:val="left" w:pos="250"/>
                                      </w:tabs>
                                      <w:rPr>
                                        <w:rStyle w:val="FontStyle75"/>
                                      </w:rPr>
                                    </w:pPr>
                                    <w:r>
                                      <w:rPr>
                                        <w:rStyle w:val="FontStyle75"/>
                                      </w:rPr>
                                      <w:t>a)</w:t>
                                    </w:r>
                                    <w:r>
                                      <w:rPr>
                                        <w:rStyle w:val="FontStyle75"/>
                                      </w:rPr>
                                      <w:tab/>
                                      <w:t>dla kruszyw ze skał magmowych i przeobrażonych</w:t>
                                    </w:r>
                                  </w:p>
                                  <w:p w:rsidR="00000F37" w:rsidRDefault="00000F37">
                                    <w:pPr>
                                      <w:pStyle w:val="Style22"/>
                                      <w:widowControl/>
                                      <w:tabs>
                                        <w:tab w:val="left" w:pos="250"/>
                                      </w:tabs>
                                      <w:rPr>
                                        <w:rStyle w:val="FontStyle75"/>
                                      </w:rPr>
                                    </w:pPr>
                                    <w:r>
                                      <w:rPr>
                                        <w:rStyle w:val="FontStyle75"/>
                                      </w:rPr>
                                      <w:t>b)</w:t>
                                    </w:r>
                                    <w:r>
                                      <w:rPr>
                                        <w:rStyle w:val="FontStyle75"/>
                                      </w:rPr>
                                      <w:tab/>
                                      <w:t>dla kruszyw ze skał osadowych</w:t>
                                    </w:r>
                                  </w:p>
                                </w:tc>
                                <w:tc>
                                  <w:tcPr>
                                    <w:tcW w:w="96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307" w:lineRule="exact"/>
                                      <w:ind w:left="250"/>
                                      <w:rPr>
                                        <w:rStyle w:val="FontStyle75"/>
                                      </w:rPr>
                                    </w:pPr>
                                    <w:r>
                                      <w:rPr>
                                        <w:rStyle w:val="FontStyle75"/>
                                      </w:rPr>
                                      <w:t>2,0 3,0</w:t>
                                    </w:r>
                                  </w:p>
                                </w:tc>
                                <w:tc>
                                  <w:tcPr>
                                    <w:tcW w:w="97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307" w:lineRule="exact"/>
                                      <w:ind w:left="250"/>
                                      <w:rPr>
                                        <w:rStyle w:val="FontStyle75"/>
                                      </w:rPr>
                                    </w:pPr>
                                    <w:r>
                                      <w:rPr>
                                        <w:rStyle w:val="FontStyle75"/>
                                      </w:rPr>
                                      <w:t>3,0 5,0</w:t>
                                    </w:r>
                                  </w:p>
                                </w:tc>
                              </w:tr>
                              <w:tr w:rsidR="00000F37">
                                <w:tc>
                                  <w:tcPr>
                                    <w:tcW w:w="51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3</w:t>
                                    </w:r>
                                  </w:p>
                                </w:tc>
                                <w:tc>
                                  <w:tcPr>
                                    <w:tcW w:w="5088" w:type="dxa"/>
                                    <w:tcBorders>
                                      <w:top w:val="single" w:sz="6" w:space="0" w:color="auto"/>
                                      <w:left w:val="single" w:sz="6" w:space="0" w:color="auto"/>
                                      <w:bottom w:val="single" w:sz="6" w:space="0" w:color="auto"/>
                                      <w:right w:val="single" w:sz="6" w:space="0" w:color="auto"/>
                                    </w:tcBorders>
                                  </w:tcPr>
                                  <w:p w:rsidR="00000F37" w:rsidRDefault="00000F37">
                                    <w:pPr>
                                      <w:pStyle w:val="Style33"/>
                                      <w:widowControl/>
                                      <w:ind w:right="259"/>
                                      <w:rPr>
                                        <w:rStyle w:val="FontStyle75"/>
                                      </w:rPr>
                                    </w:pPr>
                                    <w:r>
                                      <w:rPr>
                                        <w:rStyle w:val="FontStyle75"/>
                                      </w:rPr>
                                      <w:t>Odporność na działanie mrozu, wg PN-B-06714-19 [5], % ubytku masy, nie więcej niż:</w:t>
                                    </w:r>
                                  </w:p>
                                  <w:p w:rsidR="00000F37" w:rsidRDefault="00000F37">
                                    <w:pPr>
                                      <w:pStyle w:val="Style22"/>
                                      <w:widowControl/>
                                      <w:tabs>
                                        <w:tab w:val="left" w:pos="250"/>
                                      </w:tabs>
                                      <w:rPr>
                                        <w:rStyle w:val="FontStyle75"/>
                                      </w:rPr>
                                    </w:pPr>
                                    <w:r>
                                      <w:rPr>
                                        <w:rStyle w:val="FontStyle75"/>
                                      </w:rPr>
                                      <w:t>a)</w:t>
                                    </w:r>
                                    <w:r>
                                      <w:rPr>
                                        <w:rStyle w:val="FontStyle75"/>
                                      </w:rPr>
                                      <w:tab/>
                                      <w:t>dla kruszyw ze skał magmowych i przeobrażonych</w:t>
                                    </w:r>
                                  </w:p>
                                  <w:p w:rsidR="00000F37" w:rsidRDefault="00000F37">
                                    <w:pPr>
                                      <w:pStyle w:val="Style22"/>
                                      <w:widowControl/>
                                      <w:tabs>
                                        <w:tab w:val="left" w:pos="250"/>
                                      </w:tabs>
                                      <w:rPr>
                                        <w:rStyle w:val="FontStyle75"/>
                                      </w:rPr>
                                    </w:pPr>
                                    <w:r>
                                      <w:rPr>
                                        <w:rStyle w:val="FontStyle75"/>
                                      </w:rPr>
                                      <w:t>b)</w:t>
                                    </w:r>
                                    <w:r>
                                      <w:rPr>
                                        <w:rStyle w:val="FontStyle75"/>
                                      </w:rPr>
                                      <w:tab/>
                                      <w:t>dla kruszyw ze skał osadowych</w:t>
                                    </w:r>
                                  </w:p>
                                </w:tc>
                                <w:tc>
                                  <w:tcPr>
                                    <w:tcW w:w="96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88" w:lineRule="exact"/>
                                      <w:ind w:left="240"/>
                                      <w:rPr>
                                        <w:rStyle w:val="FontStyle75"/>
                                      </w:rPr>
                                    </w:pPr>
                                    <w:r>
                                      <w:rPr>
                                        <w:rStyle w:val="FontStyle75"/>
                                      </w:rPr>
                                      <w:t>4,0 5,0</w:t>
                                    </w:r>
                                  </w:p>
                                </w:tc>
                                <w:tc>
                                  <w:tcPr>
                                    <w:tcW w:w="97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88" w:lineRule="exact"/>
                                      <w:ind w:left="211"/>
                                      <w:rPr>
                                        <w:rStyle w:val="FontStyle75"/>
                                      </w:rPr>
                                    </w:pPr>
                                    <w:r>
                                      <w:rPr>
                                        <w:rStyle w:val="FontStyle75"/>
                                      </w:rPr>
                                      <w:t>10,0 10,0</w:t>
                                    </w:r>
                                  </w:p>
                                </w:tc>
                              </w:tr>
                              <w:tr w:rsidR="00000F37">
                                <w:tc>
                                  <w:tcPr>
                                    <w:tcW w:w="518" w:type="dxa"/>
                                    <w:tcBorders>
                                      <w:top w:val="single" w:sz="6" w:space="0" w:color="auto"/>
                                      <w:left w:val="single" w:sz="6" w:space="0" w:color="auto"/>
                                      <w:bottom w:val="nil"/>
                                      <w:right w:val="single" w:sz="6" w:space="0" w:color="auto"/>
                                    </w:tcBorders>
                                  </w:tcPr>
                                  <w:p w:rsidR="00000F37" w:rsidRDefault="00000F37">
                                    <w:pPr>
                                      <w:pStyle w:val="Style57"/>
                                      <w:widowControl/>
                                      <w:spacing w:line="240" w:lineRule="auto"/>
                                      <w:rPr>
                                        <w:rStyle w:val="FontStyle75"/>
                                      </w:rPr>
                                    </w:pPr>
                                    <w:r>
                                      <w:rPr>
                                        <w:rStyle w:val="FontStyle75"/>
                                      </w:rPr>
                                      <w:t>4</w:t>
                                    </w:r>
                                  </w:p>
                                </w:tc>
                                <w:tc>
                                  <w:tcPr>
                                    <w:tcW w:w="5088" w:type="dxa"/>
                                    <w:tcBorders>
                                      <w:top w:val="single" w:sz="6" w:space="0" w:color="auto"/>
                                      <w:left w:val="single" w:sz="6" w:space="0" w:color="auto"/>
                                      <w:bottom w:val="nil"/>
                                      <w:right w:val="single" w:sz="6" w:space="0" w:color="auto"/>
                                    </w:tcBorders>
                                  </w:tcPr>
                                  <w:p w:rsidR="00000F37" w:rsidRDefault="00000F37">
                                    <w:pPr>
                                      <w:pStyle w:val="Style33"/>
                                      <w:widowControl/>
                                      <w:spacing w:line="298" w:lineRule="exact"/>
                                      <w:ind w:right="48"/>
                                      <w:rPr>
                                        <w:rStyle w:val="FontStyle75"/>
                                      </w:rPr>
                                    </w:pPr>
                                    <w:r>
                                      <w:rPr>
                                        <w:rStyle w:val="FontStyle75"/>
                                      </w:rPr>
                                      <w:t>Odporność na działanie mrozu według zmodyfikowanej metody bezpośredniej, wg PN-B-06714-19 [5] i PN-B-11112</w:t>
                                    </w:r>
                                  </w:p>
                                </w:tc>
                                <w:tc>
                                  <w:tcPr>
                                    <w:tcW w:w="960" w:type="dxa"/>
                                    <w:tcBorders>
                                      <w:top w:val="single" w:sz="6" w:space="0" w:color="auto"/>
                                      <w:left w:val="single" w:sz="6" w:space="0" w:color="auto"/>
                                      <w:bottom w:val="nil"/>
                                      <w:right w:val="single" w:sz="6" w:space="0" w:color="auto"/>
                                    </w:tcBorders>
                                  </w:tcPr>
                                  <w:p w:rsidR="00000F37" w:rsidRDefault="00000F37">
                                    <w:pPr>
                                      <w:pStyle w:val="Style48"/>
                                      <w:widowControl/>
                                    </w:pPr>
                                  </w:p>
                                </w:tc>
                                <w:tc>
                                  <w:tcPr>
                                    <w:tcW w:w="970" w:type="dxa"/>
                                    <w:tcBorders>
                                      <w:top w:val="single" w:sz="6" w:space="0" w:color="auto"/>
                                      <w:left w:val="single" w:sz="6" w:space="0" w:color="auto"/>
                                      <w:bottom w:val="nil"/>
                                      <w:right w:val="single" w:sz="6" w:space="0" w:color="auto"/>
                                    </w:tcBorders>
                                  </w:tcPr>
                                  <w:p w:rsidR="00000F37" w:rsidRDefault="00000F37">
                                    <w:pPr>
                                      <w:pStyle w:val="Style48"/>
                                      <w:widowControl/>
                                    </w:pPr>
                                  </w:p>
                                </w:tc>
                              </w:tr>
                            </w:tbl>
                            <w:p w:rsidR="00000F37" w:rsidRDefault="00000F37" w:rsidP="00000F37"/>
                          </w:txbxContent>
                        </wps:txbx>
                        <wps:bodyPr rot="0" vert="horz" wrap="square" lIns="0" tIns="0" rIns="0" bIns="0" anchor="t" anchorCtr="0" upright="1">
                          <a:noAutofit/>
                        </wps:bodyPr>
                      </wps:wsp>
                      <wps:wsp>
                        <wps:cNvPr id="4" name="Text Box 5"/>
                        <wps:cNvSpPr txBox="1">
                          <a:spLocks noChangeArrowheads="1"/>
                        </wps:cNvSpPr>
                        <wps:spPr bwMode="auto">
                          <a:xfrm>
                            <a:off x="1565" y="1526"/>
                            <a:ext cx="5069" cy="1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F37" w:rsidRDefault="00000F37" w:rsidP="00000F37">
                              <w:pPr>
                                <w:pStyle w:val="Style46"/>
                                <w:widowControl/>
                                <w:spacing w:line="240" w:lineRule="auto"/>
                                <w:ind w:firstLine="0"/>
                                <w:jc w:val="both"/>
                                <w:rPr>
                                  <w:rStyle w:val="FontStyle75"/>
                                </w:rPr>
                              </w:pPr>
                              <w:r>
                                <w:rPr>
                                  <w:rStyle w:val="FontStyle75"/>
                                </w:rPr>
                                <w:t>Tablica 1. Wymagania dla tłucznia i klińca, wg PN-B-11112 [8]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27" style="position:absolute;left:0;text-align:left;margin-left:0;margin-top:24pt;width:376.8pt;height:272.2pt;z-index:251658240;mso-wrap-distance-left:1.9pt;mso-wrap-distance-top:9.6pt;mso-wrap-distance-right:1.9pt;mso-wrap-distance-bottom:10.1pt;mso-position-horizontal-relative:margin" coordorigin="1459,1526" coordsize="7536,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">
                <v:shape id="Text Box 4" o:spid="_x0000_s1028" type="#_x0000_t202" style="position:absolute;left:1459;top:1833;width:7536;height:5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18"/>
                          <w:gridCol w:w="5088"/>
                          <w:gridCol w:w="960"/>
                          <w:gridCol w:w="970"/>
                        </w:tblGrid>
                        <w:tr w:rsidR="00000F37">
                          <w:tc>
                            <w:tcPr>
                              <w:tcW w:w="51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Lp.</w:t>
                              </w:r>
                            </w:p>
                          </w:tc>
                          <w:tc>
                            <w:tcPr>
                              <w:tcW w:w="508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ind w:left="1862"/>
                                <w:jc w:val="left"/>
                                <w:rPr>
                                  <w:rStyle w:val="FontStyle75"/>
                                </w:rPr>
                              </w:pPr>
                              <w:r>
                                <w:rPr>
                                  <w:rStyle w:val="FontStyle75"/>
                                </w:rPr>
                                <w:t>Właściwości</w:t>
                              </w:r>
                            </w:p>
                          </w:tc>
                          <w:tc>
                            <w:tcPr>
                              <w:tcW w:w="96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Klasa 11</w:t>
                              </w:r>
                            </w:p>
                          </w:tc>
                          <w:tc>
                            <w:tcPr>
                              <w:tcW w:w="97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Klasa III</w:t>
                              </w:r>
                            </w:p>
                          </w:tc>
                        </w:tr>
                        <w:tr w:rsidR="00000F37">
                          <w:tc>
                            <w:tcPr>
                              <w:tcW w:w="51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1</w:t>
                              </w:r>
                            </w:p>
                          </w:tc>
                          <w:tc>
                            <w:tcPr>
                              <w:tcW w:w="508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jc w:val="left"/>
                                <w:rPr>
                                  <w:rStyle w:val="FontStyle75"/>
                                </w:rPr>
                              </w:pPr>
                              <w:r>
                                <w:rPr>
                                  <w:rStyle w:val="FontStyle75"/>
                                </w:rPr>
                                <w:t>Ścieralność w bębnie Los Angeles, wg PN-B-06714-42 [7]:</w:t>
                              </w:r>
                            </w:p>
                            <w:p w:rsidR="00000F37" w:rsidRDefault="00000F37">
                              <w:pPr>
                                <w:pStyle w:val="Style22"/>
                                <w:widowControl/>
                                <w:tabs>
                                  <w:tab w:val="left" w:pos="250"/>
                                </w:tabs>
                                <w:spacing w:line="240" w:lineRule="auto"/>
                                <w:rPr>
                                  <w:rStyle w:val="FontStyle75"/>
                                </w:rPr>
                              </w:pPr>
                              <w:r>
                                <w:rPr>
                                  <w:rStyle w:val="FontStyle75"/>
                                </w:rPr>
                                <w:t>a)</w:t>
                              </w:r>
                              <w:r>
                                <w:rPr>
                                  <w:rStyle w:val="FontStyle75"/>
                                </w:rPr>
                                <w:tab/>
                                <w:t>po pełnej liczbie obrotów, % ubytku masy, nie więcej niż:</w:t>
                              </w:r>
                            </w:p>
                            <w:p w:rsidR="00000F37" w:rsidRDefault="00000F37">
                              <w:pPr>
                                <w:pStyle w:val="Style22"/>
                                <w:widowControl/>
                                <w:tabs>
                                  <w:tab w:val="left" w:pos="163"/>
                                </w:tabs>
                                <w:rPr>
                                  <w:rStyle w:val="FontStyle75"/>
                                </w:rPr>
                              </w:pPr>
                              <w:r>
                                <w:rPr>
                                  <w:rStyle w:val="FontStyle75"/>
                                </w:rPr>
                                <w:t>-</w:t>
                              </w:r>
                              <w:r>
                                <w:rPr>
                                  <w:rStyle w:val="FontStyle75"/>
                                </w:rPr>
                                <w:tab/>
                                <w:t>w tłuczniu</w:t>
                              </w:r>
                            </w:p>
                            <w:p w:rsidR="00000F37" w:rsidRDefault="00000F37">
                              <w:pPr>
                                <w:pStyle w:val="Style22"/>
                                <w:widowControl/>
                                <w:tabs>
                                  <w:tab w:val="left" w:pos="163"/>
                                </w:tabs>
                                <w:rPr>
                                  <w:rStyle w:val="FontStyle75"/>
                                </w:rPr>
                              </w:pPr>
                              <w:r>
                                <w:rPr>
                                  <w:rStyle w:val="FontStyle75"/>
                                </w:rPr>
                                <w:t>-</w:t>
                              </w:r>
                              <w:r>
                                <w:rPr>
                                  <w:rStyle w:val="FontStyle75"/>
                                </w:rPr>
                                <w:tab/>
                                <w:t>w klińcu</w:t>
                              </w:r>
                            </w:p>
                            <w:p w:rsidR="00000F37" w:rsidRDefault="00000F37">
                              <w:pPr>
                                <w:pStyle w:val="Style22"/>
                                <w:widowControl/>
                                <w:tabs>
                                  <w:tab w:val="left" w:pos="250"/>
                                </w:tabs>
                                <w:ind w:right="96"/>
                                <w:rPr>
                                  <w:rStyle w:val="FontStyle75"/>
                                </w:rPr>
                              </w:pPr>
                              <w:r>
                                <w:rPr>
                                  <w:rStyle w:val="FontStyle75"/>
                                </w:rPr>
                                <w:t>b)</w:t>
                              </w:r>
                              <w:r>
                                <w:rPr>
                                  <w:rStyle w:val="FontStyle75"/>
                                </w:rPr>
                                <w:tab/>
                                <w:t>po 1/5 pełnej liczby obrotów, % ubytku masy w stosunku</w:t>
                              </w:r>
                              <w:r>
                                <w:rPr>
                                  <w:rStyle w:val="FontStyle75"/>
                                </w:rPr>
                                <w:br/>
                                <w:t>do ubytku masy po pełnej liczbie obrotów, nie więcej niż:</w:t>
                              </w:r>
                            </w:p>
                          </w:tc>
                          <w:tc>
                            <w:tcPr>
                              <w:tcW w:w="96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ind w:left="269"/>
                                <w:rPr>
                                  <w:rStyle w:val="FontStyle75"/>
                                </w:rPr>
                              </w:pPr>
                              <w:r>
                                <w:rPr>
                                  <w:rStyle w:val="FontStyle75"/>
                                </w:rPr>
                                <w:t>35 40</w:t>
                              </w:r>
                            </w:p>
                            <w:p w:rsidR="00000F37" w:rsidRDefault="00000F37">
                              <w:pPr>
                                <w:pStyle w:val="Style57"/>
                                <w:widowControl/>
                                <w:spacing w:line="240" w:lineRule="auto"/>
                                <w:rPr>
                                  <w:rStyle w:val="FontStyle75"/>
                                </w:rPr>
                              </w:pPr>
                              <w:r>
                                <w:rPr>
                                  <w:rStyle w:val="FontStyle75"/>
                                </w:rPr>
                                <w:t>30</w:t>
                              </w:r>
                            </w:p>
                          </w:tc>
                          <w:tc>
                            <w:tcPr>
                              <w:tcW w:w="97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ind w:left="278"/>
                                <w:rPr>
                                  <w:rStyle w:val="FontStyle75"/>
                                </w:rPr>
                              </w:pPr>
                              <w:r>
                                <w:rPr>
                                  <w:rStyle w:val="FontStyle75"/>
                                </w:rPr>
                                <w:t>50 50</w:t>
                              </w:r>
                            </w:p>
                            <w:p w:rsidR="00000F37" w:rsidRDefault="00000F37">
                              <w:pPr>
                                <w:pStyle w:val="Style57"/>
                                <w:widowControl/>
                                <w:spacing w:line="240" w:lineRule="auto"/>
                                <w:rPr>
                                  <w:rStyle w:val="FontStyle75"/>
                                </w:rPr>
                              </w:pPr>
                              <w:r>
                                <w:rPr>
                                  <w:rStyle w:val="FontStyle75"/>
                                </w:rPr>
                                <w:t>35</w:t>
                              </w:r>
                            </w:p>
                          </w:tc>
                        </w:tr>
                        <w:tr w:rsidR="00000F37">
                          <w:tc>
                            <w:tcPr>
                              <w:tcW w:w="51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2</w:t>
                              </w:r>
                            </w:p>
                          </w:tc>
                          <w:tc>
                            <w:tcPr>
                              <w:tcW w:w="5088" w:type="dxa"/>
                              <w:tcBorders>
                                <w:top w:val="single" w:sz="6" w:space="0" w:color="auto"/>
                                <w:left w:val="single" w:sz="6" w:space="0" w:color="auto"/>
                                <w:bottom w:val="single" w:sz="6" w:space="0" w:color="auto"/>
                                <w:right w:val="single" w:sz="6" w:space="0" w:color="auto"/>
                              </w:tcBorders>
                            </w:tcPr>
                            <w:p w:rsidR="00000F37" w:rsidRDefault="00000F37">
                              <w:pPr>
                                <w:pStyle w:val="Style33"/>
                                <w:widowControl/>
                                <w:ind w:right="317"/>
                                <w:rPr>
                                  <w:rStyle w:val="FontStyle75"/>
                                </w:rPr>
                              </w:pPr>
                              <w:r>
                                <w:rPr>
                                  <w:rStyle w:val="FontStyle75"/>
                                </w:rPr>
                                <w:t xml:space="preserve">Nasiąkliwość, wg PN-B-06714-1 8 [4], </w:t>
                              </w:r>
                              <w:r>
                                <w:rPr>
                                  <w:rStyle w:val="FontStyle70"/>
                                </w:rPr>
                                <w:t xml:space="preserve">% mim. </w:t>
                              </w:r>
                              <w:r>
                                <w:rPr>
                                  <w:rStyle w:val="FontStyle75"/>
                                </w:rPr>
                                <w:t>nie więcej niż:</w:t>
                              </w:r>
                            </w:p>
                            <w:p w:rsidR="00000F37" w:rsidRDefault="00000F37">
                              <w:pPr>
                                <w:pStyle w:val="Style22"/>
                                <w:widowControl/>
                                <w:tabs>
                                  <w:tab w:val="left" w:pos="250"/>
                                </w:tabs>
                                <w:rPr>
                                  <w:rStyle w:val="FontStyle75"/>
                                </w:rPr>
                              </w:pPr>
                              <w:r>
                                <w:rPr>
                                  <w:rStyle w:val="FontStyle75"/>
                                </w:rPr>
                                <w:t>a)</w:t>
                              </w:r>
                              <w:r>
                                <w:rPr>
                                  <w:rStyle w:val="FontStyle75"/>
                                </w:rPr>
                                <w:tab/>
                                <w:t>dla kruszyw ze skał magmowych i przeobrażonych</w:t>
                              </w:r>
                            </w:p>
                            <w:p w:rsidR="00000F37" w:rsidRDefault="00000F37">
                              <w:pPr>
                                <w:pStyle w:val="Style22"/>
                                <w:widowControl/>
                                <w:tabs>
                                  <w:tab w:val="left" w:pos="250"/>
                                </w:tabs>
                                <w:rPr>
                                  <w:rStyle w:val="FontStyle75"/>
                                </w:rPr>
                              </w:pPr>
                              <w:r>
                                <w:rPr>
                                  <w:rStyle w:val="FontStyle75"/>
                                </w:rPr>
                                <w:t>b)</w:t>
                              </w:r>
                              <w:r>
                                <w:rPr>
                                  <w:rStyle w:val="FontStyle75"/>
                                </w:rPr>
                                <w:tab/>
                                <w:t>dla kruszyw ze skał osadowych</w:t>
                              </w:r>
                            </w:p>
                          </w:tc>
                          <w:tc>
                            <w:tcPr>
                              <w:tcW w:w="96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307" w:lineRule="exact"/>
                                <w:ind w:left="250"/>
                                <w:rPr>
                                  <w:rStyle w:val="FontStyle75"/>
                                </w:rPr>
                              </w:pPr>
                              <w:r>
                                <w:rPr>
                                  <w:rStyle w:val="FontStyle75"/>
                                </w:rPr>
                                <w:t>2,0 3,0</w:t>
                              </w:r>
                            </w:p>
                          </w:tc>
                          <w:tc>
                            <w:tcPr>
                              <w:tcW w:w="97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307" w:lineRule="exact"/>
                                <w:ind w:left="250"/>
                                <w:rPr>
                                  <w:rStyle w:val="FontStyle75"/>
                                </w:rPr>
                              </w:pPr>
                              <w:r>
                                <w:rPr>
                                  <w:rStyle w:val="FontStyle75"/>
                                </w:rPr>
                                <w:t>3,0 5,0</w:t>
                              </w:r>
                            </w:p>
                          </w:tc>
                        </w:tr>
                        <w:tr w:rsidR="00000F37">
                          <w:tc>
                            <w:tcPr>
                              <w:tcW w:w="518"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40" w:lineRule="auto"/>
                                <w:rPr>
                                  <w:rStyle w:val="FontStyle75"/>
                                </w:rPr>
                              </w:pPr>
                              <w:r>
                                <w:rPr>
                                  <w:rStyle w:val="FontStyle75"/>
                                </w:rPr>
                                <w:t>3</w:t>
                              </w:r>
                            </w:p>
                          </w:tc>
                          <w:tc>
                            <w:tcPr>
                              <w:tcW w:w="5088" w:type="dxa"/>
                              <w:tcBorders>
                                <w:top w:val="single" w:sz="6" w:space="0" w:color="auto"/>
                                <w:left w:val="single" w:sz="6" w:space="0" w:color="auto"/>
                                <w:bottom w:val="single" w:sz="6" w:space="0" w:color="auto"/>
                                <w:right w:val="single" w:sz="6" w:space="0" w:color="auto"/>
                              </w:tcBorders>
                            </w:tcPr>
                            <w:p w:rsidR="00000F37" w:rsidRDefault="00000F37">
                              <w:pPr>
                                <w:pStyle w:val="Style33"/>
                                <w:widowControl/>
                                <w:ind w:right="259"/>
                                <w:rPr>
                                  <w:rStyle w:val="FontStyle75"/>
                                </w:rPr>
                              </w:pPr>
                              <w:r>
                                <w:rPr>
                                  <w:rStyle w:val="FontStyle75"/>
                                </w:rPr>
                                <w:t>Odporność na działanie mrozu, wg PN-B-06714-19 [5], % ubytku masy, nie więcej niż:</w:t>
                              </w:r>
                            </w:p>
                            <w:p w:rsidR="00000F37" w:rsidRDefault="00000F37">
                              <w:pPr>
                                <w:pStyle w:val="Style22"/>
                                <w:widowControl/>
                                <w:tabs>
                                  <w:tab w:val="left" w:pos="250"/>
                                </w:tabs>
                                <w:rPr>
                                  <w:rStyle w:val="FontStyle75"/>
                                </w:rPr>
                              </w:pPr>
                              <w:r>
                                <w:rPr>
                                  <w:rStyle w:val="FontStyle75"/>
                                </w:rPr>
                                <w:t>a)</w:t>
                              </w:r>
                              <w:r>
                                <w:rPr>
                                  <w:rStyle w:val="FontStyle75"/>
                                </w:rPr>
                                <w:tab/>
                                <w:t>dla kruszyw ze skał magmowych i przeobrażonych</w:t>
                              </w:r>
                            </w:p>
                            <w:p w:rsidR="00000F37" w:rsidRDefault="00000F37">
                              <w:pPr>
                                <w:pStyle w:val="Style22"/>
                                <w:widowControl/>
                                <w:tabs>
                                  <w:tab w:val="left" w:pos="250"/>
                                </w:tabs>
                                <w:rPr>
                                  <w:rStyle w:val="FontStyle75"/>
                                </w:rPr>
                              </w:pPr>
                              <w:r>
                                <w:rPr>
                                  <w:rStyle w:val="FontStyle75"/>
                                </w:rPr>
                                <w:t>b)</w:t>
                              </w:r>
                              <w:r>
                                <w:rPr>
                                  <w:rStyle w:val="FontStyle75"/>
                                </w:rPr>
                                <w:tab/>
                                <w:t>dla kruszyw ze skał osadowych</w:t>
                              </w:r>
                            </w:p>
                          </w:tc>
                          <w:tc>
                            <w:tcPr>
                              <w:tcW w:w="96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88" w:lineRule="exact"/>
                                <w:ind w:left="240"/>
                                <w:rPr>
                                  <w:rStyle w:val="FontStyle75"/>
                                </w:rPr>
                              </w:pPr>
                              <w:r>
                                <w:rPr>
                                  <w:rStyle w:val="FontStyle75"/>
                                </w:rPr>
                                <w:t>4,0 5,0</w:t>
                              </w:r>
                            </w:p>
                          </w:tc>
                          <w:tc>
                            <w:tcPr>
                              <w:tcW w:w="970" w:type="dxa"/>
                              <w:tcBorders>
                                <w:top w:val="single" w:sz="6" w:space="0" w:color="auto"/>
                                <w:left w:val="single" w:sz="6" w:space="0" w:color="auto"/>
                                <w:bottom w:val="single" w:sz="6" w:space="0" w:color="auto"/>
                                <w:right w:val="single" w:sz="6" w:space="0" w:color="auto"/>
                              </w:tcBorders>
                            </w:tcPr>
                            <w:p w:rsidR="00000F37" w:rsidRDefault="00000F37">
                              <w:pPr>
                                <w:pStyle w:val="Style57"/>
                                <w:widowControl/>
                                <w:spacing w:line="288" w:lineRule="exact"/>
                                <w:ind w:left="211"/>
                                <w:rPr>
                                  <w:rStyle w:val="FontStyle75"/>
                                </w:rPr>
                              </w:pPr>
                              <w:r>
                                <w:rPr>
                                  <w:rStyle w:val="FontStyle75"/>
                                </w:rPr>
                                <w:t>10,0 10,0</w:t>
                              </w:r>
                            </w:p>
                          </w:tc>
                        </w:tr>
                        <w:tr w:rsidR="00000F37">
                          <w:tc>
                            <w:tcPr>
                              <w:tcW w:w="518" w:type="dxa"/>
                              <w:tcBorders>
                                <w:top w:val="single" w:sz="6" w:space="0" w:color="auto"/>
                                <w:left w:val="single" w:sz="6" w:space="0" w:color="auto"/>
                                <w:bottom w:val="nil"/>
                                <w:right w:val="single" w:sz="6" w:space="0" w:color="auto"/>
                              </w:tcBorders>
                            </w:tcPr>
                            <w:p w:rsidR="00000F37" w:rsidRDefault="00000F37">
                              <w:pPr>
                                <w:pStyle w:val="Style57"/>
                                <w:widowControl/>
                                <w:spacing w:line="240" w:lineRule="auto"/>
                                <w:rPr>
                                  <w:rStyle w:val="FontStyle75"/>
                                </w:rPr>
                              </w:pPr>
                              <w:r>
                                <w:rPr>
                                  <w:rStyle w:val="FontStyle75"/>
                                </w:rPr>
                                <w:t>4</w:t>
                              </w:r>
                            </w:p>
                          </w:tc>
                          <w:tc>
                            <w:tcPr>
                              <w:tcW w:w="5088" w:type="dxa"/>
                              <w:tcBorders>
                                <w:top w:val="single" w:sz="6" w:space="0" w:color="auto"/>
                                <w:left w:val="single" w:sz="6" w:space="0" w:color="auto"/>
                                <w:bottom w:val="nil"/>
                                <w:right w:val="single" w:sz="6" w:space="0" w:color="auto"/>
                              </w:tcBorders>
                            </w:tcPr>
                            <w:p w:rsidR="00000F37" w:rsidRDefault="00000F37">
                              <w:pPr>
                                <w:pStyle w:val="Style33"/>
                                <w:widowControl/>
                                <w:spacing w:line="298" w:lineRule="exact"/>
                                <w:ind w:right="48"/>
                                <w:rPr>
                                  <w:rStyle w:val="FontStyle75"/>
                                </w:rPr>
                              </w:pPr>
                              <w:r>
                                <w:rPr>
                                  <w:rStyle w:val="FontStyle75"/>
                                </w:rPr>
                                <w:t>Odporność na działanie mrozu według zmodyfikowanej metody bezpośredniej, wg PN-B-06714-19 [5] i PN-B-11112</w:t>
                              </w:r>
                            </w:p>
                          </w:tc>
                          <w:tc>
                            <w:tcPr>
                              <w:tcW w:w="960" w:type="dxa"/>
                              <w:tcBorders>
                                <w:top w:val="single" w:sz="6" w:space="0" w:color="auto"/>
                                <w:left w:val="single" w:sz="6" w:space="0" w:color="auto"/>
                                <w:bottom w:val="nil"/>
                                <w:right w:val="single" w:sz="6" w:space="0" w:color="auto"/>
                              </w:tcBorders>
                            </w:tcPr>
                            <w:p w:rsidR="00000F37" w:rsidRDefault="00000F37">
                              <w:pPr>
                                <w:pStyle w:val="Style48"/>
                                <w:widowControl/>
                              </w:pPr>
                            </w:p>
                          </w:tc>
                          <w:tc>
                            <w:tcPr>
                              <w:tcW w:w="970" w:type="dxa"/>
                              <w:tcBorders>
                                <w:top w:val="single" w:sz="6" w:space="0" w:color="auto"/>
                                <w:left w:val="single" w:sz="6" w:space="0" w:color="auto"/>
                                <w:bottom w:val="nil"/>
                                <w:right w:val="single" w:sz="6" w:space="0" w:color="auto"/>
                              </w:tcBorders>
                            </w:tcPr>
                            <w:p w:rsidR="00000F37" w:rsidRDefault="00000F37">
                              <w:pPr>
                                <w:pStyle w:val="Style48"/>
                                <w:widowControl/>
                              </w:pPr>
                            </w:p>
                          </w:tc>
                        </w:tr>
                      </w:tbl>
                      <w:p w:rsidR="00000F37" w:rsidRDefault="00000F37" w:rsidP="00000F37"/>
                    </w:txbxContent>
                  </v:textbox>
                </v:shape>
                <v:shape id="Text Box 5" o:spid="_x0000_s1029" type="#_x0000_t202" style="position:absolute;left:1565;top:1526;width:50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HOxAAAANoAAAAPAAAAZHJzL2Rvd25yZXYueG1sRI9Ba8JA&#10;FITvQv/D8gq9iG4UEU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Ftncc7EAAAA2gAAAA8A&#10;AAAAAAAAAAAAAAAABwIAAGRycy9kb3ducmV2LnhtbFBLBQYAAAAAAwADALcAAAD4AgAAAAA=&#10;" filled="f" strokecolor="white" strokeweight="0">
                  <v:textbox inset="0,0,0,0">
                    <w:txbxContent>
                      <w:p w:rsidR="00000F37" w:rsidRDefault="00000F37" w:rsidP="00000F37">
                        <w:pPr>
                          <w:pStyle w:val="Style46"/>
                          <w:widowControl/>
                          <w:spacing w:line="240" w:lineRule="auto"/>
                          <w:ind w:firstLine="0"/>
                          <w:jc w:val="both"/>
                          <w:rPr>
                            <w:rStyle w:val="FontStyle75"/>
                          </w:rPr>
                        </w:pPr>
                        <w:r>
                          <w:rPr>
                            <w:rStyle w:val="FontStyle75"/>
                          </w:rPr>
                          <w:t>Tablica 1. Wymagania dla tłucznia i klińca, wg PN-B-11112 [8]</w:t>
                        </w:r>
                      </w:p>
                    </w:txbxContent>
                  </v:textbox>
                </v:shape>
                <w10:wrap type="topAndBottom" anchorx="margin"/>
              </v:group>
            </w:pict>
          </mc:Fallback>
        </mc:AlternateContent>
      </w:r>
      <w:r w:rsidRPr="0013165D">
        <w:rPr>
          <w:rFonts w:ascii="Arial" w:hAnsi="Arial" w:cs="Arial"/>
          <w:color w:val="000000"/>
          <w:sz w:val="22"/>
          <w:szCs w:val="22"/>
        </w:rPr>
        <w:t>Tablica 2. Wymagania dla tłucznia i klińca w zależności od warstwy podbudowy tłuczniowej, wg PN-B-11112 [8]</w:t>
      </w:r>
    </w:p>
    <w:p w:rsidR="00000F37" w:rsidRPr="0013165D" w:rsidRDefault="00000F37" w:rsidP="00000F37">
      <w:pPr>
        <w:widowControl/>
        <w:spacing w:after="115" w:line="1" w:lineRule="exact"/>
        <w:rPr>
          <w:rFonts w:ascii="Arial" w:hAnsi="Arial" w:cs="Arial"/>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4387"/>
        <w:gridCol w:w="1306"/>
        <w:gridCol w:w="1344"/>
      </w:tblGrid>
      <w:tr w:rsidR="00000F37" w:rsidRPr="0013165D" w:rsidTr="00133C75">
        <w:tc>
          <w:tcPr>
            <w:tcW w:w="518" w:type="dxa"/>
            <w:tcBorders>
              <w:top w:val="single" w:sz="6" w:space="0" w:color="auto"/>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single" w:sz="6" w:space="0" w:color="auto"/>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1306" w:type="dxa"/>
            <w:tcBorders>
              <w:top w:val="single" w:sz="6" w:space="0" w:color="auto"/>
              <w:left w:val="single" w:sz="6" w:space="0" w:color="auto"/>
              <w:bottom w:val="nil"/>
              <w:right w:val="single" w:sz="6" w:space="0" w:color="auto"/>
            </w:tcBorders>
          </w:tcPr>
          <w:p w:rsidR="00000F37" w:rsidRPr="0013165D" w:rsidRDefault="00000F37" w:rsidP="00000F37">
            <w:pPr>
              <w:widowControl/>
              <w:jc w:val="center"/>
              <w:rPr>
                <w:rFonts w:ascii="Arial" w:hAnsi="Arial" w:cs="Arial"/>
                <w:b/>
                <w:bCs/>
                <w:color w:val="000000"/>
                <w:sz w:val="22"/>
                <w:szCs w:val="22"/>
              </w:rPr>
            </w:pPr>
            <w:r w:rsidRPr="0013165D">
              <w:rPr>
                <w:rFonts w:ascii="Arial" w:hAnsi="Arial" w:cs="Arial"/>
                <w:b/>
                <w:bCs/>
                <w:color w:val="000000"/>
                <w:sz w:val="22"/>
                <w:szCs w:val="22"/>
              </w:rPr>
              <w:t>Podbudowa</w:t>
            </w:r>
          </w:p>
        </w:tc>
        <w:tc>
          <w:tcPr>
            <w:tcW w:w="1344" w:type="dxa"/>
            <w:tcBorders>
              <w:top w:val="single" w:sz="6" w:space="0" w:color="auto"/>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r>
      <w:tr w:rsidR="00000F37" w:rsidRPr="0013165D" w:rsidTr="00133C75">
        <w:tc>
          <w:tcPr>
            <w:tcW w:w="518" w:type="dxa"/>
            <w:tcBorders>
              <w:top w:val="nil"/>
              <w:left w:val="single" w:sz="6" w:space="0" w:color="auto"/>
              <w:bottom w:val="single" w:sz="6" w:space="0" w:color="auto"/>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Lp.</w:t>
            </w:r>
          </w:p>
        </w:tc>
        <w:tc>
          <w:tcPr>
            <w:tcW w:w="4387" w:type="dxa"/>
            <w:tcBorders>
              <w:top w:val="nil"/>
              <w:left w:val="single" w:sz="6" w:space="0" w:color="auto"/>
              <w:bottom w:val="single" w:sz="6" w:space="0" w:color="auto"/>
              <w:right w:val="single" w:sz="6" w:space="0" w:color="auto"/>
            </w:tcBorders>
          </w:tcPr>
          <w:p w:rsidR="00000F37" w:rsidRPr="0013165D" w:rsidRDefault="00000F37" w:rsidP="00000F37">
            <w:pPr>
              <w:widowControl/>
              <w:ind w:left="1517"/>
              <w:rPr>
                <w:rFonts w:ascii="Arial" w:hAnsi="Arial" w:cs="Arial"/>
                <w:color w:val="000000"/>
                <w:sz w:val="22"/>
                <w:szCs w:val="22"/>
              </w:rPr>
            </w:pPr>
            <w:r w:rsidRPr="0013165D">
              <w:rPr>
                <w:rFonts w:ascii="Arial" w:hAnsi="Arial" w:cs="Arial"/>
                <w:color w:val="000000"/>
                <w:sz w:val="22"/>
                <w:szCs w:val="22"/>
              </w:rPr>
              <w:t>Właściwości</w:t>
            </w:r>
          </w:p>
        </w:tc>
        <w:tc>
          <w:tcPr>
            <w:tcW w:w="1306" w:type="dxa"/>
            <w:tcBorders>
              <w:top w:val="nil"/>
              <w:left w:val="single" w:sz="6" w:space="0" w:color="auto"/>
              <w:bottom w:val="single" w:sz="6" w:space="0" w:color="auto"/>
              <w:right w:val="single" w:sz="6" w:space="0" w:color="auto"/>
            </w:tcBorders>
          </w:tcPr>
          <w:p w:rsidR="00000F37" w:rsidRPr="0013165D" w:rsidRDefault="00000F37" w:rsidP="00000F37">
            <w:pPr>
              <w:widowControl/>
              <w:spacing w:line="144" w:lineRule="exact"/>
              <w:jc w:val="center"/>
              <w:rPr>
                <w:rFonts w:ascii="Arial" w:hAnsi="Arial" w:cs="Arial"/>
                <w:b/>
                <w:bCs/>
                <w:color w:val="000000"/>
                <w:sz w:val="22"/>
                <w:szCs w:val="22"/>
              </w:rPr>
            </w:pPr>
            <w:r w:rsidRPr="0013165D">
              <w:rPr>
                <w:rFonts w:ascii="Arial" w:hAnsi="Arial" w:cs="Arial"/>
                <w:color w:val="000000"/>
                <w:sz w:val="22"/>
                <w:szCs w:val="22"/>
              </w:rPr>
              <w:t xml:space="preserve">j </w:t>
            </w:r>
            <w:proofErr w:type="spellStart"/>
            <w:r w:rsidRPr="0013165D">
              <w:rPr>
                <w:rFonts w:ascii="Arial" w:hAnsi="Arial" w:cs="Arial"/>
                <w:b/>
                <w:bCs/>
                <w:color w:val="000000"/>
                <w:sz w:val="22"/>
                <w:szCs w:val="22"/>
              </w:rPr>
              <w:t>cdtiowamwowa</w:t>
            </w:r>
            <w:proofErr w:type="spellEnd"/>
            <w:r w:rsidRPr="0013165D">
              <w:rPr>
                <w:rFonts w:ascii="Arial" w:hAnsi="Arial" w:cs="Arial"/>
                <w:b/>
                <w:bCs/>
                <w:color w:val="000000"/>
                <w:sz w:val="22"/>
                <w:szCs w:val="22"/>
              </w:rPr>
              <w:t xml:space="preserve"> </w:t>
            </w:r>
            <w:r w:rsidRPr="0013165D">
              <w:rPr>
                <w:rFonts w:ascii="Arial" w:hAnsi="Arial" w:cs="Arial"/>
                <w:color w:val="000000"/>
                <w:sz w:val="22"/>
                <w:szCs w:val="22"/>
              </w:rPr>
              <w:t xml:space="preserve">lub podbudowa </w:t>
            </w:r>
            <w:r w:rsidRPr="0013165D">
              <w:rPr>
                <w:rFonts w:ascii="Arial" w:hAnsi="Arial" w:cs="Arial"/>
                <w:b/>
                <w:bCs/>
                <w:color w:val="000000"/>
                <w:sz w:val="22"/>
                <w:szCs w:val="22"/>
              </w:rPr>
              <w:t>zasadnicza</w:t>
            </w:r>
          </w:p>
        </w:tc>
        <w:tc>
          <w:tcPr>
            <w:tcW w:w="1344" w:type="dxa"/>
            <w:tcBorders>
              <w:top w:val="nil"/>
              <w:left w:val="single" w:sz="6" w:space="0" w:color="auto"/>
              <w:bottom w:val="single" w:sz="6" w:space="0" w:color="auto"/>
              <w:right w:val="single" w:sz="6" w:space="0" w:color="auto"/>
            </w:tcBorders>
          </w:tcPr>
          <w:p w:rsidR="00000F37" w:rsidRPr="0013165D" w:rsidRDefault="00000F37" w:rsidP="00000F37">
            <w:pPr>
              <w:widowControl/>
              <w:spacing w:line="173" w:lineRule="exact"/>
              <w:ind w:left="221"/>
              <w:jc w:val="center"/>
              <w:rPr>
                <w:rFonts w:ascii="Arial" w:hAnsi="Arial" w:cs="Arial"/>
                <w:color w:val="000000"/>
                <w:sz w:val="22"/>
                <w:szCs w:val="22"/>
              </w:rPr>
            </w:pPr>
            <w:r w:rsidRPr="0013165D">
              <w:rPr>
                <w:rFonts w:ascii="Arial" w:hAnsi="Arial" w:cs="Arial"/>
                <w:color w:val="000000"/>
                <w:sz w:val="22"/>
                <w:szCs w:val="22"/>
              </w:rPr>
              <w:t>Podbudowa pomocnicza</w:t>
            </w:r>
          </w:p>
        </w:tc>
      </w:tr>
      <w:tr w:rsidR="00000F37" w:rsidRPr="0013165D" w:rsidTr="00133C75">
        <w:tc>
          <w:tcPr>
            <w:tcW w:w="518" w:type="dxa"/>
            <w:tcBorders>
              <w:top w:val="single" w:sz="6" w:space="0" w:color="auto"/>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1</w:t>
            </w:r>
          </w:p>
        </w:tc>
        <w:tc>
          <w:tcPr>
            <w:tcW w:w="4387" w:type="dxa"/>
            <w:tcBorders>
              <w:top w:val="single" w:sz="6" w:space="0" w:color="auto"/>
              <w:left w:val="single" w:sz="6" w:space="0" w:color="auto"/>
              <w:bottom w:val="nil"/>
              <w:right w:val="single" w:sz="6" w:space="0" w:color="auto"/>
            </w:tcBorders>
          </w:tcPr>
          <w:p w:rsidR="00000F37" w:rsidRPr="0013165D" w:rsidRDefault="00000F37" w:rsidP="00000F37">
            <w:pPr>
              <w:widowControl/>
              <w:spacing w:line="288" w:lineRule="exact"/>
              <w:rPr>
                <w:rFonts w:ascii="Arial" w:hAnsi="Arial" w:cs="Arial"/>
                <w:color w:val="000000"/>
                <w:sz w:val="22"/>
                <w:szCs w:val="22"/>
              </w:rPr>
            </w:pPr>
            <w:proofErr w:type="spellStart"/>
            <w:r w:rsidRPr="0013165D">
              <w:rPr>
                <w:rFonts w:ascii="Arial" w:hAnsi="Arial" w:cs="Arial"/>
                <w:color w:val="000000"/>
                <w:sz w:val="22"/>
                <w:szCs w:val="22"/>
              </w:rPr>
              <w:t>Uziarmenie</w:t>
            </w:r>
            <w:proofErr w:type="spellEnd"/>
            <w:r w:rsidRPr="0013165D">
              <w:rPr>
                <w:rFonts w:ascii="Arial" w:hAnsi="Arial" w:cs="Arial"/>
                <w:color w:val="000000"/>
                <w:sz w:val="22"/>
                <w:szCs w:val="22"/>
              </w:rPr>
              <w:t>, wg PN-B-06714-15 [2]</w:t>
            </w:r>
          </w:p>
          <w:p w:rsidR="00000F37" w:rsidRPr="0013165D" w:rsidRDefault="00000F37" w:rsidP="00000F37">
            <w:pPr>
              <w:widowControl/>
              <w:spacing w:line="288" w:lineRule="exact"/>
              <w:rPr>
                <w:rFonts w:ascii="Arial" w:hAnsi="Arial" w:cs="Arial"/>
                <w:color w:val="000000"/>
                <w:sz w:val="22"/>
                <w:szCs w:val="22"/>
              </w:rPr>
            </w:pPr>
            <w:r w:rsidRPr="0013165D">
              <w:rPr>
                <w:rFonts w:ascii="Arial" w:hAnsi="Arial" w:cs="Arial"/>
                <w:color w:val="000000"/>
                <w:sz w:val="22"/>
                <w:szCs w:val="22"/>
              </w:rPr>
              <w:t xml:space="preserve">a) zawartość </w:t>
            </w:r>
            <w:proofErr w:type="spellStart"/>
            <w:r w:rsidRPr="0013165D">
              <w:rPr>
                <w:rFonts w:ascii="Arial" w:hAnsi="Arial" w:cs="Arial"/>
                <w:color w:val="000000"/>
                <w:sz w:val="22"/>
                <w:szCs w:val="22"/>
              </w:rPr>
              <w:t>ziarn</w:t>
            </w:r>
            <w:proofErr w:type="spellEnd"/>
            <w:r w:rsidRPr="0013165D">
              <w:rPr>
                <w:rFonts w:ascii="Arial" w:hAnsi="Arial" w:cs="Arial"/>
                <w:color w:val="000000"/>
                <w:sz w:val="22"/>
                <w:szCs w:val="22"/>
              </w:rPr>
              <w:t xml:space="preserve"> mniejszych niż 0,075 mm, </w:t>
            </w:r>
            <w:proofErr w:type="spellStart"/>
            <w:r w:rsidRPr="0013165D">
              <w:rPr>
                <w:rFonts w:ascii="Arial" w:hAnsi="Arial" w:cs="Arial"/>
                <w:color w:val="000000"/>
                <w:sz w:val="22"/>
                <w:szCs w:val="22"/>
              </w:rPr>
              <w:t>odsia</w:t>
            </w:r>
            <w:proofErr w:type="spellEnd"/>
            <w:r w:rsidRPr="0013165D">
              <w:rPr>
                <w:rFonts w:ascii="Arial" w:hAnsi="Arial" w:cs="Arial"/>
                <w:color w:val="000000"/>
                <w:sz w:val="22"/>
                <w:szCs w:val="22"/>
              </w:rPr>
              <w:t>-</w:t>
            </w:r>
          </w:p>
          <w:p w:rsidR="00000F37" w:rsidRPr="0013165D" w:rsidRDefault="00000F37" w:rsidP="00000F37">
            <w:pPr>
              <w:widowControl/>
              <w:spacing w:line="288" w:lineRule="exact"/>
              <w:rPr>
                <w:rFonts w:ascii="Arial" w:hAnsi="Arial" w:cs="Arial"/>
                <w:color w:val="000000"/>
                <w:sz w:val="22"/>
                <w:szCs w:val="22"/>
              </w:rPr>
            </w:pPr>
            <w:proofErr w:type="spellStart"/>
            <w:r w:rsidRPr="0013165D">
              <w:rPr>
                <w:rFonts w:ascii="Arial" w:hAnsi="Arial" w:cs="Arial"/>
                <w:color w:val="000000"/>
                <w:sz w:val="22"/>
                <w:szCs w:val="22"/>
              </w:rPr>
              <w:t>nych</w:t>
            </w:r>
            <w:proofErr w:type="spellEnd"/>
            <w:r w:rsidRPr="0013165D">
              <w:rPr>
                <w:rFonts w:ascii="Arial" w:hAnsi="Arial" w:cs="Arial"/>
                <w:color w:val="000000"/>
                <w:sz w:val="22"/>
                <w:szCs w:val="22"/>
              </w:rPr>
              <w:t xml:space="preserve"> na mokro, % m/m, nie więcej niż:</w:t>
            </w:r>
          </w:p>
        </w:tc>
        <w:tc>
          <w:tcPr>
            <w:tcW w:w="1306" w:type="dxa"/>
            <w:tcBorders>
              <w:top w:val="single" w:sz="6" w:space="0" w:color="auto"/>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1344" w:type="dxa"/>
            <w:tcBorders>
              <w:top w:val="single" w:sz="6" w:space="0" w:color="auto"/>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r>
      <w:tr w:rsidR="00000F37" w:rsidRPr="0013165D" w:rsidTr="00133C75">
        <w:tc>
          <w:tcPr>
            <w:tcW w:w="518"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 w tłuczniu</w:t>
            </w:r>
          </w:p>
        </w:tc>
        <w:tc>
          <w:tcPr>
            <w:tcW w:w="1306" w:type="dxa"/>
            <w:tcBorders>
              <w:top w:val="nil"/>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3</w:t>
            </w:r>
          </w:p>
        </w:tc>
        <w:tc>
          <w:tcPr>
            <w:tcW w:w="1344" w:type="dxa"/>
            <w:tcBorders>
              <w:top w:val="nil"/>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4</w:t>
            </w:r>
          </w:p>
        </w:tc>
      </w:tr>
      <w:tr w:rsidR="00000F37" w:rsidRPr="0013165D" w:rsidTr="00133C75">
        <w:tc>
          <w:tcPr>
            <w:tcW w:w="518"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 w klińcu</w:t>
            </w:r>
          </w:p>
        </w:tc>
        <w:tc>
          <w:tcPr>
            <w:tcW w:w="1306" w:type="dxa"/>
            <w:tcBorders>
              <w:top w:val="nil"/>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4</w:t>
            </w:r>
          </w:p>
        </w:tc>
        <w:tc>
          <w:tcPr>
            <w:tcW w:w="1344" w:type="dxa"/>
            <w:tcBorders>
              <w:top w:val="nil"/>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5</w:t>
            </w:r>
          </w:p>
        </w:tc>
      </w:tr>
      <w:tr w:rsidR="00000F37" w:rsidRPr="0013165D" w:rsidTr="00133C75">
        <w:tc>
          <w:tcPr>
            <w:tcW w:w="518"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b) zawartość frakcji podstawowej, % m/m, nie</w:t>
            </w:r>
          </w:p>
        </w:tc>
        <w:tc>
          <w:tcPr>
            <w:tcW w:w="1306"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1344"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r>
      <w:tr w:rsidR="00000F37" w:rsidRPr="0013165D" w:rsidTr="00133C75">
        <w:tc>
          <w:tcPr>
            <w:tcW w:w="518"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mniej niż:</w:t>
            </w:r>
          </w:p>
        </w:tc>
        <w:tc>
          <w:tcPr>
            <w:tcW w:w="1306"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1344"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r>
      <w:tr w:rsidR="00000F37" w:rsidRPr="0013165D" w:rsidTr="00133C75">
        <w:tc>
          <w:tcPr>
            <w:tcW w:w="518"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 xml:space="preserve">- w tłuczniu </w:t>
            </w:r>
            <w:r w:rsidRPr="0013165D">
              <w:rPr>
                <w:rFonts w:ascii="Arial" w:hAnsi="Arial" w:cs="Arial"/>
                <w:b/>
                <w:bCs/>
                <w:color w:val="000000"/>
                <w:sz w:val="22"/>
                <w:szCs w:val="22"/>
              </w:rPr>
              <w:t xml:space="preserve">i </w:t>
            </w:r>
            <w:r w:rsidRPr="0013165D">
              <w:rPr>
                <w:rFonts w:ascii="Arial" w:hAnsi="Arial" w:cs="Arial"/>
                <w:color w:val="000000"/>
                <w:sz w:val="22"/>
                <w:szCs w:val="22"/>
              </w:rPr>
              <w:t>w klińcu</w:t>
            </w:r>
          </w:p>
        </w:tc>
        <w:tc>
          <w:tcPr>
            <w:tcW w:w="1306" w:type="dxa"/>
            <w:tcBorders>
              <w:top w:val="nil"/>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75</w:t>
            </w:r>
          </w:p>
        </w:tc>
        <w:tc>
          <w:tcPr>
            <w:tcW w:w="1344" w:type="dxa"/>
            <w:tcBorders>
              <w:top w:val="nil"/>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65</w:t>
            </w:r>
          </w:p>
        </w:tc>
      </w:tr>
      <w:tr w:rsidR="00000F37" w:rsidRPr="0013165D" w:rsidTr="00133C75">
        <w:tc>
          <w:tcPr>
            <w:tcW w:w="518"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c} zawartość podziarna, % m/m, nie więcej niż:</w:t>
            </w:r>
          </w:p>
        </w:tc>
        <w:tc>
          <w:tcPr>
            <w:tcW w:w="1306"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1344"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r>
      <w:tr w:rsidR="00000F37" w:rsidRPr="0013165D" w:rsidTr="00133C75">
        <w:tc>
          <w:tcPr>
            <w:tcW w:w="518"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 xml:space="preserve">- w tłuczniu </w:t>
            </w:r>
            <w:r w:rsidRPr="0013165D">
              <w:rPr>
                <w:rFonts w:ascii="Arial" w:hAnsi="Arial" w:cs="Arial"/>
                <w:b/>
                <w:bCs/>
                <w:color w:val="000000"/>
                <w:sz w:val="22"/>
                <w:szCs w:val="22"/>
              </w:rPr>
              <w:t xml:space="preserve">i </w:t>
            </w:r>
            <w:r w:rsidRPr="0013165D">
              <w:rPr>
                <w:rFonts w:ascii="Arial" w:hAnsi="Arial" w:cs="Arial"/>
                <w:color w:val="000000"/>
                <w:sz w:val="22"/>
                <w:szCs w:val="22"/>
              </w:rPr>
              <w:t>w klińcu</w:t>
            </w:r>
          </w:p>
        </w:tc>
        <w:tc>
          <w:tcPr>
            <w:tcW w:w="1306" w:type="dxa"/>
            <w:tcBorders>
              <w:top w:val="nil"/>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15</w:t>
            </w:r>
          </w:p>
        </w:tc>
        <w:tc>
          <w:tcPr>
            <w:tcW w:w="1344" w:type="dxa"/>
            <w:tcBorders>
              <w:top w:val="nil"/>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25</w:t>
            </w:r>
          </w:p>
        </w:tc>
      </w:tr>
      <w:tr w:rsidR="00000F37" w:rsidRPr="0013165D" w:rsidTr="00133C75">
        <w:tc>
          <w:tcPr>
            <w:tcW w:w="518"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d) zawartość nadziarna, % m/m, nie więcej niż:</w:t>
            </w:r>
          </w:p>
        </w:tc>
        <w:tc>
          <w:tcPr>
            <w:tcW w:w="1306"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1344" w:type="dxa"/>
            <w:tcBorders>
              <w:top w:val="nil"/>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r>
      <w:tr w:rsidR="00000F37" w:rsidRPr="0013165D" w:rsidTr="00133C75">
        <w:tc>
          <w:tcPr>
            <w:tcW w:w="518" w:type="dxa"/>
            <w:tcBorders>
              <w:top w:val="nil"/>
              <w:left w:val="single" w:sz="6" w:space="0" w:color="auto"/>
              <w:bottom w:val="single" w:sz="6" w:space="0" w:color="auto"/>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single" w:sz="6" w:space="0" w:color="auto"/>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 xml:space="preserve">- w tłuczniu </w:t>
            </w:r>
            <w:r w:rsidRPr="0013165D">
              <w:rPr>
                <w:rFonts w:ascii="Arial" w:hAnsi="Arial" w:cs="Arial"/>
                <w:b/>
                <w:bCs/>
                <w:color w:val="000000"/>
                <w:sz w:val="22"/>
                <w:szCs w:val="22"/>
              </w:rPr>
              <w:t xml:space="preserve">i </w:t>
            </w:r>
            <w:r w:rsidRPr="0013165D">
              <w:rPr>
                <w:rFonts w:ascii="Arial" w:hAnsi="Arial" w:cs="Arial"/>
                <w:color w:val="000000"/>
                <w:sz w:val="22"/>
                <w:szCs w:val="22"/>
              </w:rPr>
              <w:t>w klińcu</w:t>
            </w:r>
          </w:p>
        </w:tc>
        <w:tc>
          <w:tcPr>
            <w:tcW w:w="1306" w:type="dxa"/>
            <w:tcBorders>
              <w:top w:val="nil"/>
              <w:left w:val="single" w:sz="6" w:space="0" w:color="auto"/>
              <w:bottom w:val="single" w:sz="6" w:space="0" w:color="auto"/>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15</w:t>
            </w:r>
          </w:p>
        </w:tc>
        <w:tc>
          <w:tcPr>
            <w:tcW w:w="1344" w:type="dxa"/>
            <w:tcBorders>
              <w:top w:val="nil"/>
              <w:left w:val="single" w:sz="6" w:space="0" w:color="auto"/>
              <w:bottom w:val="single" w:sz="6" w:space="0" w:color="auto"/>
              <w:right w:val="single" w:sz="6" w:space="0" w:color="auto"/>
            </w:tcBorders>
          </w:tcPr>
          <w:p w:rsidR="00000F37" w:rsidRPr="0013165D" w:rsidRDefault="00000F37" w:rsidP="00000F37">
            <w:pPr>
              <w:widowControl/>
              <w:jc w:val="center"/>
              <w:rPr>
                <w:rFonts w:ascii="Arial" w:hAnsi="Arial" w:cs="Arial"/>
                <w:b/>
                <w:bCs/>
                <w:color w:val="000000"/>
                <w:sz w:val="22"/>
                <w:szCs w:val="22"/>
              </w:rPr>
            </w:pPr>
            <w:r w:rsidRPr="0013165D">
              <w:rPr>
                <w:rFonts w:ascii="Arial" w:hAnsi="Arial" w:cs="Arial"/>
                <w:b/>
                <w:bCs/>
                <w:color w:val="000000"/>
                <w:sz w:val="22"/>
                <w:szCs w:val="22"/>
              </w:rPr>
              <w:t>20</w:t>
            </w:r>
          </w:p>
        </w:tc>
      </w:tr>
      <w:tr w:rsidR="00000F37" w:rsidRPr="0013165D" w:rsidTr="00133C75">
        <w:tc>
          <w:tcPr>
            <w:tcW w:w="518" w:type="dxa"/>
            <w:tcBorders>
              <w:top w:val="single" w:sz="6" w:space="0" w:color="auto"/>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2</w:t>
            </w:r>
          </w:p>
        </w:tc>
        <w:tc>
          <w:tcPr>
            <w:tcW w:w="4387" w:type="dxa"/>
            <w:tcBorders>
              <w:top w:val="single" w:sz="6" w:space="0" w:color="auto"/>
              <w:left w:val="single" w:sz="6" w:space="0" w:color="auto"/>
              <w:bottom w:val="nil"/>
              <w:right w:val="single" w:sz="6" w:space="0" w:color="auto"/>
            </w:tcBorders>
          </w:tcPr>
          <w:p w:rsidR="00000F37" w:rsidRPr="0013165D" w:rsidRDefault="00000F37" w:rsidP="00000F37">
            <w:pPr>
              <w:widowControl/>
              <w:spacing w:line="278" w:lineRule="exact"/>
              <w:ind w:right="19"/>
              <w:rPr>
                <w:rFonts w:ascii="Arial" w:hAnsi="Arial" w:cs="Arial"/>
                <w:color w:val="000000"/>
                <w:sz w:val="22"/>
                <w:szCs w:val="22"/>
              </w:rPr>
            </w:pPr>
            <w:r w:rsidRPr="0013165D">
              <w:rPr>
                <w:rFonts w:ascii="Arial" w:hAnsi="Arial" w:cs="Arial"/>
                <w:color w:val="000000"/>
                <w:sz w:val="22"/>
                <w:szCs w:val="22"/>
              </w:rPr>
              <w:t>Zawartość zanieczyszczeń obcych, wg PN-B-06714-12 [1], % m/m, nie więcej niż:</w:t>
            </w:r>
          </w:p>
        </w:tc>
        <w:tc>
          <w:tcPr>
            <w:tcW w:w="1306" w:type="dxa"/>
            <w:tcBorders>
              <w:top w:val="single" w:sz="6" w:space="0" w:color="auto"/>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1344" w:type="dxa"/>
            <w:tcBorders>
              <w:top w:val="single" w:sz="6" w:space="0" w:color="auto"/>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r>
      <w:tr w:rsidR="00000F37" w:rsidRPr="0013165D" w:rsidTr="00133C75">
        <w:tc>
          <w:tcPr>
            <w:tcW w:w="518" w:type="dxa"/>
            <w:tcBorders>
              <w:top w:val="nil"/>
              <w:left w:val="single" w:sz="6" w:space="0" w:color="auto"/>
              <w:bottom w:val="single" w:sz="6" w:space="0" w:color="auto"/>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single" w:sz="6" w:space="0" w:color="auto"/>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 xml:space="preserve">- w tłuczniu </w:t>
            </w:r>
            <w:r w:rsidRPr="0013165D">
              <w:rPr>
                <w:rFonts w:ascii="Arial" w:hAnsi="Arial" w:cs="Arial"/>
                <w:b/>
                <w:bCs/>
                <w:color w:val="000000"/>
                <w:sz w:val="22"/>
                <w:szCs w:val="22"/>
              </w:rPr>
              <w:t xml:space="preserve">i </w:t>
            </w:r>
            <w:r w:rsidRPr="0013165D">
              <w:rPr>
                <w:rFonts w:ascii="Arial" w:hAnsi="Arial" w:cs="Arial"/>
                <w:color w:val="000000"/>
                <w:sz w:val="22"/>
                <w:szCs w:val="22"/>
              </w:rPr>
              <w:t>w klińcu</w:t>
            </w:r>
          </w:p>
        </w:tc>
        <w:tc>
          <w:tcPr>
            <w:tcW w:w="1306" w:type="dxa"/>
            <w:tcBorders>
              <w:top w:val="nil"/>
              <w:left w:val="single" w:sz="6" w:space="0" w:color="auto"/>
              <w:bottom w:val="single" w:sz="6" w:space="0" w:color="auto"/>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0,2</w:t>
            </w:r>
          </w:p>
        </w:tc>
        <w:tc>
          <w:tcPr>
            <w:tcW w:w="1344" w:type="dxa"/>
            <w:tcBorders>
              <w:top w:val="nil"/>
              <w:left w:val="single" w:sz="6" w:space="0" w:color="auto"/>
              <w:bottom w:val="single" w:sz="6" w:space="0" w:color="auto"/>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0,3</w:t>
            </w:r>
          </w:p>
        </w:tc>
      </w:tr>
      <w:tr w:rsidR="00000F37" w:rsidRPr="0013165D" w:rsidTr="00133C75">
        <w:tc>
          <w:tcPr>
            <w:tcW w:w="518" w:type="dxa"/>
            <w:tcBorders>
              <w:top w:val="single" w:sz="6" w:space="0" w:color="auto"/>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3</w:t>
            </w:r>
          </w:p>
        </w:tc>
        <w:tc>
          <w:tcPr>
            <w:tcW w:w="4387" w:type="dxa"/>
            <w:tcBorders>
              <w:top w:val="single" w:sz="6" w:space="0" w:color="auto"/>
              <w:left w:val="single" w:sz="6" w:space="0" w:color="auto"/>
              <w:bottom w:val="nil"/>
              <w:right w:val="single" w:sz="6" w:space="0" w:color="auto"/>
            </w:tcBorders>
          </w:tcPr>
          <w:p w:rsidR="00000F37" w:rsidRPr="0013165D" w:rsidRDefault="00000F37" w:rsidP="00000F37">
            <w:pPr>
              <w:widowControl/>
              <w:spacing w:line="307" w:lineRule="exact"/>
              <w:ind w:right="115"/>
              <w:rPr>
                <w:rFonts w:ascii="Arial" w:hAnsi="Arial" w:cs="Arial"/>
                <w:color w:val="000000"/>
                <w:sz w:val="22"/>
                <w:szCs w:val="22"/>
              </w:rPr>
            </w:pPr>
            <w:r w:rsidRPr="0013165D">
              <w:rPr>
                <w:rFonts w:ascii="Arial" w:hAnsi="Arial" w:cs="Arial"/>
                <w:color w:val="000000"/>
                <w:sz w:val="22"/>
                <w:szCs w:val="22"/>
              </w:rPr>
              <w:t xml:space="preserve">Zawartość </w:t>
            </w:r>
            <w:proofErr w:type="spellStart"/>
            <w:r w:rsidRPr="0013165D">
              <w:rPr>
                <w:rFonts w:ascii="Arial" w:hAnsi="Arial" w:cs="Arial"/>
                <w:color w:val="000000"/>
                <w:sz w:val="22"/>
                <w:szCs w:val="22"/>
              </w:rPr>
              <w:t>ziarn</w:t>
            </w:r>
            <w:proofErr w:type="spellEnd"/>
            <w:r w:rsidRPr="0013165D">
              <w:rPr>
                <w:rFonts w:ascii="Arial" w:hAnsi="Arial" w:cs="Arial"/>
                <w:color w:val="000000"/>
                <w:sz w:val="22"/>
                <w:szCs w:val="22"/>
              </w:rPr>
              <w:t xml:space="preserve"> nieforemnych, wg PN-B-06714-16 [3], % m/m, nie więcej niż:</w:t>
            </w:r>
          </w:p>
        </w:tc>
        <w:tc>
          <w:tcPr>
            <w:tcW w:w="1306" w:type="dxa"/>
            <w:tcBorders>
              <w:top w:val="single" w:sz="6" w:space="0" w:color="auto"/>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c>
          <w:tcPr>
            <w:tcW w:w="1344" w:type="dxa"/>
            <w:tcBorders>
              <w:top w:val="single" w:sz="6" w:space="0" w:color="auto"/>
              <w:left w:val="single" w:sz="6" w:space="0" w:color="auto"/>
              <w:bottom w:val="nil"/>
              <w:right w:val="single" w:sz="6" w:space="0" w:color="auto"/>
            </w:tcBorders>
          </w:tcPr>
          <w:p w:rsidR="00000F37" w:rsidRPr="0013165D" w:rsidRDefault="00000F37" w:rsidP="00000F37">
            <w:pPr>
              <w:widowControl/>
              <w:rPr>
                <w:rFonts w:ascii="Arial" w:hAnsi="Arial" w:cs="Arial"/>
                <w:sz w:val="22"/>
                <w:szCs w:val="22"/>
              </w:rPr>
            </w:pPr>
          </w:p>
        </w:tc>
      </w:tr>
      <w:tr w:rsidR="00000F37" w:rsidRPr="0013165D" w:rsidTr="00133C75">
        <w:tc>
          <w:tcPr>
            <w:tcW w:w="518" w:type="dxa"/>
            <w:tcBorders>
              <w:top w:val="nil"/>
              <w:left w:val="single" w:sz="6" w:space="0" w:color="auto"/>
              <w:bottom w:val="single" w:sz="6" w:space="0" w:color="auto"/>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single" w:sz="6" w:space="0" w:color="auto"/>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 w tłuczniu</w:t>
            </w:r>
          </w:p>
        </w:tc>
        <w:tc>
          <w:tcPr>
            <w:tcW w:w="1306" w:type="dxa"/>
            <w:tcBorders>
              <w:top w:val="nil"/>
              <w:left w:val="single" w:sz="6" w:space="0" w:color="auto"/>
              <w:bottom w:val="single" w:sz="6" w:space="0" w:color="auto"/>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40</w:t>
            </w:r>
          </w:p>
        </w:tc>
        <w:tc>
          <w:tcPr>
            <w:tcW w:w="1344" w:type="dxa"/>
            <w:tcBorders>
              <w:top w:val="nil"/>
              <w:left w:val="single" w:sz="6" w:space="0" w:color="auto"/>
              <w:bottom w:val="single" w:sz="6" w:space="0" w:color="auto"/>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45</w:t>
            </w:r>
          </w:p>
        </w:tc>
      </w:tr>
      <w:tr w:rsidR="00000F37" w:rsidRPr="0013165D" w:rsidTr="00133C75">
        <w:tc>
          <w:tcPr>
            <w:tcW w:w="518" w:type="dxa"/>
            <w:tcBorders>
              <w:top w:val="single" w:sz="6" w:space="0" w:color="auto"/>
              <w:left w:val="single" w:sz="6" w:space="0" w:color="auto"/>
              <w:bottom w:val="nil"/>
              <w:right w:val="single" w:sz="6" w:space="0" w:color="auto"/>
            </w:tcBorders>
          </w:tcPr>
          <w:p w:rsidR="00000F37" w:rsidRPr="0013165D" w:rsidRDefault="00000F37" w:rsidP="00000F37">
            <w:pPr>
              <w:widowControl/>
              <w:jc w:val="center"/>
              <w:rPr>
                <w:rFonts w:ascii="Arial" w:hAnsi="Arial" w:cs="Arial"/>
                <w:color w:val="000000"/>
                <w:sz w:val="22"/>
                <w:szCs w:val="22"/>
              </w:rPr>
            </w:pPr>
            <w:r w:rsidRPr="0013165D">
              <w:rPr>
                <w:rFonts w:ascii="Arial" w:hAnsi="Arial" w:cs="Arial"/>
                <w:color w:val="000000"/>
                <w:sz w:val="22"/>
                <w:szCs w:val="22"/>
              </w:rPr>
              <w:t>4</w:t>
            </w:r>
          </w:p>
        </w:tc>
        <w:tc>
          <w:tcPr>
            <w:tcW w:w="4387" w:type="dxa"/>
            <w:tcBorders>
              <w:top w:val="single" w:sz="6" w:space="0" w:color="auto"/>
              <w:left w:val="single" w:sz="6" w:space="0" w:color="auto"/>
              <w:bottom w:val="nil"/>
              <w:right w:val="single" w:sz="6" w:space="0" w:color="auto"/>
            </w:tcBorders>
          </w:tcPr>
          <w:p w:rsidR="00000F37" w:rsidRPr="0013165D" w:rsidRDefault="00000F37" w:rsidP="00000F37">
            <w:pPr>
              <w:widowControl/>
              <w:spacing w:line="278" w:lineRule="exact"/>
              <w:rPr>
                <w:rFonts w:ascii="Arial" w:hAnsi="Arial" w:cs="Arial"/>
                <w:color w:val="000000"/>
                <w:sz w:val="22"/>
                <w:szCs w:val="22"/>
              </w:rPr>
            </w:pPr>
            <w:r w:rsidRPr="0013165D">
              <w:rPr>
                <w:rFonts w:ascii="Arial" w:hAnsi="Arial" w:cs="Arial"/>
                <w:color w:val="000000"/>
                <w:sz w:val="22"/>
                <w:szCs w:val="22"/>
              </w:rPr>
              <w:t>Zawartość   zanieczyszczeń  organicznych, barwa</w:t>
            </w:r>
          </w:p>
          <w:p w:rsidR="00000F37" w:rsidRPr="0013165D" w:rsidRDefault="00000F37" w:rsidP="00000F37">
            <w:pPr>
              <w:widowControl/>
              <w:spacing w:line="278" w:lineRule="exact"/>
              <w:rPr>
                <w:rFonts w:ascii="Arial" w:hAnsi="Arial" w:cs="Arial"/>
                <w:color w:val="000000"/>
                <w:sz w:val="22"/>
                <w:szCs w:val="22"/>
              </w:rPr>
            </w:pPr>
            <w:r w:rsidRPr="0013165D">
              <w:rPr>
                <w:rFonts w:ascii="Arial" w:hAnsi="Arial" w:cs="Arial"/>
                <w:color w:val="000000"/>
                <w:sz w:val="22"/>
                <w:szCs w:val="22"/>
              </w:rPr>
              <w:t>cieczy wg PN-B-06714-26 [6]:</w:t>
            </w:r>
          </w:p>
          <w:p w:rsidR="00000F37" w:rsidRPr="0013165D" w:rsidRDefault="00000F37" w:rsidP="00000F37">
            <w:pPr>
              <w:widowControl/>
              <w:spacing w:line="278" w:lineRule="exact"/>
              <w:rPr>
                <w:rFonts w:ascii="Arial" w:hAnsi="Arial" w:cs="Arial"/>
                <w:color w:val="000000"/>
                <w:sz w:val="22"/>
                <w:szCs w:val="22"/>
              </w:rPr>
            </w:pPr>
            <w:r w:rsidRPr="0013165D">
              <w:rPr>
                <w:rFonts w:ascii="Arial" w:hAnsi="Arial" w:cs="Arial"/>
                <w:color w:val="000000"/>
                <w:sz w:val="22"/>
                <w:szCs w:val="22"/>
              </w:rPr>
              <w:t>- w tłuczniu barwa cieczy nie ciemniejsza</w:t>
            </w:r>
          </w:p>
        </w:tc>
        <w:tc>
          <w:tcPr>
            <w:tcW w:w="1306" w:type="dxa"/>
            <w:tcBorders>
              <w:top w:val="single" w:sz="6" w:space="0" w:color="auto"/>
              <w:left w:val="single" w:sz="6" w:space="0" w:color="auto"/>
              <w:bottom w:val="nil"/>
              <w:right w:val="nil"/>
            </w:tcBorders>
          </w:tcPr>
          <w:p w:rsidR="00000F37" w:rsidRPr="0013165D" w:rsidRDefault="00000F37" w:rsidP="00000F37">
            <w:pPr>
              <w:widowControl/>
              <w:rPr>
                <w:rFonts w:ascii="Arial" w:hAnsi="Arial" w:cs="Arial"/>
                <w:sz w:val="22"/>
                <w:szCs w:val="22"/>
              </w:rPr>
            </w:pPr>
          </w:p>
        </w:tc>
        <w:tc>
          <w:tcPr>
            <w:tcW w:w="1344" w:type="dxa"/>
            <w:tcBorders>
              <w:top w:val="single" w:sz="6" w:space="0" w:color="auto"/>
              <w:left w:val="nil"/>
              <w:bottom w:val="nil"/>
              <w:right w:val="single" w:sz="6" w:space="0" w:color="auto"/>
            </w:tcBorders>
          </w:tcPr>
          <w:p w:rsidR="00000F37" w:rsidRPr="0013165D" w:rsidRDefault="00000F37" w:rsidP="00000F37">
            <w:pPr>
              <w:widowControl/>
              <w:rPr>
                <w:rFonts w:ascii="Arial" w:hAnsi="Arial" w:cs="Arial"/>
                <w:sz w:val="22"/>
                <w:szCs w:val="22"/>
              </w:rPr>
            </w:pPr>
          </w:p>
        </w:tc>
      </w:tr>
      <w:tr w:rsidR="00000F37" w:rsidRPr="0013165D" w:rsidTr="00133C75">
        <w:tc>
          <w:tcPr>
            <w:tcW w:w="518" w:type="dxa"/>
            <w:tcBorders>
              <w:top w:val="nil"/>
              <w:left w:val="single" w:sz="6" w:space="0" w:color="auto"/>
              <w:bottom w:val="single" w:sz="6" w:space="0" w:color="auto"/>
              <w:right w:val="single" w:sz="6" w:space="0" w:color="auto"/>
            </w:tcBorders>
          </w:tcPr>
          <w:p w:rsidR="00000F37" w:rsidRPr="0013165D" w:rsidRDefault="00000F37" w:rsidP="00000F37">
            <w:pPr>
              <w:widowControl/>
              <w:rPr>
                <w:rFonts w:ascii="Arial" w:hAnsi="Arial" w:cs="Arial"/>
                <w:sz w:val="22"/>
                <w:szCs w:val="22"/>
              </w:rPr>
            </w:pPr>
          </w:p>
        </w:tc>
        <w:tc>
          <w:tcPr>
            <w:tcW w:w="4387" w:type="dxa"/>
            <w:tcBorders>
              <w:top w:val="nil"/>
              <w:left w:val="single" w:sz="6" w:space="0" w:color="auto"/>
              <w:bottom w:val="single" w:sz="6" w:space="0" w:color="auto"/>
              <w:right w:val="single" w:sz="6" w:space="0" w:color="auto"/>
            </w:tcBorders>
          </w:tcPr>
          <w:p w:rsidR="00000F37" w:rsidRPr="0013165D" w:rsidRDefault="00000F37" w:rsidP="00000F37">
            <w:pPr>
              <w:widowControl/>
              <w:rPr>
                <w:rFonts w:ascii="Arial" w:hAnsi="Arial" w:cs="Arial"/>
                <w:color w:val="000000"/>
                <w:sz w:val="22"/>
                <w:szCs w:val="22"/>
              </w:rPr>
            </w:pPr>
            <w:r w:rsidRPr="0013165D">
              <w:rPr>
                <w:rFonts w:ascii="Arial" w:hAnsi="Arial" w:cs="Arial"/>
                <w:color w:val="000000"/>
                <w:sz w:val="22"/>
                <w:szCs w:val="22"/>
              </w:rPr>
              <w:t>niż:</w:t>
            </w:r>
          </w:p>
        </w:tc>
        <w:tc>
          <w:tcPr>
            <w:tcW w:w="2650" w:type="dxa"/>
            <w:gridSpan w:val="2"/>
            <w:tcBorders>
              <w:top w:val="nil"/>
              <w:left w:val="single" w:sz="6" w:space="0" w:color="auto"/>
              <w:bottom w:val="single" w:sz="6" w:space="0" w:color="auto"/>
              <w:right w:val="single" w:sz="6" w:space="0" w:color="auto"/>
            </w:tcBorders>
          </w:tcPr>
          <w:p w:rsidR="00000F37" w:rsidRPr="0013165D" w:rsidRDefault="00000F37" w:rsidP="00000F37">
            <w:pPr>
              <w:widowControl/>
              <w:ind w:left="710"/>
              <w:rPr>
                <w:rFonts w:ascii="Arial" w:hAnsi="Arial" w:cs="Arial"/>
                <w:color w:val="000000"/>
                <w:sz w:val="22"/>
                <w:szCs w:val="22"/>
              </w:rPr>
            </w:pPr>
            <w:r w:rsidRPr="0013165D">
              <w:rPr>
                <w:rFonts w:ascii="Arial" w:hAnsi="Arial" w:cs="Arial"/>
                <w:color w:val="000000"/>
                <w:sz w:val="22"/>
                <w:szCs w:val="22"/>
              </w:rPr>
              <w:t>wzorcowa</w:t>
            </w:r>
          </w:p>
        </w:tc>
      </w:tr>
    </w:tbl>
    <w:p w:rsidR="00000F37" w:rsidRPr="0013165D" w:rsidRDefault="00000F37" w:rsidP="00000F37">
      <w:pPr>
        <w:widowControl/>
        <w:spacing w:before="144"/>
        <w:rPr>
          <w:rFonts w:ascii="Arial" w:hAnsi="Arial" w:cs="Arial"/>
          <w:b/>
          <w:bCs/>
          <w:color w:val="000000"/>
          <w:sz w:val="22"/>
          <w:szCs w:val="22"/>
        </w:rPr>
      </w:pPr>
    </w:p>
    <w:p w:rsidR="00000F37" w:rsidRPr="0013165D" w:rsidRDefault="00000F37" w:rsidP="00000F37">
      <w:pPr>
        <w:widowControl/>
        <w:spacing w:before="86" w:line="240" w:lineRule="exact"/>
        <w:ind w:firstLine="701"/>
        <w:jc w:val="both"/>
        <w:rPr>
          <w:rFonts w:ascii="Arial" w:hAnsi="Arial" w:cs="Arial"/>
          <w:color w:val="000000"/>
          <w:sz w:val="22"/>
          <w:szCs w:val="22"/>
        </w:rPr>
      </w:pPr>
      <w:r w:rsidRPr="0013165D">
        <w:rPr>
          <w:rFonts w:ascii="Arial" w:hAnsi="Arial" w:cs="Arial"/>
          <w:color w:val="000000"/>
          <w:sz w:val="22"/>
          <w:szCs w:val="22"/>
        </w:rPr>
        <w:t>Wykonawca przystępujący do wykonania podbudowy z klińca kamiennego powinien wykazać się możliwością korzystania z następującego sprzętu:</w:t>
      </w:r>
    </w:p>
    <w:p w:rsidR="00000F37" w:rsidRPr="0013165D" w:rsidRDefault="00000F37" w:rsidP="00000F37">
      <w:pPr>
        <w:widowControl/>
        <w:numPr>
          <w:ilvl w:val="0"/>
          <w:numId w:val="10"/>
        </w:numPr>
        <w:tabs>
          <w:tab w:val="left" w:pos="288"/>
        </w:tabs>
        <w:spacing w:line="240" w:lineRule="exact"/>
        <w:rPr>
          <w:rFonts w:ascii="Arial" w:hAnsi="Arial" w:cs="Arial"/>
          <w:color w:val="000000"/>
          <w:sz w:val="22"/>
          <w:szCs w:val="22"/>
        </w:rPr>
      </w:pPr>
      <w:r w:rsidRPr="0013165D">
        <w:rPr>
          <w:rFonts w:ascii="Arial" w:hAnsi="Arial" w:cs="Arial"/>
          <w:color w:val="000000"/>
          <w:sz w:val="22"/>
          <w:szCs w:val="22"/>
        </w:rPr>
        <w:t>równiarek lub układarek kruszywa do rozkładania tłucznia i klińca,</w:t>
      </w:r>
    </w:p>
    <w:p w:rsidR="00000F37" w:rsidRPr="0013165D" w:rsidRDefault="00000F37" w:rsidP="00000F37">
      <w:pPr>
        <w:widowControl/>
        <w:numPr>
          <w:ilvl w:val="0"/>
          <w:numId w:val="10"/>
        </w:numPr>
        <w:tabs>
          <w:tab w:val="left" w:pos="288"/>
        </w:tabs>
        <w:spacing w:line="230" w:lineRule="exact"/>
        <w:rPr>
          <w:rFonts w:ascii="Arial" w:hAnsi="Arial" w:cs="Arial"/>
          <w:color w:val="000000"/>
          <w:sz w:val="22"/>
          <w:szCs w:val="22"/>
        </w:rPr>
      </w:pPr>
      <w:r w:rsidRPr="0013165D">
        <w:rPr>
          <w:rFonts w:ascii="Arial" w:hAnsi="Arial" w:cs="Arial"/>
          <w:color w:val="000000"/>
          <w:sz w:val="22"/>
          <w:szCs w:val="22"/>
        </w:rPr>
        <w:t>walców statycznych gładkich do zagęszczania kruszywa grubego,</w:t>
      </w:r>
    </w:p>
    <w:p w:rsidR="00000F37" w:rsidRPr="0013165D" w:rsidRDefault="00000F37" w:rsidP="00000F37">
      <w:pPr>
        <w:widowControl/>
        <w:numPr>
          <w:ilvl w:val="0"/>
          <w:numId w:val="10"/>
        </w:numPr>
        <w:tabs>
          <w:tab w:val="left" w:pos="288"/>
        </w:tabs>
        <w:spacing w:line="230" w:lineRule="exact"/>
        <w:rPr>
          <w:rFonts w:ascii="Arial" w:hAnsi="Arial" w:cs="Arial"/>
          <w:color w:val="000000"/>
          <w:sz w:val="22"/>
          <w:szCs w:val="22"/>
        </w:rPr>
      </w:pPr>
      <w:r w:rsidRPr="0013165D">
        <w:rPr>
          <w:rFonts w:ascii="Arial" w:hAnsi="Arial" w:cs="Arial"/>
          <w:color w:val="000000"/>
          <w:sz w:val="22"/>
          <w:szCs w:val="22"/>
        </w:rPr>
        <w:t>walców wibracyjnych lub wibracyjnych zagęszczarek płytowych do klinowania kruszywa grubego klińcem,</w:t>
      </w:r>
    </w:p>
    <w:p w:rsidR="00000F37" w:rsidRPr="0013165D" w:rsidRDefault="00000F37" w:rsidP="00000F37">
      <w:pPr>
        <w:widowControl/>
        <w:numPr>
          <w:ilvl w:val="0"/>
          <w:numId w:val="10"/>
        </w:numPr>
        <w:tabs>
          <w:tab w:val="left" w:pos="288"/>
        </w:tabs>
        <w:spacing w:line="230" w:lineRule="exact"/>
        <w:rPr>
          <w:rFonts w:ascii="Arial" w:hAnsi="Arial" w:cs="Arial"/>
          <w:color w:val="000000"/>
          <w:sz w:val="22"/>
          <w:szCs w:val="22"/>
        </w:rPr>
      </w:pPr>
      <w:r w:rsidRPr="0013165D">
        <w:rPr>
          <w:rFonts w:ascii="Arial" w:hAnsi="Arial" w:cs="Arial"/>
          <w:color w:val="000000"/>
          <w:sz w:val="22"/>
          <w:szCs w:val="22"/>
        </w:rPr>
        <w:t>szczotek mechanicznych do usunięcia nadmiaru klińca.</w:t>
      </w:r>
    </w:p>
    <w:p w:rsidR="00000F37" w:rsidRPr="0013165D" w:rsidRDefault="00000F37" w:rsidP="00000F37">
      <w:pPr>
        <w:widowControl/>
        <w:numPr>
          <w:ilvl w:val="0"/>
          <w:numId w:val="10"/>
        </w:numPr>
        <w:tabs>
          <w:tab w:val="left" w:pos="288"/>
        </w:tabs>
        <w:spacing w:line="230" w:lineRule="exact"/>
        <w:rPr>
          <w:rFonts w:ascii="Arial" w:hAnsi="Arial" w:cs="Arial"/>
          <w:color w:val="000000"/>
          <w:sz w:val="22"/>
          <w:szCs w:val="22"/>
        </w:rPr>
      </w:pPr>
      <w:r w:rsidRPr="0013165D">
        <w:rPr>
          <w:rFonts w:ascii="Arial" w:hAnsi="Arial" w:cs="Arial"/>
          <w:color w:val="000000"/>
          <w:sz w:val="22"/>
          <w:szCs w:val="22"/>
        </w:rPr>
        <w:t>walców ogumionych lub stalowych gładkich do końcowego dogęszczenia,</w:t>
      </w:r>
    </w:p>
    <w:p w:rsidR="00000F37" w:rsidRPr="0013165D" w:rsidRDefault="00000F37" w:rsidP="00000F37">
      <w:pPr>
        <w:widowControl/>
        <w:numPr>
          <w:ilvl w:val="0"/>
          <w:numId w:val="10"/>
        </w:numPr>
        <w:tabs>
          <w:tab w:val="left" w:pos="288"/>
        </w:tabs>
        <w:spacing w:line="230" w:lineRule="exact"/>
        <w:rPr>
          <w:rFonts w:ascii="Arial" w:hAnsi="Arial" w:cs="Arial"/>
          <w:color w:val="000000"/>
          <w:sz w:val="22"/>
          <w:szCs w:val="22"/>
        </w:rPr>
      </w:pPr>
      <w:r w:rsidRPr="0013165D">
        <w:rPr>
          <w:rFonts w:ascii="Arial" w:hAnsi="Arial" w:cs="Arial"/>
          <w:color w:val="000000"/>
          <w:sz w:val="22"/>
          <w:szCs w:val="22"/>
        </w:rPr>
        <w:t>przewoźnych zbiorników do wody zaopatrzonych w urządzenia do rozpryskiwania wody.</w:t>
      </w:r>
    </w:p>
    <w:p w:rsidR="00000F37" w:rsidRPr="0013165D" w:rsidRDefault="00000F37" w:rsidP="00000F37">
      <w:pPr>
        <w:widowControl/>
        <w:tabs>
          <w:tab w:val="left" w:pos="355"/>
        </w:tabs>
        <w:spacing w:line="470" w:lineRule="exact"/>
        <w:rPr>
          <w:rFonts w:ascii="Arial" w:hAnsi="Arial" w:cs="Arial"/>
          <w:b/>
          <w:bCs/>
          <w:color w:val="000000"/>
          <w:sz w:val="22"/>
          <w:szCs w:val="22"/>
        </w:rPr>
      </w:pPr>
      <w:r w:rsidRPr="0013165D">
        <w:rPr>
          <w:rFonts w:ascii="Arial" w:hAnsi="Arial" w:cs="Arial"/>
          <w:b/>
          <w:bCs/>
          <w:color w:val="000000"/>
          <w:sz w:val="22"/>
          <w:szCs w:val="22"/>
        </w:rPr>
        <w:t>Transport kruszywa</w:t>
      </w:r>
    </w:p>
    <w:p w:rsidR="00000F37" w:rsidRPr="0013165D" w:rsidRDefault="00000F37" w:rsidP="00000F37">
      <w:pPr>
        <w:widowControl/>
        <w:spacing w:before="58" w:line="230" w:lineRule="exact"/>
        <w:jc w:val="both"/>
        <w:rPr>
          <w:rFonts w:ascii="Arial" w:hAnsi="Arial" w:cs="Arial"/>
          <w:color w:val="000000"/>
          <w:sz w:val="22"/>
          <w:szCs w:val="22"/>
        </w:rPr>
      </w:pPr>
      <w:r w:rsidRPr="0013165D">
        <w:rPr>
          <w:rFonts w:ascii="Arial" w:hAnsi="Arial" w:cs="Arial"/>
          <w:color w:val="000000"/>
          <w:sz w:val="22"/>
          <w:szCs w:val="22"/>
        </w:rPr>
        <w:t>Kruszywa można przewozić dowolnymi środkami transportu w warunkach zabezpieczających je przed zanieczyszczeniem, zmieszaniem z innymi materiałami, nadmiernym wysuszeniem i zawilgoceniem.</w:t>
      </w:r>
    </w:p>
    <w:p w:rsidR="00000F37" w:rsidRPr="0013165D" w:rsidRDefault="00000F37" w:rsidP="00000F37">
      <w:pPr>
        <w:widowControl/>
        <w:spacing w:line="240" w:lineRule="exact"/>
        <w:rPr>
          <w:rFonts w:ascii="Arial" w:hAnsi="Arial" w:cs="Arial"/>
          <w:sz w:val="22"/>
          <w:szCs w:val="22"/>
        </w:rPr>
      </w:pPr>
    </w:p>
    <w:p w:rsidR="00000F37" w:rsidRPr="0013165D" w:rsidRDefault="00000F37" w:rsidP="00000F37">
      <w:pPr>
        <w:widowControl/>
        <w:tabs>
          <w:tab w:val="left" w:pos="192"/>
        </w:tabs>
        <w:spacing w:before="19"/>
        <w:rPr>
          <w:rFonts w:ascii="Arial" w:hAnsi="Arial" w:cs="Arial"/>
          <w:b/>
          <w:bCs/>
          <w:color w:val="000000"/>
          <w:sz w:val="22"/>
          <w:szCs w:val="22"/>
        </w:rPr>
      </w:pPr>
      <w:r w:rsidRPr="0013165D">
        <w:rPr>
          <w:rFonts w:ascii="Arial" w:hAnsi="Arial" w:cs="Arial"/>
          <w:b/>
          <w:bCs/>
          <w:color w:val="000000"/>
          <w:sz w:val="22"/>
          <w:szCs w:val="22"/>
        </w:rPr>
        <w:t>WYKONANIE ROBÓT</w:t>
      </w:r>
    </w:p>
    <w:p w:rsidR="00000F37" w:rsidRPr="0013165D" w:rsidRDefault="00000F37" w:rsidP="00000F37">
      <w:pPr>
        <w:widowControl/>
        <w:tabs>
          <w:tab w:val="left" w:pos="346"/>
        </w:tabs>
        <w:spacing w:line="355" w:lineRule="exact"/>
        <w:rPr>
          <w:rFonts w:ascii="Arial" w:hAnsi="Arial" w:cs="Arial"/>
          <w:b/>
          <w:bCs/>
          <w:color w:val="000000"/>
          <w:sz w:val="22"/>
          <w:szCs w:val="22"/>
        </w:rPr>
      </w:pPr>
      <w:r w:rsidRPr="0013165D">
        <w:rPr>
          <w:rFonts w:ascii="Arial" w:hAnsi="Arial" w:cs="Arial"/>
          <w:b/>
          <w:bCs/>
          <w:color w:val="000000"/>
          <w:sz w:val="22"/>
          <w:szCs w:val="22"/>
        </w:rPr>
        <w:t>Przygotowanie podłoża</w:t>
      </w:r>
    </w:p>
    <w:p w:rsidR="00000F37" w:rsidRPr="0013165D" w:rsidRDefault="00000F37" w:rsidP="00000F37">
      <w:pPr>
        <w:widowControl/>
        <w:spacing w:line="221" w:lineRule="exact"/>
        <w:jc w:val="both"/>
        <w:rPr>
          <w:rFonts w:ascii="Arial" w:hAnsi="Arial" w:cs="Arial"/>
          <w:color w:val="000000"/>
          <w:sz w:val="22"/>
          <w:szCs w:val="22"/>
        </w:rPr>
      </w:pPr>
    </w:p>
    <w:p w:rsidR="00000F37" w:rsidRPr="0013165D" w:rsidRDefault="00000F37" w:rsidP="00000F37">
      <w:pPr>
        <w:widowControl/>
        <w:spacing w:line="221" w:lineRule="exact"/>
        <w:jc w:val="both"/>
        <w:rPr>
          <w:rFonts w:ascii="Arial" w:hAnsi="Arial" w:cs="Arial"/>
          <w:color w:val="000000"/>
          <w:sz w:val="22"/>
          <w:szCs w:val="22"/>
        </w:rPr>
      </w:pPr>
      <w:r w:rsidRPr="0013165D">
        <w:rPr>
          <w:rFonts w:ascii="Arial" w:hAnsi="Arial" w:cs="Arial"/>
          <w:color w:val="000000"/>
          <w:sz w:val="22"/>
          <w:szCs w:val="22"/>
        </w:rPr>
        <w:t xml:space="preserve">Podbudowa powinna być ułożona na podłożu zapewniającym nieprzenikanie drobnych cząstek gruntu do warstwy podbudowy. </w:t>
      </w:r>
    </w:p>
    <w:p w:rsidR="00000F37" w:rsidRPr="0013165D" w:rsidRDefault="00000F37" w:rsidP="00000F37">
      <w:pPr>
        <w:widowControl/>
        <w:spacing w:line="230" w:lineRule="exact"/>
        <w:rPr>
          <w:rFonts w:ascii="Arial" w:hAnsi="Arial" w:cs="Arial"/>
          <w:color w:val="000000"/>
          <w:sz w:val="22"/>
          <w:szCs w:val="22"/>
        </w:rPr>
      </w:pPr>
      <w:r w:rsidRPr="0013165D">
        <w:rPr>
          <w:rFonts w:ascii="Arial" w:hAnsi="Arial" w:cs="Arial"/>
          <w:color w:val="000000"/>
          <w:sz w:val="22"/>
          <w:szCs w:val="22"/>
        </w:rPr>
        <w:t>Podbudowa powinna być wytyczona w sposób umożliwiający jej wykonanie zgodnie z zaleceniem Inżyniera, z tolerancjami określonymi w niniejszych specyfikacjach. Paliki lub szpilki do prawidłowego ukształtowania podbudowy powinny być wcześniej przygotowane. Paliki lub szpilki powinny być ustawione w osi drogi i w rzędach równoległych do osi drogi lub w inny sposób zaakceptowany przez Inżyniera.</w:t>
      </w:r>
    </w:p>
    <w:p w:rsidR="00000F37" w:rsidRPr="0013165D" w:rsidRDefault="00000F37" w:rsidP="00000F37">
      <w:pPr>
        <w:widowControl/>
        <w:spacing w:line="230" w:lineRule="exact"/>
        <w:ind w:right="10" w:firstLine="701"/>
        <w:jc w:val="both"/>
        <w:rPr>
          <w:rFonts w:ascii="Arial" w:hAnsi="Arial" w:cs="Arial"/>
          <w:color w:val="000000"/>
          <w:sz w:val="22"/>
          <w:szCs w:val="22"/>
        </w:rPr>
      </w:pPr>
      <w:r w:rsidRPr="0013165D">
        <w:rPr>
          <w:rFonts w:ascii="Arial" w:hAnsi="Arial" w:cs="Arial"/>
          <w:color w:val="000000"/>
          <w:sz w:val="22"/>
          <w:szCs w:val="22"/>
        </w:rPr>
        <w:t>Rozmieszczenie palików lub szpilek powinno umożliwiać naciągnięcie sznurków lub linek do wytyczenia robót w odstępach nie większych niż co 10 m.</w:t>
      </w:r>
    </w:p>
    <w:p w:rsidR="00000F37" w:rsidRPr="0013165D" w:rsidRDefault="00000F37" w:rsidP="00000F37">
      <w:pPr>
        <w:widowControl/>
        <w:tabs>
          <w:tab w:val="left" w:pos="346"/>
        </w:tabs>
        <w:spacing w:before="163"/>
        <w:rPr>
          <w:rFonts w:ascii="Arial" w:hAnsi="Arial" w:cs="Arial"/>
          <w:b/>
          <w:bCs/>
          <w:color w:val="000000"/>
          <w:sz w:val="22"/>
          <w:szCs w:val="22"/>
        </w:rPr>
      </w:pPr>
      <w:r w:rsidRPr="0013165D">
        <w:rPr>
          <w:rFonts w:ascii="Arial" w:hAnsi="Arial" w:cs="Arial"/>
          <w:b/>
          <w:bCs/>
          <w:color w:val="000000"/>
          <w:sz w:val="22"/>
          <w:szCs w:val="22"/>
        </w:rPr>
        <w:t>Wbudowywanie i zagęszczanie kruszywa</w:t>
      </w:r>
    </w:p>
    <w:p w:rsidR="00000F37" w:rsidRPr="0013165D" w:rsidRDefault="00000F37" w:rsidP="00000F37">
      <w:pPr>
        <w:widowControl/>
        <w:spacing w:before="125" w:line="221" w:lineRule="exact"/>
        <w:ind w:right="19" w:firstLine="701"/>
        <w:jc w:val="both"/>
        <w:rPr>
          <w:rFonts w:ascii="Arial" w:hAnsi="Arial" w:cs="Arial"/>
          <w:color w:val="000000"/>
          <w:sz w:val="22"/>
          <w:szCs w:val="22"/>
        </w:rPr>
      </w:pPr>
      <w:r w:rsidRPr="0013165D">
        <w:rPr>
          <w:rFonts w:ascii="Arial" w:hAnsi="Arial" w:cs="Arial"/>
          <w:color w:val="000000"/>
          <w:sz w:val="22"/>
          <w:szCs w:val="22"/>
        </w:rPr>
        <w:t xml:space="preserve">Minimalna grubość warstwy podbudowy nie może być po zagęszczeniu mniejsza od 1,5-krotnego wymiaru największych ziaren klińca. Maksymalna grubość warstwy podbudowy po zagęszczeniu nie może przekraczać 10 cm. </w:t>
      </w:r>
    </w:p>
    <w:p w:rsidR="00000F37" w:rsidRPr="0013165D" w:rsidRDefault="00000F37" w:rsidP="00000F37">
      <w:pPr>
        <w:widowControl/>
        <w:spacing w:line="259" w:lineRule="exact"/>
        <w:ind w:firstLine="701"/>
        <w:jc w:val="both"/>
        <w:rPr>
          <w:rFonts w:ascii="Arial" w:hAnsi="Arial" w:cs="Arial"/>
          <w:color w:val="000000"/>
          <w:sz w:val="22"/>
          <w:szCs w:val="22"/>
        </w:rPr>
      </w:pPr>
      <w:r w:rsidRPr="0013165D">
        <w:rPr>
          <w:rFonts w:ascii="Arial" w:hAnsi="Arial" w:cs="Arial"/>
          <w:color w:val="000000"/>
          <w:sz w:val="22"/>
          <w:szCs w:val="22"/>
        </w:rPr>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000F37" w:rsidRPr="0013165D" w:rsidRDefault="00000F37" w:rsidP="00000F37">
      <w:pPr>
        <w:widowControl/>
        <w:spacing w:line="230" w:lineRule="exact"/>
        <w:ind w:right="10" w:firstLine="701"/>
        <w:jc w:val="both"/>
        <w:rPr>
          <w:rFonts w:ascii="Arial" w:hAnsi="Arial" w:cs="Arial"/>
          <w:color w:val="000000"/>
          <w:sz w:val="22"/>
          <w:szCs w:val="22"/>
        </w:rPr>
      </w:pPr>
      <w:r w:rsidRPr="0013165D">
        <w:rPr>
          <w:rFonts w:ascii="Arial" w:hAnsi="Arial" w:cs="Arial"/>
          <w:color w:val="000000"/>
          <w:sz w:val="22"/>
          <w:szCs w:val="22"/>
        </w:rPr>
        <w:t xml:space="preserve">Kruszywo grube po rozłożeniu powinno być przywałować dwoma przejściami walca statycznego, gładkiego o nacisku jednostkowym nie mniejszym niż 30 </w:t>
      </w:r>
      <w:proofErr w:type="spellStart"/>
      <w:r w:rsidRPr="0013165D">
        <w:rPr>
          <w:rFonts w:ascii="Arial" w:hAnsi="Arial" w:cs="Arial"/>
          <w:color w:val="000000"/>
          <w:sz w:val="22"/>
          <w:szCs w:val="22"/>
        </w:rPr>
        <w:t>kN</w:t>
      </w:r>
      <w:proofErr w:type="spellEnd"/>
      <w:r w:rsidRPr="0013165D">
        <w:rPr>
          <w:rFonts w:ascii="Arial" w:hAnsi="Arial" w:cs="Arial"/>
          <w:color w:val="000000"/>
          <w:sz w:val="22"/>
          <w:szCs w:val="22"/>
        </w:rPr>
        <w:t>/m. Zagęszczanie podbudowy o przekroju daszkowym powinno rozpocząć się od krawędzi i stopniowo przesuwać się pasami podłużnymi, częściowo nakładającymi się w kierunku osi</w:t>
      </w:r>
    </w:p>
    <w:p w:rsidR="00000F37" w:rsidRPr="0013165D" w:rsidRDefault="00000F37" w:rsidP="00000F37">
      <w:pPr>
        <w:widowControl/>
        <w:spacing w:line="240" w:lineRule="exact"/>
        <w:jc w:val="both"/>
        <w:rPr>
          <w:rFonts w:ascii="Arial" w:hAnsi="Arial" w:cs="Arial"/>
          <w:color w:val="000000"/>
          <w:sz w:val="22"/>
          <w:szCs w:val="22"/>
        </w:rPr>
      </w:pPr>
      <w:r w:rsidRPr="0013165D">
        <w:rPr>
          <w:rFonts w:ascii="Arial" w:hAnsi="Arial" w:cs="Arial"/>
          <w:color w:val="000000"/>
          <w:sz w:val="22"/>
          <w:szCs w:val="22"/>
        </w:rPr>
        <w:lastRenderedPageBreak/>
        <w:t>jezdni. Zagęszczenie podbudowy o jednostronnym spadku poprzecznym powinno rozpocząć się od dolnej krawędzi i przesuwać się pasami podłużnymi, częściowo nakładającymi się, w kierunku jej górnej krawędzi.</w:t>
      </w:r>
    </w:p>
    <w:p w:rsidR="00000F37" w:rsidRPr="0013165D" w:rsidRDefault="00000F37" w:rsidP="00000F37">
      <w:pPr>
        <w:widowControl/>
        <w:spacing w:line="240" w:lineRule="exact"/>
        <w:ind w:firstLine="710"/>
        <w:jc w:val="both"/>
        <w:rPr>
          <w:rFonts w:ascii="Arial" w:hAnsi="Arial" w:cs="Arial"/>
          <w:color w:val="000000"/>
          <w:sz w:val="22"/>
          <w:szCs w:val="22"/>
        </w:rPr>
      </w:pPr>
      <w:r w:rsidRPr="0013165D">
        <w:rPr>
          <w:rFonts w:ascii="Arial" w:hAnsi="Arial" w:cs="Arial"/>
          <w:color w:val="000000"/>
          <w:sz w:val="22"/>
          <w:szCs w:val="22"/>
        </w:rPr>
        <w:t xml:space="preserve">W przypadku wykonywania podbudowy zasadniczej, po przywałowaniu kruszywa grubego należy rozłożyć kruszywo drobne w równej warstwie, w </w:t>
      </w:r>
      <w:r w:rsidRPr="0013165D">
        <w:rPr>
          <w:rFonts w:ascii="Arial" w:hAnsi="Arial" w:cs="Arial"/>
          <w:b/>
          <w:bCs/>
          <w:color w:val="000000"/>
          <w:sz w:val="22"/>
          <w:szCs w:val="22"/>
        </w:rPr>
        <w:t xml:space="preserve">celu </w:t>
      </w:r>
      <w:r w:rsidRPr="0013165D">
        <w:rPr>
          <w:rFonts w:ascii="Arial" w:hAnsi="Arial" w:cs="Arial"/>
          <w:color w:val="000000"/>
          <w:sz w:val="22"/>
          <w:szCs w:val="22"/>
        </w:rPr>
        <w:t xml:space="preserve">zaklinowania kruszywa grubego. Do zagęszczania należy użyć walca wibracyjnego o nacisku jednostkowym co najmniej 18 </w:t>
      </w:r>
      <w:proofErr w:type="spellStart"/>
      <w:r w:rsidRPr="0013165D">
        <w:rPr>
          <w:rFonts w:ascii="Arial" w:hAnsi="Arial" w:cs="Arial"/>
          <w:color w:val="000000"/>
          <w:sz w:val="22"/>
          <w:szCs w:val="22"/>
        </w:rPr>
        <w:t>kN</w:t>
      </w:r>
      <w:proofErr w:type="spellEnd"/>
      <w:r w:rsidRPr="0013165D">
        <w:rPr>
          <w:rFonts w:ascii="Arial" w:hAnsi="Arial" w:cs="Arial"/>
          <w:color w:val="000000"/>
          <w:sz w:val="22"/>
          <w:szCs w:val="22"/>
        </w:rPr>
        <w:t xml:space="preserve">/m, albo płytową zagęszczarką wibracyjną o nacisku jednostkowym co najmniej 16 </w:t>
      </w:r>
      <w:proofErr w:type="spellStart"/>
      <w:r w:rsidRPr="0013165D">
        <w:rPr>
          <w:rFonts w:ascii="Arial" w:hAnsi="Arial" w:cs="Arial"/>
          <w:color w:val="000000"/>
          <w:sz w:val="22"/>
          <w:szCs w:val="22"/>
        </w:rPr>
        <w:t>kN</w:t>
      </w:r>
      <w:proofErr w:type="spellEnd"/>
      <w:r w:rsidRPr="0013165D">
        <w:rPr>
          <w:rFonts w:ascii="Arial" w:hAnsi="Arial" w:cs="Arial"/>
          <w:color w:val="000000"/>
          <w:sz w:val="22"/>
          <w:szCs w:val="22"/>
        </w:rPr>
        <w:t>/m</w:t>
      </w:r>
      <w:r w:rsidRPr="0013165D">
        <w:rPr>
          <w:rFonts w:ascii="Arial" w:hAnsi="Arial" w:cs="Arial"/>
          <w:color w:val="000000"/>
          <w:sz w:val="22"/>
          <w:szCs w:val="22"/>
          <w:vertAlign w:val="superscript"/>
        </w:rPr>
        <w:t>2</w:t>
      </w:r>
      <w:r w:rsidRPr="0013165D">
        <w:rPr>
          <w:rFonts w:ascii="Arial" w:hAnsi="Arial" w:cs="Arial"/>
          <w:color w:val="000000"/>
          <w:sz w:val="22"/>
          <w:szCs w:val="22"/>
        </w:rPr>
        <w:t xml:space="preserve">. Grubość warstwy luźnego kruszywa drobnego powinna być taka, aby wszystkie przestrzenie warstwy kruszywa grubego zostały wypełnione kruszywem drobnym. Jeżeli to konieczne, operacje rozkładania i </w:t>
      </w:r>
      <w:proofErr w:type="spellStart"/>
      <w:r w:rsidRPr="0013165D">
        <w:rPr>
          <w:rFonts w:ascii="Arial" w:hAnsi="Arial" w:cs="Arial"/>
          <w:color w:val="000000"/>
          <w:sz w:val="22"/>
          <w:szCs w:val="22"/>
        </w:rPr>
        <w:t>wwibrowywanie</w:t>
      </w:r>
      <w:proofErr w:type="spellEnd"/>
      <w:r w:rsidRPr="0013165D">
        <w:rPr>
          <w:rFonts w:ascii="Arial" w:hAnsi="Arial" w:cs="Arial"/>
          <w:color w:val="000000"/>
          <w:sz w:val="22"/>
          <w:szCs w:val="22"/>
        </w:rPr>
        <w:t xml:space="preserve"> kruszywa drobnego należy powtarzać aż do chwili, gdy kruszywo drobne przestanie penetrować warstwę kruszywa grubego.</w:t>
      </w:r>
    </w:p>
    <w:p w:rsidR="00000F37" w:rsidRPr="0013165D" w:rsidRDefault="00000F37" w:rsidP="00000F37">
      <w:pPr>
        <w:widowControl/>
        <w:spacing w:before="19" w:line="240" w:lineRule="exact"/>
        <w:ind w:firstLine="701"/>
        <w:jc w:val="both"/>
        <w:rPr>
          <w:rFonts w:ascii="Arial" w:hAnsi="Arial" w:cs="Arial"/>
          <w:color w:val="000000"/>
          <w:sz w:val="22"/>
          <w:szCs w:val="22"/>
        </w:rPr>
      </w:pPr>
      <w:r w:rsidRPr="0013165D">
        <w:rPr>
          <w:rFonts w:ascii="Arial" w:hAnsi="Arial" w:cs="Arial"/>
          <w:color w:val="000000"/>
          <w:sz w:val="22"/>
          <w:szCs w:val="22"/>
        </w:rPr>
        <w:t>Po zagęszczeniu cały nadmiar kruszywa drobnego należy usunąć z podbudowy szczotkami tak, aby ziarna kruszywa grubego wystawały nad powierzchnię od 3 do 6 mm.</w:t>
      </w:r>
    </w:p>
    <w:p w:rsidR="00000F37" w:rsidRPr="0013165D" w:rsidRDefault="00000F37" w:rsidP="00000F37">
      <w:pPr>
        <w:widowControl/>
        <w:spacing w:line="240" w:lineRule="exact"/>
        <w:ind w:firstLine="701"/>
        <w:jc w:val="both"/>
        <w:rPr>
          <w:rFonts w:ascii="Arial" w:hAnsi="Arial" w:cs="Arial"/>
          <w:color w:val="000000"/>
          <w:sz w:val="22"/>
          <w:szCs w:val="22"/>
        </w:rPr>
      </w:pPr>
      <w:r w:rsidRPr="0013165D">
        <w:rPr>
          <w:rFonts w:ascii="Arial" w:hAnsi="Arial" w:cs="Arial"/>
          <w:color w:val="000000"/>
          <w:sz w:val="22"/>
          <w:szCs w:val="22"/>
        </w:rPr>
        <w:t xml:space="preserve">Następnie warstwa powinna być </w:t>
      </w:r>
      <w:proofErr w:type="spellStart"/>
      <w:r w:rsidRPr="0013165D">
        <w:rPr>
          <w:rFonts w:ascii="Arial" w:hAnsi="Arial" w:cs="Arial"/>
          <w:color w:val="000000"/>
          <w:sz w:val="22"/>
          <w:szCs w:val="22"/>
        </w:rPr>
        <w:t>przywalowana</w:t>
      </w:r>
      <w:proofErr w:type="spellEnd"/>
      <w:r w:rsidRPr="0013165D">
        <w:rPr>
          <w:rFonts w:ascii="Arial" w:hAnsi="Arial" w:cs="Arial"/>
          <w:color w:val="000000"/>
          <w:sz w:val="22"/>
          <w:szCs w:val="22"/>
        </w:rPr>
        <w:t xml:space="preserve"> walcem statycznym gładkim o nacisku jednostkowym nie mniejszym niż 50 </w:t>
      </w:r>
      <w:proofErr w:type="spellStart"/>
      <w:r w:rsidRPr="0013165D">
        <w:rPr>
          <w:rFonts w:ascii="Arial" w:hAnsi="Arial" w:cs="Arial"/>
          <w:color w:val="000000"/>
          <w:sz w:val="22"/>
          <w:szCs w:val="22"/>
        </w:rPr>
        <w:t>kN</w:t>
      </w:r>
      <w:proofErr w:type="spellEnd"/>
      <w:r w:rsidRPr="0013165D">
        <w:rPr>
          <w:rFonts w:ascii="Arial" w:hAnsi="Arial" w:cs="Arial"/>
          <w:color w:val="000000"/>
          <w:sz w:val="22"/>
          <w:szCs w:val="22"/>
        </w:rPr>
        <w:t>/m, albo walcem ogumionym w celu dogęszczenia kruszywa poluzowanego w czasie szczotkowania.</w:t>
      </w:r>
    </w:p>
    <w:p w:rsidR="00DB50D5" w:rsidRPr="0013165D" w:rsidRDefault="00DB50D5" w:rsidP="00DB50D5">
      <w:pPr>
        <w:shd w:val="clear" w:color="auto" w:fill="FFFFFF"/>
        <w:tabs>
          <w:tab w:val="left" w:pos="708"/>
        </w:tabs>
        <w:spacing w:before="2" w:line="276" w:lineRule="auto"/>
        <w:rPr>
          <w:rFonts w:ascii="Arial" w:hAnsi="Arial" w:cs="Arial"/>
          <w:b/>
          <w:bCs/>
          <w:color w:val="000000" w:themeColor="text1"/>
          <w:sz w:val="22"/>
          <w:szCs w:val="22"/>
        </w:rPr>
      </w:pPr>
      <w:r w:rsidRPr="0013165D">
        <w:rPr>
          <w:rFonts w:ascii="Arial" w:hAnsi="Arial" w:cs="Arial"/>
          <w:b/>
          <w:color w:val="000000" w:themeColor="text1"/>
          <w:sz w:val="22"/>
          <w:szCs w:val="22"/>
        </w:rPr>
        <w:t>Równość podbudowy</w:t>
      </w:r>
    </w:p>
    <w:p w:rsidR="00DB50D5" w:rsidRPr="0013165D" w:rsidRDefault="00DB50D5" w:rsidP="00DB50D5">
      <w:pPr>
        <w:shd w:val="clear" w:color="auto" w:fill="FFFFFF"/>
        <w:tabs>
          <w:tab w:val="left" w:pos="708"/>
        </w:tabs>
        <w:spacing w:before="2" w:line="276" w:lineRule="auto"/>
        <w:rPr>
          <w:rFonts w:ascii="Arial" w:hAnsi="Arial" w:cs="Arial"/>
          <w:color w:val="000000" w:themeColor="text1"/>
          <w:sz w:val="22"/>
          <w:szCs w:val="22"/>
        </w:rPr>
      </w:pPr>
      <w:r w:rsidRPr="0013165D">
        <w:rPr>
          <w:rFonts w:ascii="Arial" w:hAnsi="Arial" w:cs="Arial"/>
          <w:color w:val="000000" w:themeColor="text1"/>
          <w:sz w:val="22"/>
          <w:szCs w:val="22"/>
        </w:rPr>
        <w:t xml:space="preserve">Nierówności podłużne podbudowy należy mierzyć 4-metrową łatą lub </w:t>
      </w:r>
      <w:proofErr w:type="spellStart"/>
      <w:r w:rsidRPr="0013165D">
        <w:rPr>
          <w:rFonts w:ascii="Arial" w:hAnsi="Arial" w:cs="Arial"/>
          <w:color w:val="000000" w:themeColor="text1"/>
          <w:sz w:val="22"/>
          <w:szCs w:val="22"/>
        </w:rPr>
        <w:t>planografem</w:t>
      </w:r>
      <w:proofErr w:type="spellEnd"/>
      <w:r w:rsidRPr="0013165D">
        <w:rPr>
          <w:rFonts w:ascii="Arial" w:hAnsi="Arial" w:cs="Arial"/>
          <w:color w:val="000000" w:themeColor="text1"/>
          <w:sz w:val="22"/>
          <w:szCs w:val="22"/>
        </w:rPr>
        <w:t>, zgodnie z normą BN-68/8931-04 [</w:t>
      </w:r>
      <w:proofErr w:type="spellStart"/>
      <w:r w:rsidRPr="0013165D">
        <w:rPr>
          <w:rFonts w:ascii="Arial" w:hAnsi="Arial" w:cs="Arial"/>
          <w:color w:val="000000" w:themeColor="text1"/>
          <w:sz w:val="22"/>
          <w:szCs w:val="22"/>
        </w:rPr>
        <w:t>ll</w:t>
      </w:r>
      <w:proofErr w:type="spellEnd"/>
      <w:r w:rsidRPr="0013165D">
        <w:rPr>
          <w:rFonts w:ascii="Arial" w:hAnsi="Arial" w:cs="Arial"/>
          <w:color w:val="000000" w:themeColor="text1"/>
          <w:sz w:val="22"/>
          <w:szCs w:val="22"/>
        </w:rPr>
        <w:t>].</w:t>
      </w:r>
    </w:p>
    <w:p w:rsidR="00DB50D5" w:rsidRPr="0013165D" w:rsidRDefault="00DB50D5" w:rsidP="00DB50D5">
      <w:pPr>
        <w:shd w:val="clear" w:color="auto" w:fill="FFFFFF"/>
        <w:tabs>
          <w:tab w:val="left" w:pos="708"/>
        </w:tabs>
        <w:spacing w:before="2" w:line="276" w:lineRule="auto"/>
        <w:rPr>
          <w:rFonts w:ascii="Arial" w:hAnsi="Arial" w:cs="Arial"/>
          <w:color w:val="000000" w:themeColor="text1"/>
          <w:sz w:val="22"/>
          <w:szCs w:val="22"/>
        </w:rPr>
      </w:pPr>
      <w:r w:rsidRPr="0013165D">
        <w:rPr>
          <w:rFonts w:ascii="Arial" w:hAnsi="Arial" w:cs="Arial"/>
          <w:color w:val="000000" w:themeColor="text1"/>
          <w:sz w:val="22"/>
          <w:szCs w:val="22"/>
        </w:rPr>
        <w:t>Nierówności poprzeczne podbudowy należy mierzyć 4-metrową łatą.</w:t>
      </w:r>
    </w:p>
    <w:p w:rsidR="00DB50D5" w:rsidRPr="0013165D" w:rsidRDefault="00DB50D5" w:rsidP="00DB50D5">
      <w:pPr>
        <w:shd w:val="clear" w:color="auto" w:fill="FFFFFF"/>
        <w:tabs>
          <w:tab w:val="left" w:pos="708"/>
        </w:tabs>
        <w:spacing w:before="2" w:line="276" w:lineRule="auto"/>
        <w:rPr>
          <w:rFonts w:ascii="Arial" w:hAnsi="Arial" w:cs="Arial"/>
          <w:color w:val="000000" w:themeColor="text1"/>
          <w:sz w:val="22"/>
          <w:szCs w:val="22"/>
        </w:rPr>
      </w:pPr>
      <w:r w:rsidRPr="0013165D">
        <w:rPr>
          <w:rFonts w:ascii="Arial" w:hAnsi="Arial" w:cs="Arial"/>
          <w:color w:val="000000" w:themeColor="text1"/>
          <w:sz w:val="22"/>
          <w:szCs w:val="22"/>
        </w:rPr>
        <w:t>Nierówności podbudowy nie mogą przekraczać: - 20 mm dla podbudowy zasadniczej, 40mm dla podbudowy pomocniczej.</w:t>
      </w:r>
    </w:p>
    <w:p w:rsidR="00DB50D5" w:rsidRPr="0013165D" w:rsidRDefault="00DB50D5" w:rsidP="00DB50D5">
      <w:pPr>
        <w:shd w:val="clear" w:color="auto" w:fill="FFFFFF"/>
        <w:tabs>
          <w:tab w:val="left" w:pos="708"/>
        </w:tabs>
        <w:spacing w:before="2" w:line="276" w:lineRule="auto"/>
        <w:rPr>
          <w:rFonts w:ascii="Arial" w:hAnsi="Arial" w:cs="Arial"/>
          <w:b/>
          <w:bCs/>
          <w:color w:val="000000" w:themeColor="text1"/>
          <w:sz w:val="22"/>
          <w:szCs w:val="22"/>
        </w:rPr>
      </w:pPr>
      <w:r w:rsidRPr="0013165D">
        <w:rPr>
          <w:rFonts w:ascii="Arial" w:hAnsi="Arial" w:cs="Arial"/>
          <w:color w:val="000000" w:themeColor="text1"/>
          <w:sz w:val="22"/>
          <w:szCs w:val="22"/>
        </w:rPr>
        <w:t>Spadki poprzeczne podbudowy</w:t>
      </w:r>
    </w:p>
    <w:p w:rsidR="00DB50D5" w:rsidRPr="0013165D" w:rsidRDefault="00DB50D5" w:rsidP="00DB50D5">
      <w:pPr>
        <w:shd w:val="clear" w:color="auto" w:fill="FFFFFF"/>
        <w:tabs>
          <w:tab w:val="left" w:pos="708"/>
        </w:tabs>
        <w:spacing w:before="2" w:line="276" w:lineRule="auto"/>
        <w:rPr>
          <w:rFonts w:ascii="Arial" w:hAnsi="Arial" w:cs="Arial"/>
          <w:color w:val="000000" w:themeColor="text1"/>
          <w:sz w:val="22"/>
          <w:szCs w:val="22"/>
        </w:rPr>
      </w:pPr>
      <w:r w:rsidRPr="0013165D">
        <w:rPr>
          <w:rFonts w:ascii="Arial" w:hAnsi="Arial" w:cs="Arial"/>
          <w:color w:val="000000" w:themeColor="text1"/>
          <w:sz w:val="22"/>
          <w:szCs w:val="22"/>
        </w:rPr>
        <w:t xml:space="preserve">Spadki poprzeczne podbudowy winny wynosić 3 % </w:t>
      </w:r>
    </w:p>
    <w:p w:rsidR="00DB50D5" w:rsidRPr="0013165D" w:rsidRDefault="00DB50D5" w:rsidP="00DB50D5">
      <w:pPr>
        <w:shd w:val="clear" w:color="auto" w:fill="FFFFFF"/>
        <w:tabs>
          <w:tab w:val="left" w:pos="708"/>
        </w:tabs>
        <w:spacing w:before="2" w:line="276" w:lineRule="auto"/>
        <w:rPr>
          <w:rFonts w:ascii="Arial" w:hAnsi="Arial" w:cs="Arial"/>
          <w:color w:val="000000" w:themeColor="text1"/>
          <w:sz w:val="22"/>
          <w:szCs w:val="22"/>
        </w:rPr>
      </w:pPr>
      <w:r w:rsidRPr="0013165D">
        <w:rPr>
          <w:rFonts w:ascii="Arial" w:hAnsi="Arial" w:cs="Arial"/>
          <w:color w:val="000000" w:themeColor="text1"/>
          <w:sz w:val="22"/>
          <w:szCs w:val="22"/>
        </w:rPr>
        <w:t>Grubość podbudowy</w:t>
      </w:r>
    </w:p>
    <w:p w:rsidR="00DB50D5" w:rsidRPr="0013165D" w:rsidRDefault="00DB50D5" w:rsidP="00DB50D5">
      <w:pPr>
        <w:shd w:val="clear" w:color="auto" w:fill="FFFFFF"/>
        <w:tabs>
          <w:tab w:val="left" w:pos="708"/>
        </w:tabs>
        <w:spacing w:before="2" w:line="276" w:lineRule="auto"/>
        <w:rPr>
          <w:rFonts w:ascii="Arial" w:hAnsi="Arial" w:cs="Arial"/>
          <w:color w:val="000000" w:themeColor="text1"/>
          <w:sz w:val="22"/>
          <w:szCs w:val="22"/>
        </w:rPr>
      </w:pPr>
      <w:r w:rsidRPr="0013165D">
        <w:rPr>
          <w:rFonts w:ascii="Arial" w:hAnsi="Arial" w:cs="Arial"/>
          <w:color w:val="000000" w:themeColor="text1"/>
          <w:sz w:val="22"/>
          <w:szCs w:val="22"/>
        </w:rPr>
        <w:t>Grubość podbudowy nie może różnić się od grubości założonej w opisie robót:</w:t>
      </w:r>
    </w:p>
    <w:p w:rsidR="00DB50D5" w:rsidRPr="0013165D" w:rsidRDefault="00DB50D5" w:rsidP="00DB50D5">
      <w:pPr>
        <w:numPr>
          <w:ilvl w:val="0"/>
          <w:numId w:val="11"/>
        </w:numPr>
        <w:shd w:val="clear" w:color="auto" w:fill="FFFFFF"/>
        <w:tabs>
          <w:tab w:val="left" w:pos="708"/>
        </w:tabs>
        <w:spacing w:before="2" w:line="276" w:lineRule="auto"/>
        <w:rPr>
          <w:rFonts w:ascii="Arial" w:hAnsi="Arial" w:cs="Arial"/>
          <w:color w:val="000000" w:themeColor="text1"/>
          <w:sz w:val="22"/>
          <w:szCs w:val="22"/>
        </w:rPr>
      </w:pPr>
      <w:r w:rsidRPr="0013165D">
        <w:rPr>
          <w:rFonts w:ascii="Arial" w:hAnsi="Arial" w:cs="Arial"/>
          <w:color w:val="000000" w:themeColor="text1"/>
          <w:sz w:val="22"/>
          <w:szCs w:val="22"/>
        </w:rPr>
        <w:t>dla podbudowy zasadniczej + 2 cm,</w:t>
      </w:r>
    </w:p>
    <w:p w:rsidR="00DB50D5" w:rsidRPr="0013165D" w:rsidRDefault="00DB50D5" w:rsidP="00DB50D5">
      <w:pPr>
        <w:numPr>
          <w:ilvl w:val="0"/>
          <w:numId w:val="11"/>
        </w:numPr>
        <w:shd w:val="clear" w:color="auto" w:fill="FFFFFF"/>
        <w:tabs>
          <w:tab w:val="left" w:pos="708"/>
        </w:tabs>
        <w:spacing w:before="2" w:line="276" w:lineRule="auto"/>
        <w:rPr>
          <w:rFonts w:ascii="Arial" w:hAnsi="Arial" w:cs="Arial"/>
          <w:color w:val="000000" w:themeColor="text1"/>
          <w:sz w:val="22"/>
          <w:szCs w:val="22"/>
        </w:rPr>
      </w:pPr>
      <w:r w:rsidRPr="0013165D">
        <w:rPr>
          <w:rFonts w:ascii="Arial" w:hAnsi="Arial" w:cs="Arial"/>
          <w:color w:val="000000" w:themeColor="text1"/>
          <w:sz w:val="22"/>
          <w:szCs w:val="22"/>
        </w:rPr>
        <w:t>dla podbudowy pomocniczej +1 cm, -2 cm.</w:t>
      </w:r>
    </w:p>
    <w:p w:rsidR="00DB50D5" w:rsidRPr="0013165D" w:rsidRDefault="00DB50D5" w:rsidP="00DB50D5">
      <w:pPr>
        <w:widowControl/>
        <w:spacing w:line="346" w:lineRule="exact"/>
        <w:rPr>
          <w:rFonts w:ascii="Arial" w:hAnsi="Arial" w:cs="Arial"/>
          <w:color w:val="000000"/>
          <w:sz w:val="22"/>
          <w:szCs w:val="22"/>
        </w:rPr>
      </w:pPr>
      <w:r w:rsidRPr="0013165D">
        <w:rPr>
          <w:rFonts w:ascii="Arial" w:hAnsi="Arial" w:cs="Arial"/>
          <w:b/>
          <w:color w:val="000000"/>
          <w:sz w:val="22"/>
          <w:szCs w:val="22"/>
        </w:rPr>
        <w:t>Jednostką obmiarową do kontroli wykonania robót jest m</w:t>
      </w:r>
      <w:r w:rsidRPr="0013165D">
        <w:rPr>
          <w:rFonts w:ascii="Arial" w:hAnsi="Arial" w:cs="Arial"/>
          <w:b/>
          <w:color w:val="000000"/>
          <w:sz w:val="22"/>
          <w:szCs w:val="22"/>
          <w:vertAlign w:val="superscript"/>
        </w:rPr>
        <w:t>2</w:t>
      </w:r>
      <w:r w:rsidRPr="0013165D">
        <w:rPr>
          <w:rFonts w:ascii="Arial" w:hAnsi="Arial" w:cs="Arial"/>
          <w:b/>
          <w:color w:val="000000"/>
          <w:sz w:val="22"/>
          <w:szCs w:val="22"/>
        </w:rPr>
        <w:t xml:space="preserve"> (metr kwadratowy) wykonanej podbudowy z tłucznia kamiennego</w:t>
      </w:r>
      <w:r w:rsidRPr="0013165D">
        <w:rPr>
          <w:rFonts w:ascii="Arial" w:hAnsi="Arial" w:cs="Arial"/>
          <w:color w:val="000000"/>
          <w:sz w:val="22"/>
          <w:szCs w:val="22"/>
        </w:rPr>
        <w:t>.</w:t>
      </w:r>
    </w:p>
    <w:p w:rsidR="00FC4199" w:rsidRPr="0013165D" w:rsidRDefault="00FC4199" w:rsidP="0065630F">
      <w:pPr>
        <w:shd w:val="clear" w:color="auto" w:fill="FFFFFF"/>
        <w:tabs>
          <w:tab w:val="left" w:pos="708"/>
        </w:tabs>
        <w:spacing w:before="2" w:line="276" w:lineRule="auto"/>
        <w:rPr>
          <w:rFonts w:ascii="Arial" w:hAnsi="Arial" w:cs="Arial"/>
          <w:color w:val="FF0000"/>
          <w:sz w:val="22"/>
          <w:szCs w:val="22"/>
        </w:rPr>
      </w:pPr>
    </w:p>
    <w:p w:rsidR="00DB50D5" w:rsidRDefault="00DB50D5" w:rsidP="00DB50D5">
      <w:pPr>
        <w:rPr>
          <w:rFonts w:ascii="Arial" w:eastAsiaTheme="minorHAnsi" w:hAnsi="Arial" w:cs="Arial"/>
          <w:b/>
          <w:sz w:val="22"/>
          <w:szCs w:val="22"/>
        </w:rPr>
      </w:pPr>
      <w:r w:rsidRPr="00CA64C3">
        <w:rPr>
          <w:rFonts w:ascii="Arial" w:hAnsi="Arial" w:cs="Arial"/>
          <w:b/>
          <w:sz w:val="22"/>
          <w:szCs w:val="22"/>
        </w:rPr>
        <w:t xml:space="preserve">3. </w:t>
      </w:r>
      <w:r w:rsidRPr="00CA64C3">
        <w:rPr>
          <w:rFonts w:ascii="Arial" w:eastAsiaTheme="minorHAnsi" w:hAnsi="Arial" w:cs="Arial"/>
          <w:b/>
          <w:sz w:val="22"/>
          <w:szCs w:val="22"/>
        </w:rPr>
        <w:t>Oczyszczenie rowu z namułu,</w:t>
      </w:r>
      <w:r w:rsidR="00CA64C3">
        <w:rPr>
          <w:rFonts w:ascii="Arial" w:eastAsiaTheme="minorHAnsi" w:hAnsi="Arial" w:cs="Arial"/>
          <w:b/>
          <w:sz w:val="22"/>
          <w:szCs w:val="22"/>
        </w:rPr>
        <w:t xml:space="preserve"> </w:t>
      </w:r>
      <w:r w:rsidRPr="00CA64C3">
        <w:rPr>
          <w:rFonts w:ascii="Arial" w:eastAsiaTheme="minorHAnsi" w:hAnsi="Arial" w:cs="Arial"/>
          <w:b/>
          <w:sz w:val="22"/>
          <w:szCs w:val="22"/>
        </w:rPr>
        <w:t>z wyprofilowaniem skarp, grubość namułu do 20cm, wraz z odwozem materiału do 5 km</w:t>
      </w:r>
    </w:p>
    <w:p w:rsidR="00CA64C3" w:rsidRPr="00CA64C3" w:rsidRDefault="00CA64C3" w:rsidP="00DB50D5">
      <w:pPr>
        <w:rPr>
          <w:rFonts w:ascii="Arial" w:eastAsiaTheme="minorHAnsi" w:hAnsi="Arial" w:cs="Arial"/>
          <w:sz w:val="22"/>
          <w:szCs w:val="22"/>
        </w:rPr>
      </w:pPr>
      <w:r>
        <w:rPr>
          <w:rFonts w:ascii="Arial" w:eastAsiaTheme="minorHAnsi" w:hAnsi="Arial" w:cs="Arial"/>
          <w:sz w:val="22"/>
          <w:szCs w:val="22"/>
        </w:rPr>
        <w:t>Prace wykonywane koparka polegające na oczyszczeniu dna istniejących rowów wraz z profilowaniem skarp rowów i odwiezieniem urobku w miejsce wskazane przez pracownika Nadleśnictwa.</w:t>
      </w:r>
    </w:p>
    <w:p w:rsidR="00DB50D5" w:rsidRPr="00E221DF" w:rsidRDefault="00DB50D5" w:rsidP="00DB50D5">
      <w:pPr>
        <w:rPr>
          <w:rFonts w:ascii="Arial" w:eastAsiaTheme="minorHAnsi" w:hAnsi="Arial" w:cs="Arial"/>
          <w:b/>
          <w:color w:val="FF0000"/>
          <w:sz w:val="22"/>
          <w:szCs w:val="22"/>
        </w:rPr>
      </w:pPr>
    </w:p>
    <w:p w:rsidR="00DB50D5" w:rsidRPr="00E221DF" w:rsidRDefault="00DB50D5" w:rsidP="00DB50D5">
      <w:pPr>
        <w:rPr>
          <w:rFonts w:ascii="Arial" w:eastAsiaTheme="minorHAnsi" w:hAnsi="Arial" w:cs="Arial"/>
          <w:b/>
          <w:color w:val="FF0000"/>
          <w:sz w:val="22"/>
          <w:szCs w:val="22"/>
        </w:rPr>
      </w:pPr>
    </w:p>
    <w:p w:rsidR="00DB50D5" w:rsidRPr="00CA64C3" w:rsidRDefault="00DB50D5" w:rsidP="00DB50D5">
      <w:pPr>
        <w:rPr>
          <w:rFonts w:ascii="Arial" w:eastAsiaTheme="minorHAnsi" w:hAnsi="Arial" w:cs="Arial"/>
          <w:b/>
          <w:sz w:val="22"/>
          <w:szCs w:val="22"/>
        </w:rPr>
      </w:pPr>
      <w:r w:rsidRPr="00CA64C3">
        <w:rPr>
          <w:rFonts w:ascii="Arial" w:eastAsiaTheme="minorHAnsi" w:hAnsi="Arial" w:cs="Arial"/>
          <w:b/>
          <w:sz w:val="22"/>
          <w:szCs w:val="22"/>
        </w:rPr>
        <w:t>4. wyrównanie powierzchni składowej</w:t>
      </w:r>
    </w:p>
    <w:p w:rsidR="00CA64C3" w:rsidRDefault="00CA64C3" w:rsidP="00DB50D5">
      <w:pPr>
        <w:rPr>
          <w:rFonts w:ascii="Arial" w:eastAsiaTheme="minorHAnsi" w:hAnsi="Arial" w:cs="Arial"/>
          <w:b/>
          <w:color w:val="FF0000"/>
          <w:sz w:val="22"/>
          <w:szCs w:val="22"/>
        </w:rPr>
      </w:pPr>
    </w:p>
    <w:p w:rsidR="00CA64C3" w:rsidRPr="00CA64C3" w:rsidRDefault="00CA64C3" w:rsidP="00DB50D5">
      <w:pPr>
        <w:rPr>
          <w:rFonts w:ascii="Arial" w:eastAsiaTheme="minorHAnsi" w:hAnsi="Arial" w:cs="Arial"/>
          <w:sz w:val="22"/>
          <w:szCs w:val="22"/>
        </w:rPr>
      </w:pPr>
      <w:r w:rsidRPr="00CA64C3">
        <w:rPr>
          <w:rFonts w:ascii="Arial" w:eastAsiaTheme="minorHAnsi" w:hAnsi="Arial" w:cs="Arial"/>
          <w:sz w:val="22"/>
          <w:szCs w:val="22"/>
        </w:rPr>
        <w:t xml:space="preserve">Prace spycharka polegające na wyrównaniu wierzchniej warstwy o </w:t>
      </w:r>
      <w:proofErr w:type="spellStart"/>
      <w:r w:rsidRPr="00CA64C3">
        <w:rPr>
          <w:rFonts w:ascii="Arial" w:eastAsiaTheme="minorHAnsi" w:hAnsi="Arial" w:cs="Arial"/>
          <w:sz w:val="22"/>
          <w:szCs w:val="22"/>
        </w:rPr>
        <w:t>grubosci</w:t>
      </w:r>
      <w:proofErr w:type="spellEnd"/>
      <w:r w:rsidRPr="00CA64C3">
        <w:rPr>
          <w:rFonts w:ascii="Arial" w:eastAsiaTheme="minorHAnsi" w:hAnsi="Arial" w:cs="Arial"/>
          <w:sz w:val="22"/>
          <w:szCs w:val="22"/>
        </w:rPr>
        <w:t xml:space="preserve"> do 30 cm.</w:t>
      </w:r>
      <w:r>
        <w:rPr>
          <w:rFonts w:ascii="Arial" w:eastAsiaTheme="minorHAnsi" w:hAnsi="Arial" w:cs="Arial"/>
          <w:sz w:val="22"/>
          <w:szCs w:val="22"/>
        </w:rPr>
        <w:t xml:space="preserve"> Wyrównanie obejmie nadanie powierzchni profilu umożliwiającego odpływ wody z powierzchni składowej</w:t>
      </w:r>
      <w:r w:rsidRPr="00CA64C3">
        <w:rPr>
          <w:rFonts w:ascii="Arial" w:eastAsiaTheme="minorHAnsi" w:hAnsi="Arial" w:cs="Arial"/>
          <w:sz w:val="22"/>
          <w:szCs w:val="22"/>
        </w:rPr>
        <w:t xml:space="preserve"> </w:t>
      </w:r>
    </w:p>
    <w:p w:rsidR="00DB50D5" w:rsidRPr="0013165D" w:rsidRDefault="00DB50D5" w:rsidP="00DB50D5">
      <w:pPr>
        <w:rPr>
          <w:rFonts w:ascii="Arial" w:eastAsiaTheme="minorHAnsi" w:hAnsi="Arial" w:cs="Arial"/>
          <w:b/>
          <w:color w:val="000000" w:themeColor="text1"/>
          <w:sz w:val="22"/>
          <w:szCs w:val="22"/>
        </w:rPr>
      </w:pPr>
    </w:p>
    <w:p w:rsidR="00DB50D5" w:rsidRPr="0013165D" w:rsidRDefault="00DB50D5" w:rsidP="00DB50D5">
      <w:pPr>
        <w:rPr>
          <w:rFonts w:ascii="Arial" w:eastAsiaTheme="minorHAnsi" w:hAnsi="Arial" w:cs="Arial"/>
          <w:b/>
          <w:color w:val="000000" w:themeColor="text1"/>
          <w:sz w:val="22"/>
          <w:szCs w:val="22"/>
        </w:rPr>
      </w:pPr>
      <w:r w:rsidRPr="0013165D">
        <w:rPr>
          <w:rFonts w:ascii="Arial" w:eastAsiaTheme="minorHAnsi" w:hAnsi="Arial" w:cs="Arial"/>
          <w:b/>
          <w:color w:val="000000" w:themeColor="text1"/>
          <w:sz w:val="22"/>
          <w:szCs w:val="22"/>
        </w:rPr>
        <w:t>5. Czasowe drogi kołowe i place z płyt żelbetowych  - Transport i układanie płyt  o powierzchni 1 sztuki 4,5m2</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Sposób wykonania robót powinny być zgodny z dokumentacją projektową i </w:t>
      </w:r>
      <w:proofErr w:type="spellStart"/>
      <w:r w:rsidRPr="0013165D">
        <w:rPr>
          <w:rFonts w:ascii="Arial" w:hAnsi="Arial" w:cs="Arial"/>
          <w:color w:val="000000" w:themeColor="text1"/>
          <w:sz w:val="22"/>
          <w:szCs w:val="22"/>
        </w:rPr>
        <w:t>STWiORB</w:t>
      </w:r>
      <w:proofErr w:type="spellEnd"/>
      <w:r w:rsidRPr="0013165D">
        <w:rPr>
          <w:rFonts w:ascii="Arial" w:hAnsi="Arial" w:cs="Arial"/>
          <w:color w:val="000000" w:themeColor="text1"/>
          <w:sz w:val="22"/>
          <w:szCs w:val="22"/>
        </w:rPr>
        <w:t xml:space="preserve">.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Podstawowe czynności przy wykonywaniu robót obejmują: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 roboty przygotowawcze,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 przygotowanie podłoża,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 ułożenie nawierzchni z płyt,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 roboty wykończeniowe.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Przed przystąpieniem do robót należy: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 ustalić lokalizację terenu robót,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 usunąć przeszkody, np. drzewa, krzaki, obiekty, elementy dróg, ogrodzeń itd.,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lastRenderedPageBreak/>
        <w:t xml:space="preserve">– zgromadzić wszystkie materiały potrzebne do robót.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Koryto pod nawierzchnię zaleca się wykonywać bezpośrednio przed rozpoczęciem robót nawierzchniowych. Wcześniejsze wykonanie koryta jest możliwe za zgodą Inżyniera, w korzystnych warunkach atmosferycznych.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Koryto można wykonywać ręcznie lub mechanicznie przy użyciu równiarek, koparek i spycharek. Grunt odspojony powinien być wykorzystany zgodnie z ustaleniami dokumentacji projektowej.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Po oczyszczeniu wykonanego dna koryta ze wszelkich zanieczyszczeń, należy sprawdzić czy istniejące rzędne umożliwią uzyskanie, po profilowaniu, zaprojektowanych rzędnych podłoża. Zaleca się, aby rzędne koryta przed profilowaniem były o co najmniej 5 cm wyższe niż projektowane rzędne podłoża.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Ścięty grunt powinien być wykorzystany w sposób zaakceptowany przez Inżyniera. Po profilowaniu podłoża należy przystąpić do jego zagęszczania, które należy kontynuować do osiągnięcia wskaźnika zagęszczenia nie mniejszego od 1,00. Koryto po wyprofilowaniu i zagęszczeniu powinno być utrzymane w dobrym stanie.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Jeżeli po wykonaniu robót związanych z profilowaniem i zagęszczeniem podłoża nastąpi przerwa w robotach i Wykonawca nie przystąpi natychmiast do układania nawierzchni, to powinien on zabezpieczyć podłoże przed nadmiernym</w:t>
      </w:r>
      <w:r w:rsidRPr="0013165D">
        <w:rPr>
          <w:rFonts w:ascii="Arial" w:hAnsi="Arial" w:cs="Arial"/>
          <w:i/>
          <w:color w:val="000000" w:themeColor="text1"/>
          <w:sz w:val="22"/>
          <w:szCs w:val="22"/>
        </w:rPr>
        <w:t xml:space="preserve"> </w:t>
      </w:r>
      <w:r w:rsidRPr="0013165D">
        <w:rPr>
          <w:rFonts w:ascii="Arial" w:hAnsi="Arial" w:cs="Arial"/>
          <w:color w:val="000000" w:themeColor="text1"/>
          <w:sz w:val="22"/>
          <w:szCs w:val="22"/>
        </w:rPr>
        <w:t>zawilgoceniem, na przykład przez rozłożenie folii lub w</w:t>
      </w:r>
      <w:r w:rsidRPr="0013165D">
        <w:rPr>
          <w:rFonts w:ascii="Arial" w:hAnsi="Arial" w:cs="Arial"/>
          <w:i/>
          <w:color w:val="000000" w:themeColor="text1"/>
          <w:sz w:val="22"/>
          <w:szCs w:val="22"/>
        </w:rPr>
        <w:t xml:space="preserve"> </w:t>
      </w:r>
      <w:r w:rsidRPr="0013165D">
        <w:rPr>
          <w:rFonts w:ascii="Arial" w:hAnsi="Arial" w:cs="Arial"/>
          <w:color w:val="000000" w:themeColor="text1"/>
          <w:sz w:val="22"/>
          <w:szCs w:val="22"/>
        </w:rPr>
        <w:t xml:space="preserve">inny sposób zaakceptowany przez Inżyniera. Jeżeli podłoże uległo nadmiernemu zawilgoceniu, to do układania nawierzchni można przystąpić dopiero po jego naturalnym osuszeniu.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bCs/>
          <w:color w:val="000000" w:themeColor="text1"/>
          <w:sz w:val="22"/>
          <w:szCs w:val="22"/>
        </w:rPr>
        <w:t>Podsypka i warstwa odsączająca</w:t>
      </w:r>
      <w:r w:rsidRPr="0013165D">
        <w:rPr>
          <w:rFonts w:ascii="Arial" w:hAnsi="Arial" w:cs="Arial"/>
          <w:b/>
          <w:bCs/>
          <w:color w:val="000000" w:themeColor="text1"/>
          <w:sz w:val="22"/>
          <w:szCs w:val="22"/>
        </w:rPr>
        <w:t xml:space="preserve"> </w:t>
      </w:r>
      <w:r w:rsidRPr="0013165D">
        <w:rPr>
          <w:rFonts w:ascii="Arial" w:hAnsi="Arial" w:cs="Arial"/>
          <w:color w:val="000000" w:themeColor="text1"/>
          <w:sz w:val="22"/>
          <w:szCs w:val="22"/>
        </w:rPr>
        <w:t xml:space="preserve">Piasek powinien być rozkładany przy użyciu równiarki, z zachowaniem wymaganych spadków i rzędnych wysokościowych. Grubość rozłożonej warstwy powinna być taka, aby po jej zagęszczeniu osiągnięto grubość projektowaną.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Natychmiast po końcowym wyprofilowaniu warstwy piaskowej należy przystąpić do jej zagęszczania, które należy rozpoczynać od krawędzi i przesuwać w kierunku osi drogi. W miejscach niedostępnych dla walców warstwę piaskową należy zagęszczać płytami wibracyjnymi i ubijakami mechanicznymi. Zagęszczanie należy kontynuować do osiągnięcia wskaźnika zagęszczenia nie mniejszego od </w:t>
      </w:r>
      <w:proofErr w:type="spellStart"/>
      <w:r w:rsidRPr="0013165D">
        <w:rPr>
          <w:rFonts w:ascii="Arial" w:hAnsi="Arial" w:cs="Arial"/>
          <w:color w:val="000000" w:themeColor="text1"/>
          <w:sz w:val="22"/>
          <w:szCs w:val="22"/>
        </w:rPr>
        <w:t>Is</w:t>
      </w:r>
      <w:proofErr w:type="spellEnd"/>
      <w:r w:rsidRPr="0013165D">
        <w:rPr>
          <w:rFonts w:ascii="Arial" w:hAnsi="Arial" w:cs="Arial"/>
          <w:color w:val="000000" w:themeColor="text1"/>
          <w:sz w:val="22"/>
          <w:szCs w:val="22"/>
        </w:rPr>
        <w:t xml:space="preserve">=1,0. Wilgotność materiału podczas zagęszczania powinna być równa wilgotności optymalnej z tolerancją od -20% do +10% jej wartości.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bCs/>
          <w:color w:val="000000" w:themeColor="text1"/>
          <w:sz w:val="22"/>
          <w:szCs w:val="22"/>
        </w:rPr>
        <w:t xml:space="preserve"> Sposób układania płyt</w:t>
      </w:r>
      <w:r w:rsidRPr="0013165D">
        <w:rPr>
          <w:rFonts w:ascii="Arial" w:hAnsi="Arial" w:cs="Arial"/>
          <w:b/>
          <w:bCs/>
          <w:color w:val="000000" w:themeColor="text1"/>
          <w:sz w:val="22"/>
          <w:szCs w:val="22"/>
        </w:rPr>
        <w:t xml:space="preserve"> </w:t>
      </w:r>
      <w:r w:rsidRPr="0013165D">
        <w:rPr>
          <w:rFonts w:ascii="Arial" w:hAnsi="Arial" w:cs="Arial"/>
          <w:color w:val="000000" w:themeColor="text1"/>
          <w:sz w:val="22"/>
          <w:szCs w:val="22"/>
        </w:rPr>
        <w:t xml:space="preserve">Krzywiznę ułożonych płyt można uzyskać przez rozszerzenie szczelin od strony zewnętrznej łuku.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Układanie nawierzchni z płyt żelbetowych pełnych, na uprzednio przygotowanej podsypce piaskowej lub warstwie odsączającej, może odbywać się bezpośrednio ze środków transportowych lub z miejsca składowania, zwykle z pomocą żurawi samochodowych lub samojezdnych. Do podnoszenia płyt żurawiem mogą służyć </w:t>
      </w:r>
      <w:proofErr w:type="spellStart"/>
      <w:r w:rsidRPr="0013165D">
        <w:rPr>
          <w:rFonts w:ascii="Arial" w:hAnsi="Arial" w:cs="Arial"/>
          <w:color w:val="000000" w:themeColor="text1"/>
          <w:sz w:val="22"/>
          <w:szCs w:val="22"/>
        </w:rPr>
        <w:t>zawiesia</w:t>
      </w:r>
      <w:proofErr w:type="spellEnd"/>
      <w:r w:rsidRPr="0013165D">
        <w:rPr>
          <w:rFonts w:ascii="Arial" w:hAnsi="Arial" w:cs="Arial"/>
          <w:color w:val="000000" w:themeColor="text1"/>
          <w:sz w:val="22"/>
          <w:szCs w:val="22"/>
        </w:rPr>
        <w:t xml:space="preserve"> czterohakowe.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Można stosować też ręczne układanie płyt o mniejszych wymiarach, przy pomocy pochylni ze środka transportowego, po której płyty zsuwane są bezpośrednio na miejsce ułożenia nawierzchni. Ten typ montażu wymaga zaostrzonych wymogów bezpieczeństwa pracy.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Płyty żelbetowe należy układać tak, aby całą swoją powierzchnią przylegały do podłoża (podsypki, warstwy odsączającej). Powierzchnie płyt nie powinny wystawać lub być zagłębione względem siebie więcej niż 8 mm.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Szerokość szczelin między płytami nie powinna być większa od 10 mm. W celu zachowania równej szerokości szczelin, można stosować </w:t>
      </w:r>
      <w:proofErr w:type="spellStart"/>
      <w:r w:rsidRPr="0013165D">
        <w:rPr>
          <w:rFonts w:ascii="Arial" w:hAnsi="Arial" w:cs="Arial"/>
          <w:color w:val="000000" w:themeColor="text1"/>
          <w:sz w:val="22"/>
          <w:szCs w:val="22"/>
        </w:rPr>
        <w:t>międzydystansowe</w:t>
      </w:r>
      <w:proofErr w:type="spellEnd"/>
      <w:r w:rsidRPr="0013165D">
        <w:rPr>
          <w:rFonts w:ascii="Arial" w:hAnsi="Arial" w:cs="Arial"/>
          <w:color w:val="000000" w:themeColor="text1"/>
          <w:sz w:val="22"/>
          <w:szCs w:val="22"/>
        </w:rPr>
        <w:t xml:space="preserve"> wkładki </w:t>
      </w:r>
      <w:proofErr w:type="spellStart"/>
      <w:r w:rsidRPr="0013165D">
        <w:rPr>
          <w:rFonts w:ascii="Arial" w:hAnsi="Arial" w:cs="Arial"/>
          <w:color w:val="000000" w:themeColor="text1"/>
          <w:sz w:val="22"/>
          <w:szCs w:val="22"/>
        </w:rPr>
        <w:t>międzypłytowe</w:t>
      </w:r>
      <w:proofErr w:type="spellEnd"/>
      <w:r w:rsidRPr="0013165D">
        <w:rPr>
          <w:rFonts w:ascii="Arial" w:hAnsi="Arial" w:cs="Arial"/>
          <w:color w:val="000000" w:themeColor="text1"/>
          <w:sz w:val="22"/>
          <w:szCs w:val="22"/>
        </w:rPr>
        <w:t xml:space="preserve">.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Po ułożeniu nawierzchni, szczeliny wypełnia się przez zamulenie piaskiem na pełną grubość płyt. Zaleca się, aby piasek użyty do wypełnienia szczelin zawierał od 3 do 8% frakcji mniejszej od 0,05 mm. Dopuszcza się zastosowanie innego materiału do wypełnienia szczelin, np. drobnego żwiru, piasku kwarcowego itp.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Do robót wykończeniowych należą prace związane z dostosowaniem wykonanych robót do istniejących warunków terenowych, takie jak: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 odtworzenie przeszkód czasowo usuniętych,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 oczyszczenie terenu robót z odpadów i usunięcie ich poza plac budowy, </w:t>
      </w:r>
    </w:p>
    <w:p w:rsidR="00DB50D5" w:rsidRPr="0013165D" w:rsidRDefault="00DB50D5" w:rsidP="00DB50D5">
      <w:pPr>
        <w:spacing w:line="276" w:lineRule="auto"/>
        <w:ind w:left="-5"/>
        <w:rPr>
          <w:rFonts w:ascii="Arial" w:hAnsi="Arial" w:cs="Arial"/>
          <w:color w:val="000000" w:themeColor="text1"/>
          <w:sz w:val="22"/>
          <w:szCs w:val="22"/>
        </w:rPr>
      </w:pPr>
      <w:r w:rsidRPr="0013165D">
        <w:rPr>
          <w:rFonts w:ascii="Arial" w:hAnsi="Arial" w:cs="Arial"/>
          <w:color w:val="000000" w:themeColor="text1"/>
          <w:sz w:val="22"/>
          <w:szCs w:val="22"/>
        </w:rPr>
        <w:t xml:space="preserve">– roboty porządkujące otoczenie terenu robót. </w:t>
      </w:r>
    </w:p>
    <w:p w:rsidR="00DB50D5" w:rsidRPr="0013165D" w:rsidRDefault="00DB50D5" w:rsidP="00DB50D5">
      <w:pPr>
        <w:rPr>
          <w:rFonts w:ascii="Arial" w:eastAsiaTheme="minorHAnsi" w:hAnsi="Arial" w:cs="Arial"/>
          <w:b/>
          <w:color w:val="000000" w:themeColor="text1"/>
          <w:sz w:val="22"/>
          <w:szCs w:val="22"/>
        </w:rPr>
      </w:pPr>
    </w:p>
    <w:p w:rsidR="00DB50D5" w:rsidRPr="0013165D" w:rsidRDefault="00DB50D5" w:rsidP="0065630F">
      <w:pPr>
        <w:shd w:val="clear" w:color="auto" w:fill="FFFFFF"/>
        <w:tabs>
          <w:tab w:val="left" w:pos="708"/>
        </w:tabs>
        <w:spacing w:before="2" w:line="276" w:lineRule="auto"/>
        <w:rPr>
          <w:rFonts w:ascii="Arial" w:hAnsi="Arial" w:cs="Arial"/>
          <w:b/>
          <w:color w:val="000000" w:themeColor="text1"/>
          <w:sz w:val="22"/>
          <w:szCs w:val="22"/>
        </w:rPr>
      </w:pPr>
      <w:r w:rsidRPr="0013165D">
        <w:rPr>
          <w:rFonts w:ascii="Arial" w:hAnsi="Arial" w:cs="Arial"/>
          <w:b/>
          <w:color w:val="000000" w:themeColor="text1"/>
          <w:sz w:val="22"/>
          <w:szCs w:val="22"/>
        </w:rPr>
        <w:t>6.Budowa składu drewna</w:t>
      </w:r>
    </w:p>
    <w:p w:rsidR="0013165D" w:rsidRPr="0013165D" w:rsidRDefault="0013165D" w:rsidP="0065630F">
      <w:pPr>
        <w:shd w:val="clear" w:color="auto" w:fill="FFFFFF"/>
        <w:tabs>
          <w:tab w:val="left" w:pos="708"/>
        </w:tabs>
        <w:spacing w:before="2" w:line="276" w:lineRule="auto"/>
        <w:rPr>
          <w:rFonts w:ascii="Arial" w:hAnsi="Arial" w:cs="Arial"/>
          <w:color w:val="000000" w:themeColor="text1"/>
          <w:sz w:val="22"/>
          <w:szCs w:val="22"/>
        </w:rPr>
      </w:pPr>
      <w:r w:rsidRPr="0013165D">
        <w:rPr>
          <w:rFonts w:ascii="Arial" w:hAnsi="Arial" w:cs="Arial"/>
          <w:color w:val="000000" w:themeColor="text1"/>
          <w:sz w:val="22"/>
          <w:szCs w:val="22"/>
        </w:rPr>
        <w:t xml:space="preserve"> Prace do wykonania to</w:t>
      </w:r>
      <w:r>
        <w:rPr>
          <w:rFonts w:ascii="Arial" w:hAnsi="Arial" w:cs="Arial"/>
          <w:color w:val="000000" w:themeColor="text1"/>
          <w:sz w:val="22"/>
          <w:szCs w:val="22"/>
        </w:rPr>
        <w:t xml:space="preserve">: wykopanie rowu odwadniającego, wykonanie przepustu z rury o </w:t>
      </w:r>
      <w:proofErr w:type="spellStart"/>
      <w:r>
        <w:rPr>
          <w:rFonts w:ascii="Arial" w:hAnsi="Arial" w:cs="Arial"/>
          <w:color w:val="000000" w:themeColor="text1"/>
          <w:sz w:val="22"/>
          <w:szCs w:val="22"/>
        </w:rPr>
        <w:t>śr</w:t>
      </w:r>
      <w:proofErr w:type="spellEnd"/>
      <w:r>
        <w:rPr>
          <w:rFonts w:ascii="Arial" w:hAnsi="Arial" w:cs="Arial"/>
          <w:color w:val="000000" w:themeColor="text1"/>
          <w:sz w:val="22"/>
          <w:szCs w:val="22"/>
        </w:rPr>
        <w:t xml:space="preserve"> 60 cm , </w:t>
      </w:r>
      <w:proofErr w:type="spellStart"/>
      <w:r>
        <w:rPr>
          <w:rFonts w:ascii="Arial" w:hAnsi="Arial" w:cs="Arial"/>
          <w:color w:val="000000" w:themeColor="text1"/>
          <w:sz w:val="22"/>
          <w:szCs w:val="22"/>
        </w:rPr>
        <w:t>odhumusowanie</w:t>
      </w:r>
      <w:proofErr w:type="spellEnd"/>
      <w:r>
        <w:rPr>
          <w:rFonts w:ascii="Arial" w:hAnsi="Arial" w:cs="Arial"/>
          <w:color w:val="000000" w:themeColor="text1"/>
          <w:sz w:val="22"/>
          <w:szCs w:val="22"/>
        </w:rPr>
        <w:t xml:space="preserve"> powierzchni, karczowanie pni, wyrównanie powierzchni składowej</w:t>
      </w:r>
      <w:r w:rsidRPr="0013165D">
        <w:rPr>
          <w:rFonts w:ascii="Arial" w:hAnsi="Arial" w:cs="Arial"/>
          <w:color w:val="000000" w:themeColor="text1"/>
          <w:sz w:val="22"/>
          <w:szCs w:val="22"/>
        </w:rPr>
        <w:t xml:space="preserve"> </w:t>
      </w:r>
    </w:p>
    <w:p w:rsidR="0013165D" w:rsidRPr="0013165D" w:rsidRDefault="0013165D" w:rsidP="0065630F">
      <w:pPr>
        <w:shd w:val="clear" w:color="auto" w:fill="FFFFFF"/>
        <w:tabs>
          <w:tab w:val="left" w:pos="708"/>
        </w:tabs>
        <w:spacing w:before="2" w:line="276" w:lineRule="auto"/>
        <w:rPr>
          <w:rFonts w:ascii="Arial" w:hAnsi="Arial" w:cs="Arial"/>
          <w:b/>
          <w:color w:val="000000" w:themeColor="text1"/>
          <w:sz w:val="22"/>
          <w:szCs w:val="22"/>
        </w:rPr>
      </w:pPr>
    </w:p>
    <w:p w:rsidR="00DB50D5" w:rsidRPr="00CA64C3" w:rsidRDefault="00DB50D5" w:rsidP="0065630F">
      <w:pPr>
        <w:shd w:val="clear" w:color="auto" w:fill="FFFFFF"/>
        <w:tabs>
          <w:tab w:val="left" w:pos="708"/>
        </w:tabs>
        <w:spacing w:before="2" w:line="276" w:lineRule="auto"/>
        <w:rPr>
          <w:rFonts w:ascii="Arial" w:hAnsi="Arial" w:cs="Arial"/>
          <w:b/>
          <w:sz w:val="22"/>
          <w:szCs w:val="22"/>
        </w:rPr>
      </w:pPr>
      <w:r w:rsidRPr="0013165D">
        <w:rPr>
          <w:rFonts w:ascii="Arial" w:hAnsi="Arial" w:cs="Arial"/>
          <w:b/>
          <w:color w:val="000000" w:themeColor="text1"/>
          <w:sz w:val="22"/>
          <w:szCs w:val="22"/>
        </w:rPr>
        <w:t>7</w:t>
      </w:r>
      <w:r w:rsidRPr="00CA64C3">
        <w:rPr>
          <w:rFonts w:ascii="Arial" w:hAnsi="Arial" w:cs="Arial"/>
          <w:b/>
          <w:sz w:val="22"/>
          <w:szCs w:val="22"/>
        </w:rPr>
        <w:t>. Rogatki</w:t>
      </w:r>
    </w:p>
    <w:p w:rsidR="00E221DF" w:rsidRPr="00E221DF" w:rsidRDefault="00E221DF" w:rsidP="0065630F">
      <w:pPr>
        <w:shd w:val="clear" w:color="auto" w:fill="FFFFFF"/>
        <w:tabs>
          <w:tab w:val="left" w:pos="708"/>
        </w:tabs>
        <w:spacing w:before="2" w:line="276" w:lineRule="auto"/>
        <w:rPr>
          <w:rFonts w:ascii="Arial" w:hAnsi="Arial" w:cs="Arial"/>
          <w:color w:val="000000" w:themeColor="text1"/>
          <w:sz w:val="22"/>
          <w:szCs w:val="22"/>
        </w:rPr>
      </w:pPr>
      <w:r w:rsidRPr="00E221DF">
        <w:rPr>
          <w:rFonts w:ascii="Arial" w:hAnsi="Arial" w:cs="Arial"/>
          <w:color w:val="000000" w:themeColor="text1"/>
          <w:sz w:val="22"/>
          <w:szCs w:val="22"/>
        </w:rPr>
        <w:t>Prace polegają na dostarczeniu oraz zamontowaniu rogatek leśnych zgodnych z wytycznymi</w:t>
      </w:r>
      <w:r>
        <w:rPr>
          <w:rFonts w:ascii="Arial" w:hAnsi="Arial" w:cs="Arial"/>
          <w:color w:val="000000" w:themeColor="text1"/>
          <w:sz w:val="22"/>
          <w:szCs w:val="22"/>
        </w:rPr>
        <w:t xml:space="preserve"> </w:t>
      </w:r>
      <w:r w:rsidR="00CA64C3">
        <w:rPr>
          <w:rFonts w:ascii="Arial" w:hAnsi="Arial" w:cs="Arial"/>
          <w:color w:val="000000" w:themeColor="text1"/>
          <w:sz w:val="22"/>
          <w:szCs w:val="22"/>
        </w:rPr>
        <w:t xml:space="preserve">zawartymi w załączniku nr 5 do zarządzenia nr 36/2021 </w:t>
      </w:r>
    </w:p>
    <w:p w:rsidR="008B450F" w:rsidRPr="0013165D" w:rsidRDefault="008B450F" w:rsidP="0065630F">
      <w:pPr>
        <w:shd w:val="clear" w:color="auto" w:fill="FFFFFF"/>
        <w:tabs>
          <w:tab w:val="left" w:pos="708"/>
        </w:tabs>
        <w:spacing w:before="2" w:line="276" w:lineRule="auto"/>
        <w:rPr>
          <w:rFonts w:ascii="Arial" w:hAnsi="Arial" w:cs="Arial"/>
          <w:color w:val="FF0000"/>
          <w:spacing w:val="-4"/>
          <w:sz w:val="22"/>
          <w:szCs w:val="22"/>
        </w:rPr>
      </w:pPr>
    </w:p>
    <w:p w:rsidR="008C11E1" w:rsidRDefault="008C11E1" w:rsidP="008C11E1">
      <w:pPr>
        <w:pStyle w:val="PlainText"/>
        <w:rPr>
          <w:rFonts w:ascii="Verdana" w:hAnsi="Verdana"/>
          <w:b/>
          <w:sz w:val="18"/>
          <w:szCs w:val="18"/>
        </w:rPr>
      </w:pPr>
      <w:r>
        <w:rPr>
          <w:rFonts w:ascii="Arial" w:hAnsi="Arial" w:cs="Arial"/>
          <w:color w:val="000000" w:themeColor="text1"/>
          <w:sz w:val="22"/>
          <w:szCs w:val="22"/>
        </w:rPr>
        <w:t>8.</w:t>
      </w:r>
      <w:r w:rsidRPr="008C11E1">
        <w:rPr>
          <w:rFonts w:ascii="Verdana" w:hAnsi="Verdana"/>
          <w:b/>
        </w:rPr>
        <w:t xml:space="preserve"> </w:t>
      </w:r>
      <w:r>
        <w:rPr>
          <w:rFonts w:ascii="Verdana" w:hAnsi="Verdana"/>
          <w:b/>
          <w:sz w:val="18"/>
          <w:szCs w:val="18"/>
        </w:rPr>
        <w:t xml:space="preserve">Powierzchniowe utrwalenie nawierzchni </w:t>
      </w:r>
    </w:p>
    <w:p w:rsidR="008C11E1" w:rsidRDefault="008C11E1" w:rsidP="008C11E1">
      <w:pPr>
        <w:pStyle w:val="Nagwek1"/>
        <w:numPr>
          <w:ilvl w:val="0"/>
          <w:numId w:val="0"/>
        </w:numPr>
        <w:spacing w:before="240" w:line="276" w:lineRule="auto"/>
        <w:ind w:left="10"/>
        <w:rPr>
          <w:rFonts w:ascii="Verdana" w:hAnsi="Verdana"/>
          <w:sz w:val="18"/>
          <w:szCs w:val="18"/>
        </w:rPr>
      </w:pPr>
      <w:bookmarkStart w:id="1" w:name="_Toc419000089"/>
      <w:bookmarkStart w:id="2" w:name="_Toc418998843"/>
      <w:bookmarkStart w:id="3" w:name="_Toc418998487"/>
      <w:bookmarkStart w:id="4" w:name="_Toc418997078"/>
      <w:bookmarkStart w:id="5" w:name="_Toc418996691"/>
      <w:bookmarkStart w:id="6" w:name="_Toc418996322"/>
      <w:bookmarkStart w:id="7" w:name="_Toc407161178"/>
      <w:bookmarkStart w:id="8" w:name="_Toc405615030"/>
      <w:r>
        <w:rPr>
          <w:rFonts w:ascii="Verdana" w:hAnsi="Verdana"/>
          <w:sz w:val="18"/>
          <w:szCs w:val="18"/>
        </w:rPr>
        <w:t>1. Wstęp</w:t>
      </w:r>
      <w:bookmarkEnd w:id="1"/>
      <w:bookmarkEnd w:id="2"/>
      <w:bookmarkEnd w:id="3"/>
      <w:bookmarkEnd w:id="4"/>
      <w:bookmarkEnd w:id="5"/>
      <w:bookmarkEnd w:id="6"/>
      <w:bookmarkEnd w:id="7"/>
      <w:bookmarkEnd w:id="8"/>
    </w:p>
    <w:p w:rsidR="008C11E1" w:rsidRDefault="008C11E1" w:rsidP="008C11E1">
      <w:pPr>
        <w:pStyle w:val="Nagwek2"/>
        <w:numPr>
          <w:ilvl w:val="0"/>
          <w:numId w:val="0"/>
        </w:numPr>
        <w:spacing w:line="276" w:lineRule="auto"/>
        <w:ind w:left="10"/>
        <w:rPr>
          <w:rFonts w:ascii="Verdana" w:hAnsi="Verdana"/>
          <w:sz w:val="18"/>
          <w:szCs w:val="18"/>
        </w:rPr>
      </w:pPr>
      <w:bookmarkStart w:id="9" w:name="_Toc407161179"/>
      <w:bookmarkStart w:id="10" w:name="_Toc405615031"/>
      <w:r>
        <w:rPr>
          <w:rFonts w:ascii="Verdana" w:hAnsi="Verdana"/>
          <w:sz w:val="18"/>
          <w:szCs w:val="18"/>
        </w:rPr>
        <w:t>1.1. Przedmiot SST</w:t>
      </w:r>
      <w:bookmarkEnd w:id="9"/>
      <w:bookmarkEnd w:id="10"/>
    </w:p>
    <w:p w:rsidR="008C11E1" w:rsidRDefault="008C11E1" w:rsidP="008C11E1">
      <w:pPr>
        <w:pStyle w:val="Standardowytekst"/>
        <w:spacing w:line="276" w:lineRule="auto"/>
        <w:rPr>
          <w:rFonts w:ascii="Verdana" w:hAnsi="Verdana"/>
          <w:sz w:val="18"/>
          <w:szCs w:val="18"/>
        </w:rPr>
      </w:pPr>
      <w:r>
        <w:rPr>
          <w:rFonts w:ascii="Verdana" w:hAnsi="Verdana"/>
          <w:sz w:val="18"/>
          <w:szCs w:val="18"/>
        </w:rPr>
        <w:tab/>
        <w:t xml:space="preserve">Przedmiotem niniejszej szczegółowej specyfikacji technicznej (SST) są wymagania dotyczące wykonania  i odbioru robót związanych z wykonawstwem podwójnego powierzchniowego utrwalenia nawierzchnia dla zadania: </w:t>
      </w:r>
    </w:p>
    <w:p w:rsidR="008C11E1" w:rsidRDefault="008C11E1" w:rsidP="008C11E1">
      <w:pPr>
        <w:pStyle w:val="Nagwek2"/>
        <w:numPr>
          <w:ilvl w:val="0"/>
          <w:numId w:val="0"/>
        </w:numPr>
        <w:spacing w:line="276" w:lineRule="auto"/>
        <w:ind w:left="10"/>
        <w:rPr>
          <w:rFonts w:ascii="Verdana" w:hAnsi="Verdana"/>
          <w:sz w:val="18"/>
          <w:szCs w:val="18"/>
        </w:rPr>
      </w:pPr>
      <w:bookmarkStart w:id="11" w:name="_Toc407161180"/>
      <w:bookmarkStart w:id="12" w:name="_Toc405615032"/>
      <w:r>
        <w:rPr>
          <w:rFonts w:ascii="Verdana" w:hAnsi="Verdana"/>
          <w:sz w:val="18"/>
          <w:szCs w:val="18"/>
        </w:rPr>
        <w:t>1.2. Zakres stosowania SST</w:t>
      </w:r>
      <w:bookmarkEnd w:id="11"/>
      <w:bookmarkEnd w:id="12"/>
    </w:p>
    <w:p w:rsidR="008C11E1" w:rsidRDefault="008C11E1" w:rsidP="008C11E1">
      <w:pPr>
        <w:pStyle w:val="Standardowytekst"/>
        <w:spacing w:line="276" w:lineRule="auto"/>
        <w:rPr>
          <w:rFonts w:ascii="Verdana" w:hAnsi="Verdana"/>
          <w:sz w:val="18"/>
          <w:szCs w:val="18"/>
        </w:rPr>
      </w:pPr>
      <w:r>
        <w:rPr>
          <w:rFonts w:ascii="Verdana" w:hAnsi="Verdana"/>
          <w:sz w:val="18"/>
          <w:szCs w:val="18"/>
        </w:rPr>
        <w:tab/>
        <w:t>Szczegółowa specyfikacja techniczna (SST) stanowi dokument przetargowy i kontraktowy przy zlecaniu i realizacji robót wym. W pkt 1.1.</w:t>
      </w:r>
      <w:r>
        <w:rPr>
          <w:rFonts w:ascii="Verdana" w:hAnsi="Verdana"/>
          <w:sz w:val="18"/>
          <w:szCs w:val="18"/>
        </w:rPr>
        <w:tab/>
      </w:r>
    </w:p>
    <w:p w:rsidR="008C11E1" w:rsidRDefault="008C11E1" w:rsidP="008C11E1">
      <w:pPr>
        <w:pStyle w:val="Nagwek2"/>
        <w:numPr>
          <w:ilvl w:val="0"/>
          <w:numId w:val="0"/>
        </w:numPr>
        <w:spacing w:line="276" w:lineRule="auto"/>
        <w:ind w:left="10"/>
        <w:rPr>
          <w:rFonts w:ascii="Verdana" w:hAnsi="Verdana"/>
          <w:sz w:val="18"/>
          <w:szCs w:val="18"/>
        </w:rPr>
      </w:pPr>
      <w:bookmarkStart w:id="13" w:name="_Toc407161181"/>
      <w:bookmarkStart w:id="14" w:name="_Toc405615033"/>
      <w:r>
        <w:rPr>
          <w:rFonts w:ascii="Verdana" w:hAnsi="Verdana"/>
          <w:sz w:val="18"/>
          <w:szCs w:val="18"/>
        </w:rPr>
        <w:t>1.3. Zakres robót objętych SST</w:t>
      </w:r>
      <w:bookmarkEnd w:id="13"/>
      <w:bookmarkEnd w:id="14"/>
    </w:p>
    <w:p w:rsidR="008C11E1" w:rsidRDefault="008C11E1" w:rsidP="008C11E1">
      <w:pPr>
        <w:spacing w:line="276" w:lineRule="auto"/>
        <w:rPr>
          <w:rFonts w:ascii="Verdana" w:hAnsi="Verdana"/>
          <w:sz w:val="18"/>
          <w:szCs w:val="18"/>
        </w:rPr>
      </w:pPr>
      <w:r>
        <w:rPr>
          <w:rFonts w:ascii="Verdana" w:hAnsi="Verdana"/>
          <w:sz w:val="18"/>
          <w:szCs w:val="18"/>
        </w:rPr>
        <w:tab/>
        <w:t>Ustalenia zawarte w niniejszej specyfikacji dotyczą zasad prowadzenia robót związanych                         z wykonaniem podwójnego powierzchniowego utrwalenia nawierzchni na drogach obciążonych ruchem                 od lekkiego do ciężkiego.</w:t>
      </w:r>
    </w:p>
    <w:p w:rsidR="008C11E1" w:rsidRDefault="008C11E1" w:rsidP="008C11E1">
      <w:pPr>
        <w:spacing w:line="276" w:lineRule="auto"/>
        <w:rPr>
          <w:rFonts w:ascii="Verdana" w:hAnsi="Verdana"/>
          <w:sz w:val="18"/>
          <w:szCs w:val="18"/>
        </w:rPr>
      </w:pPr>
      <w:r>
        <w:rPr>
          <w:rFonts w:ascii="Verdana" w:hAnsi="Verdana"/>
          <w:sz w:val="18"/>
          <w:szCs w:val="18"/>
        </w:rPr>
        <w:tab/>
        <w:t>Załączony do niniejszej specyfikacji załącznik pt. „Projektowanie powierzchniowego utrwalenia. Wytyczne i zalecenia” [7] może być wykorzystywany przy określaniu rodzaju powierzchniowego utrwalenia, rodzaju frakcji kruszywa i lepiszcza i ich ilości.</w:t>
      </w:r>
    </w:p>
    <w:p w:rsidR="008C11E1" w:rsidRDefault="008C11E1" w:rsidP="008C11E1">
      <w:pPr>
        <w:pStyle w:val="Nagwek2"/>
        <w:numPr>
          <w:ilvl w:val="0"/>
          <w:numId w:val="0"/>
        </w:numPr>
        <w:spacing w:line="276" w:lineRule="auto"/>
        <w:ind w:left="10" w:hanging="10"/>
        <w:rPr>
          <w:rFonts w:ascii="Verdana" w:hAnsi="Verdana"/>
          <w:sz w:val="18"/>
          <w:szCs w:val="18"/>
        </w:rPr>
      </w:pPr>
      <w:r>
        <w:rPr>
          <w:rFonts w:ascii="Verdana" w:hAnsi="Verdana"/>
          <w:sz w:val="18"/>
          <w:szCs w:val="18"/>
        </w:rPr>
        <w:t>1.4. Określenia podstawowe</w:t>
      </w:r>
    </w:p>
    <w:p w:rsidR="008C11E1" w:rsidRDefault="008C11E1" w:rsidP="008C11E1">
      <w:pPr>
        <w:spacing w:line="276" w:lineRule="auto"/>
        <w:rPr>
          <w:rFonts w:ascii="Verdana" w:hAnsi="Verdana"/>
          <w:sz w:val="18"/>
          <w:szCs w:val="18"/>
        </w:rPr>
      </w:pPr>
      <w:r>
        <w:rPr>
          <w:rFonts w:ascii="Verdana" w:hAnsi="Verdana"/>
          <w:b/>
          <w:sz w:val="18"/>
          <w:szCs w:val="18"/>
        </w:rPr>
        <w:t xml:space="preserve">1.4.1. </w:t>
      </w:r>
      <w:r>
        <w:rPr>
          <w:rFonts w:ascii="Verdana" w:hAnsi="Verdana"/>
          <w:sz w:val="18"/>
          <w:szCs w:val="18"/>
        </w:rPr>
        <w:t>Podwójne powierzchniowe utrwalenie nawierzchni</w:t>
      </w:r>
    </w:p>
    <w:p w:rsidR="008C11E1" w:rsidRDefault="008C11E1" w:rsidP="008C11E1">
      <w:pPr>
        <w:framePr w:hSpace="141" w:wrap="around" w:vAnchor="text" w:hAnchor="page" w:x="6527" w:y="437"/>
        <w:spacing w:line="276" w:lineRule="auto"/>
        <w:rPr>
          <w:rFonts w:ascii="Verdana" w:hAnsi="Verdana"/>
          <w:sz w:val="18"/>
          <w:szCs w:val="18"/>
        </w:rPr>
      </w:pPr>
      <w:r>
        <w:rPr>
          <w:rFonts w:ascii="Verdana" w:hAnsi="Verdana"/>
          <w:noProof/>
          <w:sz w:val="18"/>
          <w:szCs w:val="18"/>
        </w:rPr>
        <w:drawing>
          <wp:inline distT="0" distB="0" distL="0" distR="0">
            <wp:extent cx="1857375" cy="809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a:ln>
                      <a:noFill/>
                    </a:ln>
                  </pic:spPr>
                </pic:pic>
              </a:graphicData>
            </a:graphic>
          </wp:inline>
        </w:drawing>
      </w:r>
    </w:p>
    <w:p w:rsidR="008C11E1" w:rsidRDefault="008C11E1" w:rsidP="008C11E1">
      <w:pPr>
        <w:spacing w:line="276" w:lineRule="auto"/>
        <w:rPr>
          <w:rFonts w:ascii="Verdana" w:hAnsi="Verdana"/>
          <w:sz w:val="18"/>
          <w:szCs w:val="18"/>
        </w:rPr>
      </w:pPr>
      <w:r>
        <w:rPr>
          <w:rFonts w:ascii="Verdana" w:hAnsi="Verdana"/>
          <w:sz w:val="18"/>
          <w:szCs w:val="18"/>
        </w:rPr>
        <w:tab/>
        <w:t>Podwójne powierzchniowe utrwalenie nawierzchni jest zabiegiem utrzymaniowym polegającym na kolejnym rozłożeniu:</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warstwy lepiszcza,</w:t>
      </w:r>
      <w:r>
        <w:rPr>
          <w:rFonts w:ascii="Verdana" w:hAnsi="Verdana"/>
          <w:sz w:val="18"/>
          <w:szCs w:val="18"/>
        </w:rPr>
        <w:tab/>
      </w:r>
      <w:r>
        <w:rPr>
          <w:rFonts w:ascii="Verdana" w:hAnsi="Verdana"/>
          <w:sz w:val="18"/>
          <w:szCs w:val="18"/>
        </w:rPr>
        <w:tab/>
      </w:r>
      <w:r>
        <w:rPr>
          <w:rFonts w:ascii="Verdana" w:hAnsi="Verdana"/>
          <w:sz w:val="18"/>
          <w:szCs w:val="18"/>
        </w:rPr>
        <w:tab/>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warstwy kruszywa,</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drugiej warstwy lepiszcza,</w:t>
      </w:r>
    </w:p>
    <w:p w:rsidR="008C11E1" w:rsidRDefault="008C11E1" w:rsidP="008C11E1">
      <w:pPr>
        <w:widowControl/>
        <w:numPr>
          <w:ilvl w:val="0"/>
          <w:numId w:val="12"/>
        </w:numPr>
        <w:overflowPunct w:val="0"/>
        <w:spacing w:line="276" w:lineRule="auto"/>
        <w:ind w:left="284" w:hanging="284"/>
        <w:jc w:val="both"/>
        <w:rPr>
          <w:rFonts w:ascii="Verdana" w:hAnsi="Verdana"/>
          <w:sz w:val="18"/>
          <w:szCs w:val="18"/>
        </w:rPr>
      </w:pPr>
      <w:r>
        <w:rPr>
          <w:rFonts w:ascii="Verdana" w:hAnsi="Verdana"/>
          <w:sz w:val="18"/>
          <w:szCs w:val="18"/>
        </w:rPr>
        <w:t>warstwy drobniejszego kruszywa.</w:t>
      </w:r>
    </w:p>
    <w:p w:rsidR="008C11E1" w:rsidRDefault="008C11E1" w:rsidP="008C11E1">
      <w:pPr>
        <w:spacing w:line="276" w:lineRule="auto"/>
        <w:rPr>
          <w:rFonts w:ascii="Verdana" w:hAnsi="Verdana"/>
          <w:sz w:val="18"/>
          <w:szCs w:val="18"/>
        </w:rPr>
      </w:pPr>
      <w:r>
        <w:rPr>
          <w:rFonts w:ascii="Verdana" w:hAnsi="Verdana"/>
          <w:b/>
          <w:sz w:val="18"/>
          <w:szCs w:val="18"/>
        </w:rPr>
        <w:t xml:space="preserve">1.4.2. </w:t>
      </w:r>
      <w:r>
        <w:rPr>
          <w:rFonts w:ascii="Verdana" w:hAnsi="Verdana"/>
          <w:sz w:val="18"/>
          <w:szCs w:val="18"/>
        </w:rPr>
        <w:t>Pozostałe określenia</w:t>
      </w:r>
    </w:p>
    <w:p w:rsidR="008C11E1" w:rsidRDefault="008C11E1" w:rsidP="008C11E1">
      <w:pPr>
        <w:spacing w:line="276" w:lineRule="auto"/>
        <w:rPr>
          <w:rFonts w:ascii="Verdana" w:hAnsi="Verdana"/>
          <w:sz w:val="18"/>
          <w:szCs w:val="18"/>
        </w:rPr>
      </w:pPr>
      <w:r>
        <w:rPr>
          <w:rFonts w:ascii="Verdana" w:hAnsi="Verdana"/>
          <w:sz w:val="18"/>
          <w:szCs w:val="18"/>
        </w:rPr>
        <w:tab/>
        <w:t>Pozostałe określenia podstawowe są zgodne z obowiązującymi, odpowiednimi polskimi normami i z definicjami podanymi w SST D-M-00.00.00 „Wymagania ogólne” pkt 1.4.</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1.5. Ogólne wymagania dotyczące robót</w:t>
      </w:r>
    </w:p>
    <w:p w:rsidR="008C11E1" w:rsidRDefault="008C11E1" w:rsidP="008C11E1">
      <w:pPr>
        <w:spacing w:line="276" w:lineRule="auto"/>
        <w:rPr>
          <w:rFonts w:ascii="Verdana" w:hAnsi="Verdana"/>
          <w:sz w:val="18"/>
          <w:szCs w:val="18"/>
        </w:rPr>
      </w:pPr>
      <w:r>
        <w:rPr>
          <w:rFonts w:ascii="Verdana" w:hAnsi="Verdana"/>
          <w:sz w:val="18"/>
          <w:szCs w:val="18"/>
        </w:rPr>
        <w:tab/>
        <w:t>Ogólne wymagania dotyczące robót podano w SST D-M-00.00.00 „Wymagania ogólne” pkt 1.5.</w:t>
      </w:r>
    </w:p>
    <w:p w:rsidR="008C11E1" w:rsidRDefault="008C11E1" w:rsidP="008C11E1">
      <w:pPr>
        <w:pStyle w:val="Nagwek1"/>
        <w:numPr>
          <w:ilvl w:val="0"/>
          <w:numId w:val="0"/>
        </w:numPr>
        <w:spacing w:line="276" w:lineRule="auto"/>
        <w:ind w:left="10"/>
        <w:rPr>
          <w:rFonts w:ascii="Verdana" w:hAnsi="Verdana"/>
          <w:sz w:val="18"/>
          <w:szCs w:val="18"/>
        </w:rPr>
      </w:pPr>
      <w:r>
        <w:rPr>
          <w:rFonts w:ascii="Verdana" w:hAnsi="Verdana"/>
          <w:sz w:val="18"/>
          <w:szCs w:val="18"/>
        </w:rPr>
        <w:t>2. materiały</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2.1. Ogólne wymagania dotyczące materiałów</w:t>
      </w:r>
    </w:p>
    <w:p w:rsidR="008C11E1" w:rsidRDefault="008C11E1" w:rsidP="008C11E1">
      <w:pPr>
        <w:spacing w:line="276" w:lineRule="auto"/>
        <w:rPr>
          <w:rFonts w:ascii="Verdana" w:hAnsi="Verdana"/>
          <w:sz w:val="18"/>
          <w:szCs w:val="18"/>
        </w:rPr>
      </w:pPr>
      <w:r>
        <w:rPr>
          <w:rFonts w:ascii="Verdana" w:hAnsi="Verdana"/>
          <w:sz w:val="18"/>
          <w:szCs w:val="18"/>
        </w:rPr>
        <w:tab/>
        <w:t>Ogólne wymagania dotyczące materiałów, ich pozyskiwania i składowania, podano w SST D-M-00.00.00 „Wymagania ogólne” pkt 2.</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2.2. Kruszywa</w:t>
      </w:r>
    </w:p>
    <w:p w:rsidR="008C11E1" w:rsidRDefault="008C11E1" w:rsidP="008C11E1">
      <w:pPr>
        <w:spacing w:line="276" w:lineRule="auto"/>
        <w:rPr>
          <w:rFonts w:ascii="Verdana" w:hAnsi="Verdana"/>
          <w:sz w:val="18"/>
          <w:szCs w:val="18"/>
        </w:rPr>
      </w:pPr>
      <w:r>
        <w:rPr>
          <w:rFonts w:ascii="Verdana" w:hAnsi="Verdana"/>
          <w:b/>
          <w:sz w:val="18"/>
          <w:szCs w:val="18"/>
        </w:rPr>
        <w:t xml:space="preserve">2.2.1. </w:t>
      </w:r>
      <w:r>
        <w:rPr>
          <w:rFonts w:ascii="Verdana" w:hAnsi="Verdana"/>
          <w:sz w:val="18"/>
          <w:szCs w:val="18"/>
        </w:rPr>
        <w:t>Wymagania dotyczące kruszyw</w:t>
      </w:r>
    </w:p>
    <w:p w:rsidR="008C11E1" w:rsidRDefault="008C11E1" w:rsidP="008C11E1">
      <w:pPr>
        <w:spacing w:line="276" w:lineRule="auto"/>
        <w:rPr>
          <w:rFonts w:ascii="Verdana" w:hAnsi="Verdana"/>
          <w:sz w:val="18"/>
          <w:szCs w:val="18"/>
        </w:rPr>
      </w:pPr>
      <w:r>
        <w:rPr>
          <w:rFonts w:ascii="Verdana" w:hAnsi="Verdana"/>
          <w:sz w:val="18"/>
          <w:szCs w:val="18"/>
        </w:rPr>
        <w:tab/>
        <w:t>Do powierzchniowego utrwalania należy stosować grysy lub żwiry kruszone o wąskich frakcjach uziarnienia, spełniające wymagania wg tablicy 1 i 2, zgodne z normą PN-B-11112 [1] i wytycznymi CZDP [6] przy jednoczesnym uwzględnieniu uściśleń zawartych w niniejszych SST.</w:t>
      </w:r>
    </w:p>
    <w:p w:rsidR="008C11E1" w:rsidRDefault="008C11E1" w:rsidP="008C11E1">
      <w:pPr>
        <w:spacing w:line="276" w:lineRule="auto"/>
        <w:rPr>
          <w:rFonts w:ascii="Verdana" w:hAnsi="Verdana"/>
          <w:sz w:val="18"/>
          <w:szCs w:val="18"/>
        </w:rPr>
      </w:pPr>
      <w:r>
        <w:rPr>
          <w:rFonts w:ascii="Verdana" w:hAnsi="Verdana"/>
          <w:sz w:val="18"/>
          <w:szCs w:val="18"/>
        </w:rPr>
        <w:tab/>
        <w:t>Do podwójnego powierzchniowego utrwalenia należy stosować kruszywo łamane o frakcjach: od 4 mm do 6,3 mm; od 6,3 mm do 10 mm; od 10 mm do 12,8 mm i od 12,8 mm do 16 mm.</w:t>
      </w:r>
    </w:p>
    <w:p w:rsidR="008C11E1" w:rsidRDefault="008C11E1" w:rsidP="008C11E1">
      <w:pPr>
        <w:spacing w:line="276" w:lineRule="auto"/>
        <w:rPr>
          <w:rFonts w:ascii="Verdana" w:hAnsi="Verdana"/>
          <w:sz w:val="18"/>
          <w:szCs w:val="18"/>
        </w:rPr>
      </w:pPr>
      <w:r>
        <w:rPr>
          <w:rFonts w:ascii="Verdana" w:hAnsi="Verdana"/>
          <w:sz w:val="18"/>
          <w:szCs w:val="18"/>
        </w:rPr>
        <w:tab/>
        <w:t>Dopuszcza się stosowanie wąskich frakcji grysów o wymiarach innych niż wyżej podane pod warunkiem, że zostaną zaakceptowane przez Inspektora nadzoru.</w:t>
      </w:r>
    </w:p>
    <w:p w:rsidR="008C11E1" w:rsidRDefault="008C11E1" w:rsidP="008C11E1">
      <w:pPr>
        <w:spacing w:line="276" w:lineRule="auto"/>
        <w:ind w:firstLine="709"/>
        <w:rPr>
          <w:rFonts w:ascii="Verdana" w:hAnsi="Verdana"/>
          <w:sz w:val="18"/>
          <w:szCs w:val="18"/>
        </w:rPr>
      </w:pPr>
      <w:r>
        <w:rPr>
          <w:rFonts w:ascii="Verdana" w:hAnsi="Verdana"/>
          <w:sz w:val="18"/>
          <w:szCs w:val="18"/>
        </w:rPr>
        <w:t>Do wykonania powierzchniowego utrwalenia nie dopuszcza się kruszywa pochodzącego ze skał wapiennych.</w:t>
      </w:r>
    </w:p>
    <w:p w:rsidR="008C11E1" w:rsidRDefault="008C11E1" w:rsidP="008C11E1">
      <w:pPr>
        <w:spacing w:line="276" w:lineRule="auto"/>
        <w:rPr>
          <w:rFonts w:ascii="Verdana" w:hAnsi="Verdana"/>
          <w:sz w:val="16"/>
          <w:szCs w:val="16"/>
        </w:rPr>
      </w:pPr>
      <w:r>
        <w:rPr>
          <w:rFonts w:ascii="Verdana" w:hAnsi="Verdana"/>
          <w:sz w:val="16"/>
          <w:szCs w:val="16"/>
        </w:rPr>
        <w:t>Tablica 1. Wymagania dla grysu i żwiru kruszonego w zależności od klasy kruszywa</w:t>
      </w:r>
    </w:p>
    <w:p w:rsidR="008C11E1" w:rsidRDefault="008C11E1" w:rsidP="008C11E1">
      <w:pPr>
        <w:spacing w:line="276" w:lineRule="auto"/>
        <w:rPr>
          <w:rFonts w:ascii="Verdana" w:hAnsi="Verdana"/>
          <w:sz w:val="16"/>
          <w:szCs w:val="16"/>
        </w:rPr>
      </w:pPr>
      <w:r>
        <w:rPr>
          <w:rFonts w:ascii="Verdana" w:hAnsi="Verdana"/>
          <w:sz w:val="16"/>
          <w:szCs w:val="16"/>
        </w:rPr>
        <w:tab/>
        <w:t xml:space="preserve">   i kategorii ruchu</w:t>
      </w:r>
    </w:p>
    <w:tbl>
      <w:tblPr>
        <w:tblW w:w="0" w:type="auto"/>
        <w:jc w:val="center"/>
        <w:tblLayout w:type="fixed"/>
        <w:tblCellMar>
          <w:left w:w="70" w:type="dxa"/>
          <w:right w:w="70" w:type="dxa"/>
        </w:tblCellMar>
        <w:tblLook w:val="04A0" w:firstRow="1" w:lastRow="0" w:firstColumn="1" w:lastColumn="0" w:noHBand="0" w:noVBand="1"/>
      </w:tblPr>
      <w:tblGrid>
        <w:gridCol w:w="4465"/>
        <w:gridCol w:w="1522"/>
        <w:gridCol w:w="1523"/>
      </w:tblGrid>
      <w:tr w:rsidR="008C11E1" w:rsidTr="008C11E1">
        <w:trPr>
          <w:jc w:val="center"/>
        </w:trPr>
        <w:tc>
          <w:tcPr>
            <w:tcW w:w="4465" w:type="dxa"/>
            <w:tcBorders>
              <w:top w:val="single" w:sz="6" w:space="0" w:color="auto"/>
              <w:left w:val="single" w:sz="6" w:space="0" w:color="auto"/>
              <w:bottom w:val="nil"/>
              <w:right w:val="nil"/>
            </w:tcBorders>
          </w:tcPr>
          <w:p w:rsidR="008C11E1" w:rsidRDefault="008C11E1">
            <w:pPr>
              <w:spacing w:line="276" w:lineRule="auto"/>
              <w:rPr>
                <w:rFonts w:ascii="Verdana" w:hAnsi="Verdana"/>
                <w:sz w:val="16"/>
                <w:szCs w:val="16"/>
              </w:rPr>
            </w:pPr>
          </w:p>
        </w:tc>
        <w:tc>
          <w:tcPr>
            <w:tcW w:w="3045" w:type="dxa"/>
            <w:gridSpan w:val="2"/>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Kategoria ruchu</w:t>
            </w:r>
          </w:p>
        </w:tc>
      </w:tr>
      <w:tr w:rsidR="008C11E1" w:rsidTr="008C11E1">
        <w:trPr>
          <w:jc w:val="center"/>
        </w:trPr>
        <w:tc>
          <w:tcPr>
            <w:tcW w:w="4465" w:type="dxa"/>
            <w:tcBorders>
              <w:top w:val="nil"/>
              <w:left w:val="single" w:sz="6" w:space="0" w:color="auto"/>
              <w:bottom w:val="nil"/>
              <w:right w:val="nil"/>
            </w:tcBorders>
            <w:hideMark/>
          </w:tcPr>
          <w:p w:rsidR="008C11E1" w:rsidRDefault="008C11E1">
            <w:pPr>
              <w:spacing w:line="276" w:lineRule="auto"/>
              <w:rPr>
                <w:rFonts w:ascii="Verdana" w:hAnsi="Verdana"/>
                <w:sz w:val="16"/>
                <w:szCs w:val="16"/>
              </w:rPr>
            </w:pPr>
            <w:r>
              <w:rPr>
                <w:rFonts w:ascii="Verdana" w:hAnsi="Verdana"/>
                <w:sz w:val="16"/>
                <w:szCs w:val="16"/>
              </w:rPr>
              <w:tab/>
              <w:t>Wyszczególnienie właściwości</w:t>
            </w:r>
          </w:p>
        </w:tc>
        <w:tc>
          <w:tcPr>
            <w:tcW w:w="152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ciężki</w:t>
            </w:r>
          </w:p>
        </w:tc>
        <w:tc>
          <w:tcPr>
            <w:tcW w:w="152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 xml:space="preserve">średni, </w:t>
            </w:r>
            <w:r>
              <w:rPr>
                <w:rFonts w:ascii="Verdana" w:hAnsi="Verdana"/>
                <w:sz w:val="16"/>
                <w:szCs w:val="16"/>
              </w:rPr>
              <w:lastRenderedPageBreak/>
              <w:t>lekkośredni,</w:t>
            </w:r>
          </w:p>
          <w:p w:rsidR="008C11E1" w:rsidRDefault="008C11E1">
            <w:pPr>
              <w:spacing w:line="276" w:lineRule="auto"/>
              <w:jc w:val="center"/>
              <w:rPr>
                <w:rFonts w:ascii="Verdana" w:hAnsi="Verdana"/>
                <w:sz w:val="16"/>
                <w:szCs w:val="16"/>
              </w:rPr>
            </w:pPr>
            <w:r>
              <w:rPr>
                <w:rFonts w:ascii="Verdana" w:hAnsi="Verdana"/>
                <w:sz w:val="16"/>
                <w:szCs w:val="16"/>
              </w:rPr>
              <w:t>lekki</w:t>
            </w:r>
          </w:p>
        </w:tc>
      </w:tr>
      <w:tr w:rsidR="008C11E1" w:rsidTr="008C11E1">
        <w:trPr>
          <w:jc w:val="center"/>
        </w:trPr>
        <w:tc>
          <w:tcPr>
            <w:tcW w:w="4465" w:type="dxa"/>
            <w:tcBorders>
              <w:top w:val="nil"/>
              <w:left w:val="single" w:sz="6" w:space="0" w:color="auto"/>
              <w:bottom w:val="nil"/>
              <w:right w:val="nil"/>
            </w:tcBorders>
          </w:tcPr>
          <w:p w:rsidR="008C11E1" w:rsidRDefault="008C11E1">
            <w:pPr>
              <w:spacing w:line="276" w:lineRule="auto"/>
              <w:rPr>
                <w:rFonts w:ascii="Verdana" w:hAnsi="Verdana"/>
                <w:sz w:val="16"/>
                <w:szCs w:val="16"/>
              </w:rPr>
            </w:pPr>
          </w:p>
        </w:tc>
        <w:tc>
          <w:tcPr>
            <w:tcW w:w="3045" w:type="dxa"/>
            <w:gridSpan w:val="2"/>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klasa kruszywa</w:t>
            </w:r>
          </w:p>
        </w:tc>
      </w:tr>
      <w:tr w:rsidR="008C11E1" w:rsidTr="008C11E1">
        <w:trPr>
          <w:jc w:val="center"/>
        </w:trPr>
        <w:tc>
          <w:tcPr>
            <w:tcW w:w="4465" w:type="dxa"/>
            <w:tcBorders>
              <w:top w:val="nil"/>
              <w:left w:val="single" w:sz="6" w:space="0" w:color="auto"/>
              <w:bottom w:val="double" w:sz="6" w:space="0" w:color="auto"/>
              <w:right w:val="nil"/>
            </w:tcBorders>
            <w:hideMark/>
          </w:tcPr>
          <w:p w:rsidR="008C11E1" w:rsidRDefault="008C11E1">
            <w:pPr>
              <w:spacing w:line="276" w:lineRule="auto"/>
              <w:rPr>
                <w:rFonts w:ascii="Verdana" w:hAnsi="Verdana"/>
                <w:sz w:val="16"/>
                <w:szCs w:val="16"/>
              </w:rPr>
            </w:pPr>
            <w:r>
              <w:rPr>
                <w:rFonts w:ascii="Verdana" w:hAnsi="Verdana"/>
                <w:sz w:val="16"/>
                <w:szCs w:val="16"/>
              </w:rPr>
              <w:tab/>
            </w:r>
          </w:p>
        </w:tc>
        <w:tc>
          <w:tcPr>
            <w:tcW w:w="1522"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I</w:t>
            </w:r>
          </w:p>
        </w:tc>
        <w:tc>
          <w:tcPr>
            <w:tcW w:w="1522"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II</w:t>
            </w:r>
          </w:p>
        </w:tc>
      </w:tr>
      <w:tr w:rsidR="008C11E1" w:rsidTr="008C11E1">
        <w:trPr>
          <w:jc w:val="center"/>
        </w:trPr>
        <w:tc>
          <w:tcPr>
            <w:tcW w:w="4465" w:type="dxa"/>
            <w:tcBorders>
              <w:top w:val="nil"/>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Ścieralność w bębnie kulowym po pełnej liczbie obrotów, ubytek masy nie większy niż, %(m/m):</w:t>
            </w:r>
          </w:p>
        </w:tc>
        <w:tc>
          <w:tcPr>
            <w:tcW w:w="1522" w:type="dxa"/>
            <w:tcBorders>
              <w:top w:val="nil"/>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25</w:t>
            </w:r>
          </w:p>
          <w:p w:rsidR="008C11E1" w:rsidRDefault="008C11E1">
            <w:pPr>
              <w:spacing w:line="276" w:lineRule="auto"/>
              <w:jc w:val="center"/>
              <w:rPr>
                <w:rFonts w:ascii="Verdana" w:hAnsi="Verdana"/>
                <w:sz w:val="16"/>
                <w:szCs w:val="16"/>
              </w:rPr>
            </w:pPr>
            <w:r>
              <w:rPr>
                <w:rFonts w:ascii="Verdana" w:hAnsi="Verdana"/>
                <w:sz w:val="16"/>
                <w:szCs w:val="16"/>
              </w:rPr>
              <w:t>(40)</w:t>
            </w:r>
          </w:p>
        </w:tc>
        <w:tc>
          <w:tcPr>
            <w:tcW w:w="1522" w:type="dxa"/>
            <w:tcBorders>
              <w:top w:val="nil"/>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35</w:t>
            </w:r>
          </w:p>
          <w:p w:rsidR="008C11E1" w:rsidRDefault="008C11E1">
            <w:pPr>
              <w:spacing w:line="276" w:lineRule="auto"/>
              <w:jc w:val="center"/>
              <w:rPr>
                <w:rFonts w:ascii="Verdana" w:hAnsi="Verdana"/>
                <w:sz w:val="16"/>
                <w:szCs w:val="16"/>
              </w:rPr>
            </w:pPr>
            <w:r>
              <w:rPr>
                <w:rFonts w:ascii="Verdana" w:hAnsi="Verdana"/>
                <w:sz w:val="16"/>
                <w:szCs w:val="16"/>
              </w:rPr>
              <w:t>(45)</w:t>
            </w:r>
          </w:p>
        </w:tc>
      </w:tr>
      <w:tr w:rsidR="008C11E1" w:rsidTr="008C11E1">
        <w:trPr>
          <w:jc w:val="center"/>
        </w:trPr>
        <w:tc>
          <w:tcPr>
            <w:tcW w:w="4465"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Ścieralność w bębnie kulowym po 1/5 pełnej liczby obrotów, ubytek masy w stosunku do ubytku masy po pełnej liczbie obrotów nie większy niż, %(m/m):</w:t>
            </w:r>
          </w:p>
        </w:tc>
        <w:tc>
          <w:tcPr>
            <w:tcW w:w="1522" w:type="dxa"/>
            <w:tcBorders>
              <w:top w:val="single" w:sz="6" w:space="0" w:color="auto"/>
              <w:left w:val="single" w:sz="6" w:space="0" w:color="auto"/>
              <w:bottom w:val="single" w:sz="6" w:space="0" w:color="auto"/>
              <w:right w:val="single" w:sz="6" w:space="0" w:color="auto"/>
            </w:tcBorders>
          </w:tcPr>
          <w:p w:rsidR="008C11E1" w:rsidRDefault="008C11E1">
            <w:pPr>
              <w:spacing w:line="276" w:lineRule="auto"/>
              <w:jc w:val="center"/>
              <w:rPr>
                <w:rFonts w:ascii="Verdana" w:hAnsi="Verdana"/>
                <w:sz w:val="16"/>
                <w:szCs w:val="16"/>
              </w:rPr>
            </w:pPr>
          </w:p>
          <w:p w:rsidR="008C11E1" w:rsidRDefault="008C11E1">
            <w:pPr>
              <w:spacing w:line="276" w:lineRule="auto"/>
              <w:jc w:val="center"/>
              <w:rPr>
                <w:rFonts w:ascii="Verdana" w:hAnsi="Verdana"/>
                <w:sz w:val="16"/>
                <w:szCs w:val="16"/>
              </w:rPr>
            </w:pPr>
            <w:r>
              <w:rPr>
                <w:rFonts w:ascii="Verdana" w:hAnsi="Verdana"/>
                <w:sz w:val="16"/>
                <w:szCs w:val="16"/>
              </w:rPr>
              <w:t>25</w:t>
            </w:r>
          </w:p>
        </w:tc>
        <w:tc>
          <w:tcPr>
            <w:tcW w:w="1522" w:type="dxa"/>
            <w:tcBorders>
              <w:top w:val="single" w:sz="6" w:space="0" w:color="auto"/>
              <w:left w:val="single" w:sz="6" w:space="0" w:color="auto"/>
              <w:bottom w:val="single" w:sz="6" w:space="0" w:color="auto"/>
              <w:right w:val="single" w:sz="6" w:space="0" w:color="auto"/>
            </w:tcBorders>
          </w:tcPr>
          <w:p w:rsidR="008C11E1" w:rsidRDefault="008C11E1">
            <w:pPr>
              <w:spacing w:line="276" w:lineRule="auto"/>
              <w:jc w:val="center"/>
              <w:rPr>
                <w:rFonts w:ascii="Verdana" w:hAnsi="Verdana"/>
                <w:sz w:val="16"/>
                <w:szCs w:val="16"/>
              </w:rPr>
            </w:pPr>
          </w:p>
          <w:p w:rsidR="008C11E1" w:rsidRDefault="008C11E1">
            <w:pPr>
              <w:spacing w:line="276" w:lineRule="auto"/>
              <w:jc w:val="center"/>
              <w:rPr>
                <w:rFonts w:ascii="Verdana" w:hAnsi="Verdana"/>
                <w:sz w:val="16"/>
                <w:szCs w:val="16"/>
              </w:rPr>
            </w:pPr>
            <w:r>
              <w:rPr>
                <w:rFonts w:ascii="Verdana" w:hAnsi="Verdana"/>
                <w:sz w:val="16"/>
                <w:szCs w:val="16"/>
              </w:rPr>
              <w:t>35</w:t>
            </w:r>
          </w:p>
        </w:tc>
      </w:tr>
      <w:tr w:rsidR="008C11E1" w:rsidTr="008C11E1">
        <w:trPr>
          <w:jc w:val="center"/>
        </w:trPr>
        <w:tc>
          <w:tcPr>
            <w:tcW w:w="4465"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Nasiąkliwość nie większa niż, %(m/m):</w:t>
            </w:r>
          </w:p>
        </w:tc>
        <w:tc>
          <w:tcPr>
            <w:tcW w:w="152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1,5</w:t>
            </w:r>
            <w:r>
              <w:rPr>
                <w:rFonts w:ascii="Verdana" w:hAnsi="Verdana"/>
                <w:sz w:val="16"/>
                <w:szCs w:val="16"/>
                <w:vertAlign w:val="superscript"/>
              </w:rPr>
              <w:t>*</w:t>
            </w:r>
          </w:p>
        </w:tc>
        <w:tc>
          <w:tcPr>
            <w:tcW w:w="152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2,0</w:t>
            </w:r>
            <w:r>
              <w:rPr>
                <w:rFonts w:ascii="Verdana" w:hAnsi="Verdana"/>
                <w:sz w:val="16"/>
                <w:szCs w:val="16"/>
                <w:vertAlign w:val="superscript"/>
              </w:rPr>
              <w:t>*</w:t>
            </w:r>
          </w:p>
        </w:tc>
      </w:tr>
      <w:tr w:rsidR="008C11E1" w:rsidTr="008C11E1">
        <w:trPr>
          <w:jc w:val="center"/>
        </w:trPr>
        <w:tc>
          <w:tcPr>
            <w:tcW w:w="4465"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Mrozoodporność wg metody zmodyfikowanej, ubytek masy nie większy niż, %(m/m):</w:t>
            </w:r>
          </w:p>
        </w:tc>
        <w:tc>
          <w:tcPr>
            <w:tcW w:w="152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10,0</w:t>
            </w:r>
          </w:p>
        </w:tc>
        <w:tc>
          <w:tcPr>
            <w:tcW w:w="152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30,0</w:t>
            </w:r>
          </w:p>
        </w:tc>
      </w:tr>
    </w:tbl>
    <w:p w:rsidR="008C11E1" w:rsidRDefault="008C11E1" w:rsidP="008C11E1">
      <w:pPr>
        <w:spacing w:line="276" w:lineRule="auto"/>
        <w:rPr>
          <w:rFonts w:ascii="Verdana" w:hAnsi="Verdana"/>
          <w:sz w:val="16"/>
          <w:szCs w:val="16"/>
        </w:rPr>
      </w:pPr>
    </w:p>
    <w:p w:rsidR="008C11E1" w:rsidRDefault="008C11E1" w:rsidP="008C11E1">
      <w:pPr>
        <w:spacing w:line="276" w:lineRule="auto"/>
        <w:rPr>
          <w:rFonts w:ascii="Verdana" w:hAnsi="Verdana"/>
          <w:sz w:val="16"/>
          <w:szCs w:val="16"/>
        </w:rPr>
      </w:pPr>
      <w:r>
        <w:rPr>
          <w:rFonts w:ascii="Verdana" w:hAnsi="Verdana"/>
          <w:sz w:val="16"/>
          <w:szCs w:val="16"/>
        </w:rPr>
        <w:t xml:space="preserve">*     - dla żwirów kruszonych przyjęto takie same wymagania jak dla kruszywa łamanego </w:t>
      </w:r>
    </w:p>
    <w:p w:rsidR="008C11E1" w:rsidRDefault="008C11E1" w:rsidP="008C11E1">
      <w:pPr>
        <w:spacing w:line="276" w:lineRule="auto"/>
        <w:rPr>
          <w:rFonts w:ascii="Verdana" w:hAnsi="Verdana"/>
          <w:sz w:val="16"/>
          <w:szCs w:val="16"/>
        </w:rPr>
      </w:pPr>
      <w:r>
        <w:rPr>
          <w:rFonts w:ascii="Verdana" w:hAnsi="Verdana"/>
          <w:sz w:val="16"/>
          <w:szCs w:val="16"/>
        </w:rPr>
        <w:t xml:space="preserve">         (grysów).</w:t>
      </w:r>
    </w:p>
    <w:p w:rsidR="008C11E1" w:rsidRDefault="008C11E1" w:rsidP="008C11E1">
      <w:pPr>
        <w:spacing w:line="276" w:lineRule="auto"/>
        <w:rPr>
          <w:rFonts w:ascii="Verdana" w:hAnsi="Verdana"/>
          <w:sz w:val="16"/>
          <w:szCs w:val="16"/>
        </w:rPr>
      </w:pPr>
      <w:r>
        <w:rPr>
          <w:rFonts w:ascii="Verdana" w:hAnsi="Verdana"/>
          <w:sz w:val="16"/>
          <w:szCs w:val="16"/>
        </w:rPr>
        <w:t>(  )  - wartości podane w nawiasach dotyczą wyłącznie kruszywa granitowego.</w:t>
      </w:r>
    </w:p>
    <w:p w:rsidR="008C11E1" w:rsidRDefault="008C11E1" w:rsidP="008C11E1">
      <w:pPr>
        <w:spacing w:line="276" w:lineRule="auto"/>
        <w:rPr>
          <w:rFonts w:ascii="Verdana" w:hAnsi="Verdana"/>
          <w:sz w:val="16"/>
          <w:szCs w:val="16"/>
        </w:rPr>
      </w:pPr>
      <w:r>
        <w:rPr>
          <w:rFonts w:ascii="Verdana" w:hAnsi="Verdana"/>
          <w:sz w:val="16"/>
          <w:szCs w:val="16"/>
        </w:rPr>
        <w:tab/>
      </w:r>
    </w:p>
    <w:p w:rsidR="008C11E1" w:rsidRDefault="008C11E1" w:rsidP="008C11E1">
      <w:pPr>
        <w:spacing w:line="276" w:lineRule="auto"/>
        <w:rPr>
          <w:rFonts w:ascii="Verdana" w:hAnsi="Verdana"/>
          <w:sz w:val="16"/>
          <w:szCs w:val="16"/>
        </w:rPr>
      </w:pPr>
      <w:r>
        <w:rPr>
          <w:rFonts w:ascii="Verdana" w:hAnsi="Verdana"/>
          <w:sz w:val="16"/>
          <w:szCs w:val="16"/>
        </w:rPr>
        <w:t>Tablica 2. Wymagania dla grysu i żwiru kruszonego w zależności od gatunku kruszywa</w:t>
      </w:r>
    </w:p>
    <w:p w:rsidR="008C11E1" w:rsidRDefault="008C11E1" w:rsidP="008C11E1">
      <w:pPr>
        <w:spacing w:line="276" w:lineRule="auto"/>
        <w:rPr>
          <w:rFonts w:ascii="Verdana" w:hAnsi="Verdana"/>
          <w:sz w:val="16"/>
          <w:szCs w:val="16"/>
        </w:rPr>
      </w:pPr>
      <w:r>
        <w:rPr>
          <w:rFonts w:ascii="Verdana" w:hAnsi="Verdana"/>
          <w:sz w:val="16"/>
          <w:szCs w:val="16"/>
        </w:rPr>
        <w:tab/>
        <w:t xml:space="preserve">    i kategorii ruchu</w:t>
      </w:r>
    </w:p>
    <w:tbl>
      <w:tblPr>
        <w:tblW w:w="0" w:type="auto"/>
        <w:jc w:val="center"/>
        <w:tblLayout w:type="fixed"/>
        <w:tblCellMar>
          <w:left w:w="70" w:type="dxa"/>
          <w:right w:w="70" w:type="dxa"/>
        </w:tblCellMar>
        <w:tblLook w:val="04A0" w:firstRow="1" w:lastRow="0" w:firstColumn="1" w:lastColumn="0" w:noHBand="0" w:noVBand="1"/>
      </w:tblPr>
      <w:tblGrid>
        <w:gridCol w:w="4465"/>
        <w:gridCol w:w="992"/>
        <w:gridCol w:w="992"/>
        <w:gridCol w:w="1061"/>
      </w:tblGrid>
      <w:tr w:rsidR="008C11E1" w:rsidTr="008C11E1">
        <w:trPr>
          <w:jc w:val="center"/>
        </w:trPr>
        <w:tc>
          <w:tcPr>
            <w:tcW w:w="4465" w:type="dxa"/>
            <w:tcBorders>
              <w:top w:val="single" w:sz="6" w:space="0" w:color="auto"/>
              <w:left w:val="single" w:sz="6" w:space="0" w:color="auto"/>
              <w:bottom w:val="nil"/>
              <w:right w:val="nil"/>
            </w:tcBorders>
          </w:tcPr>
          <w:p w:rsidR="008C11E1" w:rsidRDefault="008C11E1">
            <w:pPr>
              <w:spacing w:line="276" w:lineRule="auto"/>
              <w:rPr>
                <w:rFonts w:ascii="Verdana" w:hAnsi="Verdana"/>
                <w:sz w:val="16"/>
                <w:szCs w:val="16"/>
              </w:rPr>
            </w:pPr>
          </w:p>
        </w:tc>
        <w:tc>
          <w:tcPr>
            <w:tcW w:w="3045" w:type="dxa"/>
            <w:gridSpan w:val="3"/>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Kategoria ruchu</w:t>
            </w:r>
          </w:p>
        </w:tc>
      </w:tr>
      <w:tr w:rsidR="008C11E1" w:rsidTr="008C11E1">
        <w:trPr>
          <w:jc w:val="center"/>
        </w:trPr>
        <w:tc>
          <w:tcPr>
            <w:tcW w:w="4465" w:type="dxa"/>
            <w:tcBorders>
              <w:top w:val="nil"/>
              <w:left w:val="single" w:sz="6" w:space="0" w:color="auto"/>
              <w:bottom w:val="nil"/>
              <w:right w:val="nil"/>
            </w:tcBorders>
            <w:hideMark/>
          </w:tcPr>
          <w:p w:rsidR="008C11E1" w:rsidRDefault="008C11E1">
            <w:pPr>
              <w:spacing w:line="276" w:lineRule="auto"/>
              <w:jc w:val="center"/>
              <w:rPr>
                <w:rFonts w:ascii="Verdana" w:hAnsi="Verdana"/>
                <w:sz w:val="16"/>
                <w:szCs w:val="16"/>
              </w:rPr>
            </w:pPr>
            <w:r>
              <w:rPr>
                <w:rFonts w:ascii="Verdana" w:hAnsi="Verdana"/>
                <w:sz w:val="16"/>
                <w:szCs w:val="16"/>
              </w:rPr>
              <w:t>Wyszczególnienie właściwości</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ciężki</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średni</w:t>
            </w:r>
          </w:p>
        </w:tc>
        <w:tc>
          <w:tcPr>
            <w:tcW w:w="1058"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lekkośredni</w:t>
            </w:r>
          </w:p>
          <w:p w:rsidR="008C11E1" w:rsidRDefault="008C11E1">
            <w:pPr>
              <w:spacing w:line="276" w:lineRule="auto"/>
              <w:jc w:val="center"/>
              <w:rPr>
                <w:rFonts w:ascii="Verdana" w:hAnsi="Verdana"/>
                <w:sz w:val="16"/>
                <w:szCs w:val="16"/>
              </w:rPr>
            </w:pPr>
            <w:r>
              <w:rPr>
                <w:rFonts w:ascii="Verdana" w:hAnsi="Verdana"/>
                <w:sz w:val="16"/>
                <w:szCs w:val="16"/>
              </w:rPr>
              <w:t>i lekki</w:t>
            </w:r>
          </w:p>
        </w:tc>
      </w:tr>
      <w:tr w:rsidR="008C11E1" w:rsidTr="008C11E1">
        <w:trPr>
          <w:jc w:val="center"/>
        </w:trPr>
        <w:tc>
          <w:tcPr>
            <w:tcW w:w="4465" w:type="dxa"/>
            <w:tcBorders>
              <w:top w:val="nil"/>
              <w:left w:val="single" w:sz="6" w:space="0" w:color="auto"/>
              <w:bottom w:val="nil"/>
              <w:right w:val="nil"/>
            </w:tcBorders>
          </w:tcPr>
          <w:p w:rsidR="008C11E1" w:rsidRDefault="008C11E1">
            <w:pPr>
              <w:spacing w:line="276" w:lineRule="auto"/>
              <w:rPr>
                <w:rFonts w:ascii="Verdana" w:hAnsi="Verdana"/>
                <w:sz w:val="16"/>
                <w:szCs w:val="16"/>
              </w:rPr>
            </w:pPr>
          </w:p>
        </w:tc>
        <w:tc>
          <w:tcPr>
            <w:tcW w:w="3045" w:type="dxa"/>
            <w:gridSpan w:val="3"/>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Gatunek kruszywa</w:t>
            </w:r>
          </w:p>
        </w:tc>
      </w:tr>
      <w:tr w:rsidR="008C11E1" w:rsidTr="008C11E1">
        <w:trPr>
          <w:jc w:val="center"/>
        </w:trPr>
        <w:tc>
          <w:tcPr>
            <w:tcW w:w="4465" w:type="dxa"/>
            <w:tcBorders>
              <w:top w:val="nil"/>
              <w:left w:val="single" w:sz="6" w:space="0" w:color="auto"/>
              <w:bottom w:val="double" w:sz="6" w:space="0" w:color="auto"/>
              <w:right w:val="nil"/>
            </w:tcBorders>
          </w:tcPr>
          <w:p w:rsidR="008C11E1" w:rsidRDefault="008C11E1">
            <w:pPr>
              <w:spacing w:line="276" w:lineRule="auto"/>
              <w:rPr>
                <w:rFonts w:ascii="Verdana" w:hAnsi="Verdana"/>
                <w:sz w:val="16"/>
                <w:szCs w:val="16"/>
              </w:rPr>
            </w:pPr>
          </w:p>
        </w:tc>
        <w:tc>
          <w:tcPr>
            <w:tcW w:w="1984" w:type="dxa"/>
            <w:gridSpan w:val="2"/>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1</w:t>
            </w:r>
          </w:p>
        </w:tc>
        <w:tc>
          <w:tcPr>
            <w:tcW w:w="1061"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2</w:t>
            </w:r>
          </w:p>
        </w:tc>
      </w:tr>
      <w:tr w:rsidR="008C11E1" w:rsidTr="008C11E1">
        <w:trPr>
          <w:jc w:val="center"/>
        </w:trPr>
        <w:tc>
          <w:tcPr>
            <w:tcW w:w="4465" w:type="dxa"/>
            <w:tcBorders>
              <w:top w:val="single" w:sz="6" w:space="0" w:color="auto"/>
              <w:left w:val="single" w:sz="6" w:space="0" w:color="auto"/>
              <w:bottom w:val="single" w:sz="6" w:space="0" w:color="auto"/>
              <w:right w:val="nil"/>
            </w:tcBorders>
            <w:hideMark/>
          </w:tcPr>
          <w:p w:rsidR="008C11E1" w:rsidRDefault="008C11E1">
            <w:pPr>
              <w:spacing w:line="276" w:lineRule="auto"/>
              <w:rPr>
                <w:rFonts w:ascii="Verdana" w:hAnsi="Verdana"/>
                <w:sz w:val="16"/>
                <w:szCs w:val="16"/>
              </w:rPr>
            </w:pPr>
            <w:r>
              <w:rPr>
                <w:rFonts w:ascii="Verdana" w:hAnsi="Verdana"/>
                <w:sz w:val="16"/>
                <w:szCs w:val="16"/>
              </w:rPr>
              <w:t xml:space="preserve">Zawartość </w:t>
            </w:r>
            <w:proofErr w:type="spellStart"/>
            <w:r>
              <w:rPr>
                <w:rFonts w:ascii="Verdana" w:hAnsi="Verdana"/>
                <w:sz w:val="16"/>
                <w:szCs w:val="16"/>
              </w:rPr>
              <w:t>ziarn</w:t>
            </w:r>
            <w:proofErr w:type="spellEnd"/>
            <w:r>
              <w:rPr>
                <w:rFonts w:ascii="Verdana" w:hAnsi="Verdana"/>
                <w:sz w:val="16"/>
                <w:szCs w:val="16"/>
              </w:rPr>
              <w:t xml:space="preserve"> mniejszych niż 0,075 mm odsianych na mokro, nie więcej niż, %(m/m):</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0,5</w:t>
            </w:r>
            <w:r>
              <w:rPr>
                <w:rFonts w:ascii="Verdana" w:hAnsi="Verdana"/>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0,5</w:t>
            </w:r>
            <w:r>
              <w:rPr>
                <w:rFonts w:ascii="Verdana" w:hAnsi="Verdana"/>
                <w:sz w:val="16"/>
                <w:szCs w:val="16"/>
                <w:vertAlign w:val="superscript"/>
              </w:rPr>
              <w:t>*</w:t>
            </w:r>
          </w:p>
        </w:tc>
        <w:tc>
          <w:tcPr>
            <w:tcW w:w="105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0,5</w:t>
            </w:r>
            <w:r>
              <w:rPr>
                <w:rFonts w:ascii="Verdana" w:hAnsi="Verdana"/>
                <w:sz w:val="16"/>
                <w:szCs w:val="16"/>
                <w:vertAlign w:val="superscript"/>
              </w:rPr>
              <w:t>*</w:t>
            </w:r>
          </w:p>
        </w:tc>
      </w:tr>
      <w:tr w:rsidR="008C11E1" w:rsidTr="008C11E1">
        <w:trPr>
          <w:jc w:val="center"/>
        </w:trPr>
        <w:tc>
          <w:tcPr>
            <w:tcW w:w="4465" w:type="dxa"/>
            <w:tcBorders>
              <w:top w:val="single" w:sz="6" w:space="0" w:color="auto"/>
              <w:left w:val="single" w:sz="6" w:space="0" w:color="auto"/>
              <w:bottom w:val="single" w:sz="6" w:space="0" w:color="auto"/>
              <w:right w:val="nil"/>
            </w:tcBorders>
            <w:hideMark/>
          </w:tcPr>
          <w:p w:rsidR="008C11E1" w:rsidRDefault="008C11E1">
            <w:pPr>
              <w:spacing w:line="276" w:lineRule="auto"/>
              <w:rPr>
                <w:rFonts w:ascii="Verdana" w:hAnsi="Verdana"/>
                <w:sz w:val="16"/>
                <w:szCs w:val="16"/>
              </w:rPr>
            </w:pPr>
            <w:r>
              <w:rPr>
                <w:rFonts w:ascii="Verdana" w:hAnsi="Verdana"/>
                <w:sz w:val="16"/>
                <w:szCs w:val="16"/>
              </w:rPr>
              <w:t>Zawartość frakcji podstawowej, nie mniej niż, %(m/m):</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85,0</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85,0</w:t>
            </w:r>
          </w:p>
        </w:tc>
        <w:tc>
          <w:tcPr>
            <w:tcW w:w="105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85,0</w:t>
            </w:r>
          </w:p>
        </w:tc>
      </w:tr>
      <w:tr w:rsidR="008C11E1" w:rsidTr="008C11E1">
        <w:trPr>
          <w:jc w:val="center"/>
        </w:trPr>
        <w:tc>
          <w:tcPr>
            <w:tcW w:w="4465" w:type="dxa"/>
            <w:tcBorders>
              <w:top w:val="single" w:sz="6" w:space="0" w:color="auto"/>
              <w:left w:val="single" w:sz="6" w:space="0" w:color="auto"/>
              <w:bottom w:val="single" w:sz="6" w:space="0" w:color="auto"/>
              <w:right w:val="nil"/>
            </w:tcBorders>
            <w:hideMark/>
          </w:tcPr>
          <w:p w:rsidR="008C11E1" w:rsidRDefault="008C11E1">
            <w:pPr>
              <w:spacing w:line="276" w:lineRule="auto"/>
              <w:rPr>
                <w:rFonts w:ascii="Verdana" w:hAnsi="Verdana"/>
                <w:sz w:val="16"/>
                <w:szCs w:val="16"/>
              </w:rPr>
            </w:pPr>
            <w:r>
              <w:rPr>
                <w:rFonts w:ascii="Verdana" w:hAnsi="Verdana"/>
                <w:sz w:val="16"/>
                <w:szCs w:val="16"/>
              </w:rPr>
              <w:t>Zawartość nadziarna, nie więcej niż, %(m/m):</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8,0</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8,0</w:t>
            </w:r>
          </w:p>
        </w:tc>
        <w:tc>
          <w:tcPr>
            <w:tcW w:w="105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8,0</w:t>
            </w:r>
            <w:r>
              <w:rPr>
                <w:rFonts w:ascii="Verdana" w:hAnsi="Verdana"/>
                <w:sz w:val="16"/>
                <w:szCs w:val="16"/>
                <w:vertAlign w:val="superscript"/>
              </w:rPr>
              <w:t>*</w:t>
            </w:r>
          </w:p>
        </w:tc>
      </w:tr>
      <w:tr w:rsidR="008C11E1" w:rsidTr="008C11E1">
        <w:trPr>
          <w:jc w:val="center"/>
        </w:trPr>
        <w:tc>
          <w:tcPr>
            <w:tcW w:w="4465" w:type="dxa"/>
            <w:tcBorders>
              <w:top w:val="single" w:sz="6" w:space="0" w:color="auto"/>
              <w:left w:val="single" w:sz="6" w:space="0" w:color="auto"/>
              <w:bottom w:val="single" w:sz="6" w:space="0" w:color="auto"/>
              <w:right w:val="nil"/>
            </w:tcBorders>
            <w:hideMark/>
          </w:tcPr>
          <w:p w:rsidR="008C11E1" w:rsidRDefault="008C11E1">
            <w:pPr>
              <w:spacing w:line="276" w:lineRule="auto"/>
              <w:rPr>
                <w:rFonts w:ascii="Verdana" w:hAnsi="Verdana"/>
                <w:sz w:val="16"/>
                <w:szCs w:val="16"/>
              </w:rPr>
            </w:pPr>
            <w:r>
              <w:rPr>
                <w:rFonts w:ascii="Verdana" w:hAnsi="Verdana"/>
                <w:sz w:val="16"/>
                <w:szCs w:val="16"/>
              </w:rPr>
              <w:t>Zawartość podziarna, nie więcej niż, %(m/m):</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10,0</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10,0</w:t>
            </w:r>
          </w:p>
        </w:tc>
        <w:tc>
          <w:tcPr>
            <w:tcW w:w="105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10,0</w:t>
            </w:r>
          </w:p>
        </w:tc>
      </w:tr>
      <w:tr w:rsidR="008C11E1" w:rsidTr="008C11E1">
        <w:trPr>
          <w:jc w:val="center"/>
        </w:trPr>
        <w:tc>
          <w:tcPr>
            <w:tcW w:w="4465" w:type="dxa"/>
            <w:tcBorders>
              <w:top w:val="single" w:sz="6" w:space="0" w:color="auto"/>
              <w:left w:val="single" w:sz="6" w:space="0" w:color="auto"/>
              <w:bottom w:val="single" w:sz="6" w:space="0" w:color="auto"/>
              <w:right w:val="nil"/>
            </w:tcBorders>
            <w:hideMark/>
          </w:tcPr>
          <w:p w:rsidR="008C11E1" w:rsidRDefault="008C11E1">
            <w:pPr>
              <w:spacing w:line="276" w:lineRule="auto"/>
              <w:rPr>
                <w:rFonts w:ascii="Verdana" w:hAnsi="Verdana"/>
                <w:sz w:val="16"/>
                <w:szCs w:val="16"/>
              </w:rPr>
            </w:pPr>
            <w:r>
              <w:rPr>
                <w:rFonts w:ascii="Verdana" w:hAnsi="Verdana"/>
                <w:sz w:val="16"/>
                <w:szCs w:val="16"/>
              </w:rPr>
              <w:t>Zawartość zanieczyszczeń obcych, nie więcej niż, %(m/m):</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0,1</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0,1</w:t>
            </w:r>
          </w:p>
        </w:tc>
        <w:tc>
          <w:tcPr>
            <w:tcW w:w="105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0,2</w:t>
            </w:r>
          </w:p>
        </w:tc>
      </w:tr>
      <w:tr w:rsidR="008C11E1" w:rsidTr="008C11E1">
        <w:trPr>
          <w:jc w:val="center"/>
        </w:trPr>
        <w:tc>
          <w:tcPr>
            <w:tcW w:w="4465" w:type="dxa"/>
            <w:tcBorders>
              <w:top w:val="single" w:sz="6" w:space="0" w:color="auto"/>
              <w:left w:val="single" w:sz="6" w:space="0" w:color="auto"/>
              <w:bottom w:val="single" w:sz="6" w:space="0" w:color="auto"/>
              <w:right w:val="nil"/>
            </w:tcBorders>
            <w:hideMark/>
          </w:tcPr>
          <w:p w:rsidR="008C11E1" w:rsidRDefault="008C11E1">
            <w:pPr>
              <w:spacing w:line="276" w:lineRule="auto"/>
              <w:rPr>
                <w:rFonts w:ascii="Verdana" w:hAnsi="Verdana"/>
                <w:sz w:val="16"/>
                <w:szCs w:val="16"/>
              </w:rPr>
            </w:pPr>
            <w:r>
              <w:rPr>
                <w:rFonts w:ascii="Verdana" w:hAnsi="Verdana"/>
                <w:sz w:val="16"/>
                <w:szCs w:val="16"/>
              </w:rPr>
              <w:t xml:space="preserve">Zawartość </w:t>
            </w:r>
            <w:proofErr w:type="spellStart"/>
            <w:r>
              <w:rPr>
                <w:rFonts w:ascii="Verdana" w:hAnsi="Verdana"/>
                <w:sz w:val="16"/>
                <w:szCs w:val="16"/>
              </w:rPr>
              <w:t>ziarn</w:t>
            </w:r>
            <w:proofErr w:type="spellEnd"/>
            <w:r>
              <w:rPr>
                <w:rFonts w:ascii="Verdana" w:hAnsi="Verdana"/>
                <w:sz w:val="16"/>
                <w:szCs w:val="16"/>
              </w:rPr>
              <w:t xml:space="preserve"> nieforemnych, nie więcej niż, %(m/m):</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15,0</w:t>
            </w:r>
            <w:r>
              <w:rPr>
                <w:rFonts w:ascii="Verdana" w:hAnsi="Verdana"/>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20,0</w:t>
            </w:r>
            <w:r>
              <w:rPr>
                <w:rFonts w:ascii="Verdana" w:hAnsi="Verdana"/>
                <w:sz w:val="16"/>
                <w:szCs w:val="16"/>
                <w:vertAlign w:val="superscript"/>
              </w:rPr>
              <w:t>*</w:t>
            </w:r>
          </w:p>
        </w:tc>
        <w:tc>
          <w:tcPr>
            <w:tcW w:w="105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25,0</w:t>
            </w:r>
            <w:r>
              <w:rPr>
                <w:rFonts w:ascii="Verdana" w:hAnsi="Verdana"/>
                <w:sz w:val="16"/>
                <w:szCs w:val="16"/>
                <w:vertAlign w:val="superscript"/>
              </w:rPr>
              <w:t>*</w:t>
            </w:r>
          </w:p>
        </w:tc>
      </w:tr>
      <w:tr w:rsidR="008C11E1" w:rsidTr="008C11E1">
        <w:trPr>
          <w:jc w:val="center"/>
        </w:trPr>
        <w:tc>
          <w:tcPr>
            <w:tcW w:w="4465" w:type="dxa"/>
            <w:tcBorders>
              <w:top w:val="single" w:sz="6" w:space="0" w:color="auto"/>
              <w:left w:val="single" w:sz="6" w:space="0" w:color="auto"/>
              <w:bottom w:val="single" w:sz="6" w:space="0" w:color="auto"/>
              <w:right w:val="nil"/>
            </w:tcBorders>
            <w:hideMark/>
          </w:tcPr>
          <w:p w:rsidR="008C11E1" w:rsidRDefault="008C11E1">
            <w:pPr>
              <w:spacing w:line="276" w:lineRule="auto"/>
              <w:rPr>
                <w:rFonts w:ascii="Verdana" w:hAnsi="Verdana"/>
                <w:sz w:val="16"/>
                <w:szCs w:val="16"/>
              </w:rPr>
            </w:pPr>
            <w:r>
              <w:rPr>
                <w:rFonts w:ascii="Verdana" w:hAnsi="Verdana"/>
                <w:sz w:val="16"/>
                <w:szCs w:val="16"/>
              </w:rPr>
              <w:t xml:space="preserve">Zawartość zanieczyszczeń organicznych </w:t>
            </w:r>
          </w:p>
        </w:tc>
        <w:tc>
          <w:tcPr>
            <w:tcW w:w="3045" w:type="dxa"/>
            <w:gridSpan w:val="3"/>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barwa cieczy nie ciemniejsza niż wzorcowa</w:t>
            </w:r>
          </w:p>
        </w:tc>
      </w:tr>
      <w:tr w:rsidR="008C11E1" w:rsidTr="008C11E1">
        <w:trPr>
          <w:jc w:val="center"/>
        </w:trPr>
        <w:tc>
          <w:tcPr>
            <w:tcW w:w="4465" w:type="dxa"/>
            <w:tcBorders>
              <w:top w:val="single" w:sz="6" w:space="0" w:color="auto"/>
              <w:left w:val="single" w:sz="6" w:space="0" w:color="auto"/>
              <w:bottom w:val="single" w:sz="6" w:space="0" w:color="auto"/>
              <w:right w:val="nil"/>
            </w:tcBorders>
            <w:hideMark/>
          </w:tcPr>
          <w:p w:rsidR="008C11E1" w:rsidRDefault="008C11E1">
            <w:pPr>
              <w:spacing w:line="276" w:lineRule="auto"/>
              <w:rPr>
                <w:rFonts w:ascii="Verdana" w:hAnsi="Verdana"/>
                <w:sz w:val="16"/>
                <w:szCs w:val="16"/>
              </w:rPr>
            </w:pPr>
            <w:r>
              <w:rPr>
                <w:rFonts w:ascii="Verdana" w:hAnsi="Verdana"/>
                <w:sz w:val="16"/>
                <w:szCs w:val="16"/>
              </w:rPr>
              <w:t xml:space="preserve">Zawartość </w:t>
            </w:r>
            <w:proofErr w:type="spellStart"/>
            <w:r>
              <w:rPr>
                <w:rFonts w:ascii="Verdana" w:hAnsi="Verdana"/>
                <w:sz w:val="16"/>
                <w:szCs w:val="16"/>
              </w:rPr>
              <w:t>przekruszonych</w:t>
            </w:r>
            <w:proofErr w:type="spellEnd"/>
            <w:r>
              <w:rPr>
                <w:rFonts w:ascii="Verdana" w:hAnsi="Verdana"/>
                <w:sz w:val="16"/>
                <w:szCs w:val="16"/>
              </w:rPr>
              <w:t xml:space="preserve"> </w:t>
            </w:r>
            <w:proofErr w:type="spellStart"/>
            <w:r>
              <w:rPr>
                <w:rFonts w:ascii="Verdana" w:hAnsi="Verdana"/>
                <w:sz w:val="16"/>
                <w:szCs w:val="16"/>
              </w:rPr>
              <w:t>ziarn</w:t>
            </w:r>
            <w:proofErr w:type="spellEnd"/>
            <w:r>
              <w:rPr>
                <w:rFonts w:ascii="Verdana" w:hAnsi="Verdana"/>
                <w:sz w:val="16"/>
                <w:szCs w:val="16"/>
              </w:rPr>
              <w:t xml:space="preserve"> żwirowych, nie więcej niż, %(m/m):</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w:t>
            </w:r>
          </w:p>
        </w:tc>
        <w:tc>
          <w:tcPr>
            <w:tcW w:w="992"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10,0</w:t>
            </w:r>
            <w:r>
              <w:rPr>
                <w:rFonts w:ascii="Verdana" w:hAnsi="Verdana"/>
                <w:sz w:val="16"/>
                <w:szCs w:val="16"/>
                <w:vertAlign w:val="superscript"/>
              </w:rPr>
              <w:t>**</w:t>
            </w:r>
          </w:p>
        </w:tc>
        <w:tc>
          <w:tcPr>
            <w:tcW w:w="1058"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15,0</w:t>
            </w:r>
            <w:r>
              <w:rPr>
                <w:rFonts w:ascii="Verdana" w:hAnsi="Verdana"/>
                <w:sz w:val="16"/>
                <w:szCs w:val="16"/>
                <w:vertAlign w:val="superscript"/>
              </w:rPr>
              <w:t>**</w:t>
            </w:r>
          </w:p>
        </w:tc>
      </w:tr>
    </w:tbl>
    <w:p w:rsidR="008C11E1" w:rsidRDefault="008C11E1" w:rsidP="008C11E1">
      <w:pPr>
        <w:spacing w:line="276" w:lineRule="auto"/>
        <w:rPr>
          <w:rFonts w:ascii="Verdana" w:hAnsi="Verdana"/>
          <w:sz w:val="16"/>
          <w:szCs w:val="16"/>
        </w:rPr>
      </w:pPr>
      <w:r>
        <w:rPr>
          <w:rFonts w:ascii="Verdana" w:hAnsi="Verdana"/>
          <w:sz w:val="16"/>
          <w:szCs w:val="16"/>
        </w:rPr>
        <w:t xml:space="preserve">     * </w:t>
      </w:r>
      <w:r>
        <w:rPr>
          <w:rFonts w:ascii="Verdana" w:hAnsi="Verdana"/>
          <w:sz w:val="16"/>
          <w:szCs w:val="16"/>
        </w:rPr>
        <w:tab/>
        <w:t xml:space="preserve"> - wymagania zostały zwiększone w stosunku do normy PN-B-11112 [1]</w:t>
      </w:r>
    </w:p>
    <w:p w:rsidR="008C11E1" w:rsidRDefault="008C11E1" w:rsidP="008C11E1">
      <w:pPr>
        <w:spacing w:line="276" w:lineRule="auto"/>
        <w:rPr>
          <w:rFonts w:ascii="Verdana" w:hAnsi="Verdana"/>
          <w:sz w:val="16"/>
          <w:szCs w:val="16"/>
        </w:rPr>
      </w:pPr>
      <w:r>
        <w:rPr>
          <w:rFonts w:ascii="Verdana" w:hAnsi="Verdana"/>
          <w:sz w:val="16"/>
          <w:szCs w:val="16"/>
        </w:rPr>
        <w:t xml:space="preserve">     ** </w:t>
      </w:r>
      <w:r>
        <w:rPr>
          <w:rFonts w:ascii="Verdana" w:hAnsi="Verdana"/>
          <w:sz w:val="16"/>
          <w:szCs w:val="16"/>
        </w:rPr>
        <w:tab/>
        <w:t xml:space="preserve"> - dotyczy grysu produkowanego z kruszywa naturalnego.</w:t>
      </w:r>
    </w:p>
    <w:p w:rsidR="008C11E1" w:rsidRDefault="008C11E1" w:rsidP="008C11E1">
      <w:pPr>
        <w:spacing w:line="276" w:lineRule="auto"/>
        <w:rPr>
          <w:rFonts w:ascii="Verdana" w:hAnsi="Verdana"/>
          <w:sz w:val="18"/>
          <w:szCs w:val="18"/>
        </w:rPr>
      </w:pPr>
      <w:r>
        <w:rPr>
          <w:rFonts w:ascii="Verdana" w:hAnsi="Verdana"/>
          <w:b/>
          <w:sz w:val="18"/>
          <w:szCs w:val="18"/>
        </w:rPr>
        <w:t xml:space="preserve">2.2.2. </w:t>
      </w:r>
      <w:r>
        <w:rPr>
          <w:rFonts w:ascii="Verdana" w:hAnsi="Verdana"/>
          <w:sz w:val="18"/>
          <w:szCs w:val="18"/>
        </w:rPr>
        <w:t>Składowanie kruszyw</w:t>
      </w:r>
    </w:p>
    <w:p w:rsidR="008C11E1" w:rsidRDefault="008C11E1" w:rsidP="008C11E1">
      <w:pPr>
        <w:spacing w:line="276" w:lineRule="auto"/>
        <w:rPr>
          <w:rFonts w:ascii="Verdana" w:hAnsi="Verdana"/>
          <w:sz w:val="18"/>
          <w:szCs w:val="18"/>
        </w:rPr>
      </w:pPr>
      <w:r>
        <w:rPr>
          <w:rFonts w:ascii="Verdana" w:hAnsi="Verdana"/>
          <w:sz w:val="18"/>
          <w:szCs w:val="18"/>
        </w:rPr>
        <w:tab/>
        <w:t>Wykonawca zapewni składowanie kruszyw na składowiskach zlokalizowanych jak najbliżej wykonywanego odcinka powierzchniowego utrwalenia. Podłoże składowiska powinno być równe, dobrze odwodnione, czyste, o twardej powierzchni zabezpieczającej przed zanieczyszczeniem kruszywa w czasie jego składowania i poboru. Każda frakcja kruszywa, jego klasa i gatunek będą składowane oddzielnie, w sposób umożliwiający ich mieszanie się zarówno w czasie składowania, jak również ładowania i transportu.</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2.3. Lepiszcza</w:t>
      </w:r>
    </w:p>
    <w:p w:rsidR="008C11E1" w:rsidRDefault="008C11E1" w:rsidP="008C11E1">
      <w:pPr>
        <w:spacing w:line="276" w:lineRule="auto"/>
        <w:rPr>
          <w:rFonts w:ascii="Verdana" w:hAnsi="Verdana"/>
          <w:sz w:val="18"/>
          <w:szCs w:val="18"/>
        </w:rPr>
      </w:pPr>
      <w:r>
        <w:rPr>
          <w:rFonts w:ascii="Verdana" w:hAnsi="Verdana"/>
          <w:b/>
          <w:sz w:val="18"/>
          <w:szCs w:val="18"/>
        </w:rPr>
        <w:t xml:space="preserve">2.3.1. </w:t>
      </w:r>
      <w:r>
        <w:rPr>
          <w:rFonts w:ascii="Verdana" w:hAnsi="Verdana"/>
          <w:sz w:val="18"/>
          <w:szCs w:val="18"/>
        </w:rPr>
        <w:t>Wymagania dla lepiszczy</w:t>
      </w:r>
    </w:p>
    <w:p w:rsidR="008C11E1" w:rsidRDefault="008C11E1" w:rsidP="008C11E1">
      <w:pPr>
        <w:spacing w:line="276" w:lineRule="auto"/>
        <w:rPr>
          <w:rFonts w:ascii="Verdana" w:hAnsi="Verdana"/>
          <w:sz w:val="18"/>
          <w:szCs w:val="18"/>
        </w:rPr>
      </w:pPr>
      <w:r>
        <w:rPr>
          <w:rFonts w:ascii="Verdana" w:hAnsi="Verdana"/>
          <w:sz w:val="18"/>
          <w:szCs w:val="18"/>
        </w:rPr>
        <w:tab/>
        <w:t xml:space="preserve">Niniejsza SST uwzględnia jako lepiszcze do powierzchniowego utrwalenia, tylko drogowe kationowe emulsje asfaltowe </w:t>
      </w:r>
      <w:proofErr w:type="spellStart"/>
      <w:r>
        <w:rPr>
          <w:rFonts w:ascii="Verdana" w:hAnsi="Verdana"/>
          <w:sz w:val="18"/>
          <w:szCs w:val="18"/>
        </w:rPr>
        <w:t>szybkorozpadowe</w:t>
      </w:r>
      <w:proofErr w:type="spellEnd"/>
      <w:r>
        <w:rPr>
          <w:rFonts w:ascii="Verdana" w:hAnsi="Verdana"/>
          <w:sz w:val="18"/>
          <w:szCs w:val="18"/>
        </w:rPr>
        <w:t xml:space="preserve"> niemodyfikowane i modyfikowane rodzaju K1-65, K1-70, K1-65MP, K1-70MP, spełniające wymagania zawarte w tablicy 3 zgodnie z opracowaniem „Warunki techniczne. Drogowe kationowe emulsje asfaltowe               Em-94” - </w:t>
      </w:r>
      <w:proofErr w:type="spellStart"/>
      <w:r>
        <w:rPr>
          <w:rFonts w:ascii="Verdana" w:hAnsi="Verdana"/>
          <w:sz w:val="18"/>
          <w:szCs w:val="18"/>
        </w:rPr>
        <w:t>IBDiM</w:t>
      </w:r>
      <w:proofErr w:type="spellEnd"/>
      <w:r>
        <w:rPr>
          <w:rFonts w:ascii="Verdana" w:hAnsi="Verdana"/>
          <w:sz w:val="18"/>
          <w:szCs w:val="18"/>
        </w:rPr>
        <w:t xml:space="preserve"> - 1994 [5].</w:t>
      </w:r>
    </w:p>
    <w:p w:rsidR="008C11E1" w:rsidRDefault="008C11E1" w:rsidP="008C11E1">
      <w:pPr>
        <w:spacing w:line="276" w:lineRule="auto"/>
        <w:rPr>
          <w:rFonts w:ascii="Verdana" w:hAnsi="Verdana"/>
          <w:sz w:val="18"/>
          <w:szCs w:val="18"/>
        </w:rPr>
      </w:pPr>
    </w:p>
    <w:p w:rsidR="008C11E1" w:rsidRDefault="008C11E1" w:rsidP="008C11E1">
      <w:pPr>
        <w:spacing w:line="276" w:lineRule="auto"/>
        <w:rPr>
          <w:rFonts w:ascii="Verdana" w:hAnsi="Verdana"/>
          <w:sz w:val="16"/>
          <w:szCs w:val="16"/>
        </w:rPr>
      </w:pPr>
      <w:r>
        <w:rPr>
          <w:rFonts w:ascii="Verdana" w:hAnsi="Verdana"/>
          <w:sz w:val="16"/>
          <w:szCs w:val="16"/>
        </w:rPr>
        <w:t>Tablica 3. Wymagania dla drogowych emulsji kationowych niemodyfikowanych [5]</w:t>
      </w:r>
    </w:p>
    <w:tbl>
      <w:tblPr>
        <w:tblW w:w="0" w:type="auto"/>
        <w:jc w:val="center"/>
        <w:tblLayout w:type="fixed"/>
        <w:tblCellMar>
          <w:left w:w="70" w:type="dxa"/>
          <w:right w:w="70" w:type="dxa"/>
        </w:tblCellMar>
        <w:tblLook w:val="04A0" w:firstRow="1" w:lastRow="0" w:firstColumn="1" w:lastColumn="0" w:noHBand="0" w:noVBand="1"/>
      </w:tblPr>
      <w:tblGrid>
        <w:gridCol w:w="4748"/>
        <w:gridCol w:w="1381"/>
        <w:gridCol w:w="1381"/>
      </w:tblGrid>
      <w:tr w:rsidR="008C11E1" w:rsidTr="008C11E1">
        <w:trPr>
          <w:jc w:val="center"/>
        </w:trPr>
        <w:tc>
          <w:tcPr>
            <w:tcW w:w="4748" w:type="dxa"/>
            <w:tcBorders>
              <w:top w:val="single" w:sz="6" w:space="0" w:color="auto"/>
              <w:left w:val="single" w:sz="6" w:space="0" w:color="auto"/>
              <w:bottom w:val="nil"/>
              <w:right w:val="nil"/>
            </w:tcBorders>
            <w:hideMark/>
          </w:tcPr>
          <w:p w:rsidR="008C11E1" w:rsidRDefault="008C11E1">
            <w:pPr>
              <w:spacing w:line="276" w:lineRule="auto"/>
              <w:jc w:val="center"/>
              <w:rPr>
                <w:rFonts w:ascii="Verdana" w:hAnsi="Verdana"/>
                <w:sz w:val="16"/>
                <w:szCs w:val="16"/>
              </w:rPr>
            </w:pPr>
            <w:r>
              <w:rPr>
                <w:rFonts w:ascii="Verdana" w:hAnsi="Verdana"/>
                <w:sz w:val="16"/>
                <w:szCs w:val="16"/>
              </w:rPr>
              <w:t>Badane właściwości</w:t>
            </w:r>
          </w:p>
        </w:tc>
        <w:tc>
          <w:tcPr>
            <w:tcW w:w="2762" w:type="dxa"/>
            <w:gridSpan w:val="2"/>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Rodzaj emulsji</w:t>
            </w:r>
          </w:p>
        </w:tc>
      </w:tr>
      <w:tr w:rsidR="008C11E1" w:rsidTr="008C11E1">
        <w:trPr>
          <w:jc w:val="center"/>
        </w:trPr>
        <w:tc>
          <w:tcPr>
            <w:tcW w:w="4748" w:type="dxa"/>
            <w:tcBorders>
              <w:top w:val="nil"/>
              <w:left w:val="single" w:sz="6" w:space="0" w:color="auto"/>
              <w:bottom w:val="double" w:sz="6" w:space="0" w:color="auto"/>
              <w:right w:val="nil"/>
            </w:tcBorders>
          </w:tcPr>
          <w:p w:rsidR="008C11E1" w:rsidRDefault="008C11E1">
            <w:pPr>
              <w:spacing w:line="276" w:lineRule="auto"/>
              <w:rPr>
                <w:rFonts w:ascii="Verdana" w:hAnsi="Verdana"/>
                <w:sz w:val="16"/>
                <w:szCs w:val="16"/>
              </w:rPr>
            </w:pPr>
          </w:p>
        </w:tc>
        <w:tc>
          <w:tcPr>
            <w:tcW w:w="1381"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K1-65</w:t>
            </w:r>
          </w:p>
        </w:tc>
        <w:tc>
          <w:tcPr>
            <w:tcW w:w="1381"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K1-70</w:t>
            </w:r>
          </w:p>
        </w:tc>
      </w:tr>
      <w:tr w:rsidR="008C11E1" w:rsidTr="008C11E1">
        <w:trPr>
          <w:jc w:val="center"/>
        </w:trPr>
        <w:tc>
          <w:tcPr>
            <w:tcW w:w="4748" w:type="dxa"/>
            <w:tcBorders>
              <w:top w:val="nil"/>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Zawartość lepiszcza, %</w:t>
            </w:r>
          </w:p>
        </w:tc>
        <w:tc>
          <w:tcPr>
            <w:tcW w:w="1381" w:type="dxa"/>
            <w:tcBorders>
              <w:top w:val="nil"/>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od 64 do 66</w:t>
            </w:r>
          </w:p>
        </w:tc>
        <w:tc>
          <w:tcPr>
            <w:tcW w:w="1381" w:type="dxa"/>
            <w:tcBorders>
              <w:top w:val="nil"/>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od 69 do 71</w:t>
            </w:r>
          </w:p>
        </w:tc>
      </w:tr>
      <w:tr w:rsidR="008C11E1" w:rsidTr="008C11E1">
        <w:trPr>
          <w:jc w:val="center"/>
        </w:trPr>
        <w:tc>
          <w:tcPr>
            <w:tcW w:w="4748"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 xml:space="preserve">Lepkość wg </w:t>
            </w:r>
            <w:proofErr w:type="spellStart"/>
            <w:r>
              <w:rPr>
                <w:rFonts w:ascii="Verdana" w:hAnsi="Verdana"/>
                <w:sz w:val="16"/>
                <w:szCs w:val="16"/>
              </w:rPr>
              <w:t>Englera</w:t>
            </w:r>
            <w:proofErr w:type="spellEnd"/>
            <w:r>
              <w:rPr>
                <w:rFonts w:ascii="Verdana" w:hAnsi="Verdana"/>
                <w:sz w:val="16"/>
                <w:szCs w:val="16"/>
              </w:rPr>
              <w:t xml:space="preserve"> wg PN-C-04014 [2], </w:t>
            </w:r>
            <w:proofErr w:type="spellStart"/>
            <w:r>
              <w:rPr>
                <w:rFonts w:ascii="Verdana" w:hAnsi="Verdana"/>
                <w:sz w:val="16"/>
                <w:szCs w:val="16"/>
                <w:vertAlign w:val="superscript"/>
              </w:rPr>
              <w:t>o</w:t>
            </w:r>
            <w:r>
              <w:rPr>
                <w:rFonts w:ascii="Verdana" w:hAnsi="Verdana"/>
                <w:sz w:val="16"/>
                <w:szCs w:val="16"/>
              </w:rPr>
              <w:t>E</w:t>
            </w:r>
            <w:proofErr w:type="spellEnd"/>
            <w:r>
              <w:rPr>
                <w:rFonts w:ascii="Verdana" w:hAnsi="Verdana"/>
                <w:sz w:val="16"/>
                <w:szCs w:val="16"/>
              </w:rPr>
              <w:t xml:space="preserve">, </w:t>
            </w:r>
          </w:p>
          <w:p w:rsidR="008C11E1" w:rsidRDefault="008C11E1">
            <w:pPr>
              <w:spacing w:line="276" w:lineRule="auto"/>
              <w:rPr>
                <w:rFonts w:ascii="Verdana" w:hAnsi="Verdana"/>
                <w:sz w:val="16"/>
                <w:szCs w:val="16"/>
              </w:rPr>
            </w:pPr>
            <w:r>
              <w:rPr>
                <w:rFonts w:ascii="Verdana" w:hAnsi="Verdana"/>
                <w:sz w:val="16"/>
                <w:szCs w:val="16"/>
              </w:rPr>
              <w:t>nie mniej niż:</w:t>
            </w:r>
          </w:p>
        </w:tc>
        <w:tc>
          <w:tcPr>
            <w:tcW w:w="1381" w:type="dxa"/>
            <w:tcBorders>
              <w:top w:val="single" w:sz="6" w:space="0" w:color="auto"/>
              <w:left w:val="single" w:sz="6" w:space="0" w:color="auto"/>
              <w:bottom w:val="single" w:sz="6" w:space="0" w:color="auto"/>
              <w:right w:val="single" w:sz="6" w:space="0" w:color="auto"/>
            </w:tcBorders>
          </w:tcPr>
          <w:p w:rsidR="008C11E1" w:rsidRDefault="008C11E1">
            <w:pPr>
              <w:spacing w:line="276" w:lineRule="auto"/>
              <w:jc w:val="center"/>
              <w:rPr>
                <w:rFonts w:ascii="Verdana" w:hAnsi="Verdana"/>
                <w:sz w:val="16"/>
                <w:szCs w:val="16"/>
              </w:rPr>
            </w:pPr>
          </w:p>
          <w:p w:rsidR="008C11E1" w:rsidRDefault="008C11E1">
            <w:pPr>
              <w:spacing w:line="276" w:lineRule="auto"/>
              <w:jc w:val="center"/>
              <w:rPr>
                <w:rFonts w:ascii="Verdana" w:hAnsi="Verdana"/>
                <w:sz w:val="16"/>
                <w:szCs w:val="16"/>
              </w:rPr>
            </w:pPr>
            <w:r>
              <w:rPr>
                <w:rFonts w:ascii="Verdana" w:hAnsi="Verdana"/>
                <w:sz w:val="16"/>
                <w:szCs w:val="16"/>
              </w:rPr>
              <w:t>6</w:t>
            </w:r>
          </w:p>
        </w:tc>
        <w:tc>
          <w:tcPr>
            <w:tcW w:w="1381" w:type="dxa"/>
            <w:tcBorders>
              <w:top w:val="single" w:sz="6" w:space="0" w:color="auto"/>
              <w:left w:val="single" w:sz="6" w:space="0" w:color="auto"/>
              <w:bottom w:val="single" w:sz="6" w:space="0" w:color="auto"/>
              <w:right w:val="single" w:sz="6" w:space="0" w:color="auto"/>
            </w:tcBorders>
          </w:tcPr>
          <w:p w:rsidR="008C11E1" w:rsidRDefault="008C11E1">
            <w:pPr>
              <w:spacing w:line="276" w:lineRule="auto"/>
              <w:jc w:val="center"/>
              <w:rPr>
                <w:rFonts w:ascii="Verdana" w:hAnsi="Verdana"/>
                <w:sz w:val="16"/>
                <w:szCs w:val="16"/>
              </w:rPr>
            </w:pPr>
          </w:p>
          <w:p w:rsidR="008C11E1" w:rsidRDefault="008C11E1">
            <w:pPr>
              <w:spacing w:line="276" w:lineRule="auto"/>
              <w:jc w:val="center"/>
              <w:rPr>
                <w:rFonts w:ascii="Verdana" w:hAnsi="Verdana"/>
                <w:sz w:val="16"/>
                <w:szCs w:val="16"/>
              </w:rPr>
            </w:pPr>
            <w:r>
              <w:rPr>
                <w:rFonts w:ascii="Verdana" w:hAnsi="Verdana"/>
                <w:sz w:val="16"/>
                <w:szCs w:val="16"/>
              </w:rPr>
              <w:t>-</w:t>
            </w:r>
          </w:p>
        </w:tc>
      </w:tr>
      <w:tr w:rsidR="008C11E1" w:rsidTr="008C11E1">
        <w:trPr>
          <w:jc w:val="center"/>
        </w:trPr>
        <w:tc>
          <w:tcPr>
            <w:tcW w:w="4748"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 xml:space="preserve">Lepkość BTA </w:t>
            </w:r>
            <w:r>
              <w:rPr>
                <w:rFonts w:ascii="Verdana" w:hAnsi="Verdana"/>
                <w:sz w:val="16"/>
                <w:szCs w:val="16"/>
              </w:rPr>
              <w:sym w:font="Symbol" w:char="F0C6"/>
            </w:r>
            <w:r>
              <w:rPr>
                <w:rFonts w:ascii="Verdana" w:hAnsi="Verdana"/>
                <w:sz w:val="16"/>
                <w:szCs w:val="16"/>
              </w:rPr>
              <w:t xml:space="preserve"> 4 mm (s), nie mniej niż:</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7</w:t>
            </w:r>
          </w:p>
        </w:tc>
      </w:tr>
      <w:tr w:rsidR="008C11E1" w:rsidTr="008C11E1">
        <w:trPr>
          <w:jc w:val="center"/>
        </w:trPr>
        <w:tc>
          <w:tcPr>
            <w:tcW w:w="4748"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Jednorodność, %, # 0,63 mm, nie więcej niż:</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0,10</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0,10</w:t>
            </w:r>
          </w:p>
        </w:tc>
      </w:tr>
      <w:tr w:rsidR="008C11E1" w:rsidTr="008C11E1">
        <w:trPr>
          <w:jc w:val="center"/>
        </w:trPr>
        <w:tc>
          <w:tcPr>
            <w:tcW w:w="4748"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Jednorodność, %, # 0,16 mm, nie więcej niż:</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0,25</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0,25</w:t>
            </w:r>
          </w:p>
        </w:tc>
      </w:tr>
      <w:tr w:rsidR="008C11E1" w:rsidTr="008C11E1">
        <w:trPr>
          <w:jc w:val="center"/>
        </w:trPr>
        <w:tc>
          <w:tcPr>
            <w:tcW w:w="4748"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lastRenderedPageBreak/>
              <w:t>Trwałość, %, 0,63 mm po 4 tyg., nie więcej niż:</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0,4</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0,4</w:t>
            </w:r>
          </w:p>
        </w:tc>
      </w:tr>
      <w:tr w:rsidR="008C11E1" w:rsidTr="008C11E1">
        <w:trPr>
          <w:jc w:val="center"/>
        </w:trPr>
        <w:tc>
          <w:tcPr>
            <w:tcW w:w="4748"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Sedymentacja, %, nie mniej niż:</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5,0</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5,0</w:t>
            </w:r>
          </w:p>
        </w:tc>
      </w:tr>
      <w:tr w:rsidR="008C11E1" w:rsidTr="008C11E1">
        <w:trPr>
          <w:jc w:val="center"/>
        </w:trPr>
        <w:tc>
          <w:tcPr>
            <w:tcW w:w="4748"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Przyczepność do kruszywa, %, nie mniej niż:</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85</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85</w:t>
            </w:r>
          </w:p>
        </w:tc>
      </w:tr>
      <w:tr w:rsidR="008C11E1" w:rsidTr="008C11E1">
        <w:trPr>
          <w:jc w:val="center"/>
        </w:trPr>
        <w:tc>
          <w:tcPr>
            <w:tcW w:w="4748"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Indeks rozpadu, g/100 g, nie więcej niż:</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80</w:t>
            </w:r>
          </w:p>
        </w:tc>
        <w:tc>
          <w:tcPr>
            <w:tcW w:w="138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80</w:t>
            </w:r>
          </w:p>
        </w:tc>
      </w:tr>
    </w:tbl>
    <w:p w:rsidR="008C11E1" w:rsidRDefault="008C11E1" w:rsidP="008C11E1">
      <w:pPr>
        <w:spacing w:line="276" w:lineRule="auto"/>
        <w:rPr>
          <w:rFonts w:ascii="Verdana" w:hAnsi="Verdana"/>
          <w:sz w:val="18"/>
          <w:szCs w:val="18"/>
        </w:rPr>
      </w:pPr>
    </w:p>
    <w:p w:rsidR="008C11E1" w:rsidRDefault="008C11E1" w:rsidP="008C11E1">
      <w:pPr>
        <w:spacing w:line="276" w:lineRule="auto"/>
        <w:rPr>
          <w:rFonts w:ascii="Verdana" w:hAnsi="Verdana"/>
          <w:sz w:val="18"/>
          <w:szCs w:val="18"/>
        </w:rPr>
      </w:pPr>
      <w:r>
        <w:rPr>
          <w:rFonts w:ascii="Verdana" w:hAnsi="Verdana"/>
          <w:sz w:val="18"/>
          <w:szCs w:val="18"/>
        </w:rPr>
        <w:tab/>
        <w:t>Kationowe emulsje asfaltowe rodzaju K1-70 zaleca się stosować do wykonywania powierzchniowego utrwalenia na drogach o ruchu średnim. Przy ruchu mniejszym od średniego dopuszcza się stosowanie emulsji K1-65. Powierzchniowe utrwalenie może być wykonywane również na drogach o ruchu ciężkim, lecz przy użyciu kationowej emulsji modyfikowanej, przy czym zalecane jest stosowanie emulsji wytwarzanej przy użyciu asfaltu wcześniej modyfikowanego.</w:t>
      </w:r>
    </w:p>
    <w:p w:rsidR="008C11E1" w:rsidRDefault="008C11E1" w:rsidP="008C11E1">
      <w:pPr>
        <w:spacing w:line="276" w:lineRule="auto"/>
        <w:rPr>
          <w:rFonts w:ascii="Verdana" w:hAnsi="Verdana"/>
          <w:sz w:val="18"/>
          <w:szCs w:val="18"/>
        </w:rPr>
      </w:pPr>
      <w:r>
        <w:rPr>
          <w:rFonts w:ascii="Verdana" w:hAnsi="Verdana"/>
          <w:sz w:val="18"/>
          <w:szCs w:val="18"/>
        </w:rPr>
        <w:tab/>
        <w:t>Wymagania dla drogowych emulsji kationowych modyfikowanych zawarte są w tablicy 4.</w:t>
      </w:r>
    </w:p>
    <w:p w:rsidR="008C11E1" w:rsidRDefault="008C11E1" w:rsidP="008C11E1">
      <w:pPr>
        <w:spacing w:line="276" w:lineRule="auto"/>
        <w:rPr>
          <w:rFonts w:ascii="Verdana" w:hAnsi="Verdana"/>
          <w:sz w:val="18"/>
          <w:szCs w:val="18"/>
        </w:rPr>
      </w:pPr>
      <w:r>
        <w:rPr>
          <w:rFonts w:ascii="Verdana" w:hAnsi="Verdana"/>
          <w:sz w:val="18"/>
          <w:szCs w:val="18"/>
        </w:rPr>
        <w:tab/>
        <w:t xml:space="preserve">Dopuszcza się również stosowanie asfaltów fluksowanych lub </w:t>
      </w:r>
      <w:proofErr w:type="spellStart"/>
      <w:r>
        <w:rPr>
          <w:rFonts w:ascii="Verdana" w:hAnsi="Verdana"/>
          <w:sz w:val="18"/>
          <w:szCs w:val="18"/>
        </w:rPr>
        <w:t>polimeroasfaltów</w:t>
      </w:r>
      <w:proofErr w:type="spellEnd"/>
      <w:r>
        <w:rPr>
          <w:rFonts w:ascii="Verdana" w:hAnsi="Verdana"/>
          <w:sz w:val="18"/>
          <w:szCs w:val="18"/>
        </w:rPr>
        <w:t>.</w:t>
      </w:r>
    </w:p>
    <w:p w:rsidR="008C11E1" w:rsidRDefault="008C11E1" w:rsidP="008C11E1">
      <w:pPr>
        <w:spacing w:line="276" w:lineRule="auto"/>
        <w:rPr>
          <w:rFonts w:ascii="Verdana" w:hAnsi="Verdana"/>
          <w:sz w:val="18"/>
          <w:szCs w:val="18"/>
        </w:rPr>
      </w:pPr>
      <w:r>
        <w:rPr>
          <w:rFonts w:ascii="Verdana" w:hAnsi="Verdana"/>
          <w:sz w:val="18"/>
          <w:szCs w:val="18"/>
        </w:rPr>
        <w:tab/>
        <w:t xml:space="preserve">Inne lepiszcza niż drogowe emulsje asfaltowe </w:t>
      </w:r>
      <w:proofErr w:type="spellStart"/>
      <w:r>
        <w:rPr>
          <w:rFonts w:ascii="Verdana" w:hAnsi="Verdana"/>
          <w:sz w:val="18"/>
          <w:szCs w:val="18"/>
        </w:rPr>
        <w:t>szybkorozpadowe</w:t>
      </w:r>
      <w:proofErr w:type="spellEnd"/>
      <w:r>
        <w:rPr>
          <w:rFonts w:ascii="Verdana" w:hAnsi="Verdana"/>
          <w:sz w:val="18"/>
          <w:szCs w:val="18"/>
        </w:rPr>
        <w:t xml:space="preserve"> (modyfikowane i niemodyfikowane) mogą być stosowane pod warunkiem posiadania aprobaty technicznej wydanej przez uprawnioną jednostkę i muszą być zaakceptowane przez Inspektora nadzoru.</w:t>
      </w:r>
    </w:p>
    <w:p w:rsidR="008C11E1" w:rsidRDefault="008C11E1" w:rsidP="008C11E1">
      <w:pPr>
        <w:spacing w:line="276" w:lineRule="auto"/>
        <w:rPr>
          <w:rFonts w:ascii="Verdana" w:hAnsi="Verdana"/>
          <w:sz w:val="18"/>
          <w:szCs w:val="18"/>
        </w:rPr>
      </w:pPr>
      <w:r>
        <w:rPr>
          <w:rFonts w:ascii="Verdana" w:hAnsi="Verdana"/>
          <w:sz w:val="18"/>
          <w:szCs w:val="18"/>
        </w:rPr>
        <w:tab/>
        <w:t>Wykonawca do wykonania powierzchniowych utrwaleń zapewni lepiszcza od jednego dostawcy.</w:t>
      </w:r>
    </w:p>
    <w:p w:rsidR="008C11E1" w:rsidRDefault="008C11E1" w:rsidP="008C11E1">
      <w:pPr>
        <w:spacing w:line="276" w:lineRule="auto"/>
        <w:rPr>
          <w:rFonts w:ascii="Verdana" w:hAnsi="Verdana"/>
          <w:sz w:val="18"/>
          <w:szCs w:val="18"/>
        </w:rPr>
      </w:pPr>
      <w:r>
        <w:rPr>
          <w:rFonts w:ascii="Verdana" w:hAnsi="Verdana"/>
          <w:b/>
          <w:sz w:val="18"/>
          <w:szCs w:val="18"/>
        </w:rPr>
        <w:t xml:space="preserve">2.3.2. </w:t>
      </w:r>
      <w:r>
        <w:rPr>
          <w:rFonts w:ascii="Verdana" w:hAnsi="Verdana"/>
          <w:sz w:val="18"/>
          <w:szCs w:val="18"/>
        </w:rPr>
        <w:t>Składowanie lepiszczy</w:t>
      </w:r>
    </w:p>
    <w:p w:rsidR="008C11E1" w:rsidRDefault="008C11E1" w:rsidP="008C11E1">
      <w:pPr>
        <w:spacing w:line="276" w:lineRule="auto"/>
        <w:rPr>
          <w:rFonts w:ascii="Verdana" w:hAnsi="Verdana"/>
          <w:sz w:val="18"/>
          <w:szCs w:val="18"/>
        </w:rPr>
      </w:pPr>
      <w:r>
        <w:rPr>
          <w:rFonts w:ascii="Verdana" w:hAnsi="Verdana"/>
          <w:sz w:val="18"/>
          <w:szCs w:val="18"/>
        </w:rPr>
        <w:tab/>
        <w:t>Do składowania lepiszczy Wykonawca użyje cystern, pojemników, zbiorników lub beczek.</w:t>
      </w:r>
    </w:p>
    <w:p w:rsidR="008C11E1" w:rsidRDefault="008C11E1" w:rsidP="008C11E1">
      <w:pPr>
        <w:spacing w:line="276" w:lineRule="auto"/>
        <w:rPr>
          <w:rFonts w:ascii="Verdana" w:hAnsi="Verdana"/>
          <w:sz w:val="18"/>
          <w:szCs w:val="18"/>
        </w:rPr>
      </w:pPr>
      <w:r>
        <w:rPr>
          <w:rFonts w:ascii="Verdana" w:hAnsi="Verdana"/>
          <w:sz w:val="18"/>
          <w:szCs w:val="18"/>
        </w:rPr>
        <w:tab/>
        <w:t>Cysterny, pojemniki, zbiorniki i beczki przeznaczone do składowania emulsji powinny być czyste i nie powinny zawierać resztek innych lepiszczy.</w:t>
      </w:r>
    </w:p>
    <w:p w:rsidR="008C11E1" w:rsidRDefault="008C11E1" w:rsidP="008C11E1">
      <w:pPr>
        <w:spacing w:line="276" w:lineRule="auto"/>
        <w:rPr>
          <w:rFonts w:ascii="Verdana" w:hAnsi="Verdana"/>
          <w:sz w:val="18"/>
          <w:szCs w:val="18"/>
        </w:rPr>
      </w:pPr>
      <w:r>
        <w:rPr>
          <w:rFonts w:ascii="Verdana" w:hAnsi="Verdana"/>
          <w:sz w:val="18"/>
          <w:szCs w:val="18"/>
        </w:rPr>
        <w:tab/>
        <w:t>Przy przechowywaniu asfaltowej emulsji Wykonawca jest zobowiązany przestrzegać następujące zasady:</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czas składowania emulsji nie powinien przekraczać 3 m-</w:t>
      </w:r>
      <w:proofErr w:type="spellStart"/>
      <w:r>
        <w:rPr>
          <w:rFonts w:ascii="Verdana" w:hAnsi="Verdana"/>
          <w:sz w:val="18"/>
          <w:szCs w:val="18"/>
        </w:rPr>
        <w:t>cy</w:t>
      </w:r>
      <w:proofErr w:type="spellEnd"/>
      <w:r>
        <w:rPr>
          <w:rFonts w:ascii="Verdana" w:hAnsi="Verdana"/>
          <w:sz w:val="18"/>
          <w:szCs w:val="18"/>
        </w:rPr>
        <w:t xml:space="preserve"> od daty jej wyprodukowania,</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temperatura przechowywania emulsji nie powinna być niższa niż +5</w:t>
      </w:r>
      <w:r>
        <w:rPr>
          <w:rFonts w:ascii="Verdana" w:hAnsi="Verdana"/>
          <w:sz w:val="18"/>
          <w:szCs w:val="18"/>
          <w:vertAlign w:val="superscript"/>
        </w:rPr>
        <w:t>o</w:t>
      </w:r>
      <w:r>
        <w:rPr>
          <w:rFonts w:ascii="Verdana" w:hAnsi="Verdana"/>
          <w:sz w:val="18"/>
          <w:szCs w:val="18"/>
        </w:rPr>
        <w:t>C.</w:t>
      </w:r>
    </w:p>
    <w:p w:rsidR="008C11E1" w:rsidRDefault="008C11E1" w:rsidP="008C11E1">
      <w:pPr>
        <w:spacing w:line="276" w:lineRule="auto"/>
        <w:rPr>
          <w:rFonts w:ascii="Verdana" w:hAnsi="Verdana"/>
          <w:sz w:val="16"/>
          <w:szCs w:val="16"/>
        </w:rPr>
      </w:pPr>
      <w:r>
        <w:rPr>
          <w:rFonts w:ascii="Verdana" w:hAnsi="Verdana"/>
          <w:sz w:val="16"/>
          <w:szCs w:val="16"/>
        </w:rPr>
        <w:t>Tablica 4. Właściwości drogowych emulsji kationowych modyfikowanych</w:t>
      </w:r>
    </w:p>
    <w:tbl>
      <w:tblPr>
        <w:tblW w:w="0" w:type="auto"/>
        <w:jc w:val="center"/>
        <w:tblLayout w:type="fixed"/>
        <w:tblCellMar>
          <w:left w:w="70" w:type="dxa"/>
          <w:right w:w="70" w:type="dxa"/>
        </w:tblCellMar>
        <w:tblLook w:val="04A0" w:firstRow="1" w:lastRow="0" w:firstColumn="1" w:lastColumn="0" w:noHBand="0" w:noVBand="1"/>
      </w:tblPr>
      <w:tblGrid>
        <w:gridCol w:w="4703"/>
        <w:gridCol w:w="1334"/>
        <w:gridCol w:w="1334"/>
      </w:tblGrid>
      <w:tr w:rsidR="008C11E1" w:rsidTr="008C11E1">
        <w:trPr>
          <w:jc w:val="center"/>
        </w:trPr>
        <w:tc>
          <w:tcPr>
            <w:tcW w:w="4703" w:type="dxa"/>
            <w:tcBorders>
              <w:top w:val="single" w:sz="6" w:space="0" w:color="auto"/>
              <w:left w:val="single" w:sz="6" w:space="0" w:color="auto"/>
              <w:bottom w:val="single" w:sz="6" w:space="0" w:color="auto"/>
              <w:right w:val="nil"/>
            </w:tcBorders>
            <w:hideMark/>
          </w:tcPr>
          <w:p w:rsidR="008C11E1" w:rsidRDefault="008C11E1">
            <w:pPr>
              <w:spacing w:line="276" w:lineRule="auto"/>
              <w:jc w:val="center"/>
              <w:rPr>
                <w:rFonts w:ascii="Verdana" w:hAnsi="Verdana"/>
                <w:sz w:val="16"/>
                <w:szCs w:val="16"/>
              </w:rPr>
            </w:pPr>
            <w:r>
              <w:rPr>
                <w:rFonts w:ascii="Verdana" w:hAnsi="Verdana"/>
                <w:sz w:val="16"/>
                <w:szCs w:val="16"/>
              </w:rPr>
              <w:t>Oznaczenia</w:t>
            </w:r>
          </w:p>
        </w:tc>
        <w:tc>
          <w:tcPr>
            <w:tcW w:w="2668" w:type="dxa"/>
            <w:gridSpan w:val="2"/>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Klasa emulsji</w:t>
            </w:r>
          </w:p>
        </w:tc>
      </w:tr>
      <w:tr w:rsidR="008C11E1" w:rsidTr="008C11E1">
        <w:trPr>
          <w:jc w:val="center"/>
        </w:trPr>
        <w:tc>
          <w:tcPr>
            <w:tcW w:w="4703" w:type="dxa"/>
            <w:tcBorders>
              <w:top w:val="nil"/>
              <w:left w:val="single" w:sz="6" w:space="0" w:color="auto"/>
              <w:bottom w:val="nil"/>
              <w:right w:val="nil"/>
            </w:tcBorders>
            <w:hideMark/>
          </w:tcPr>
          <w:p w:rsidR="008C11E1" w:rsidRDefault="008C11E1">
            <w:pPr>
              <w:spacing w:line="276" w:lineRule="auto"/>
              <w:jc w:val="center"/>
              <w:rPr>
                <w:rFonts w:ascii="Verdana" w:hAnsi="Verdana"/>
                <w:sz w:val="16"/>
                <w:szCs w:val="16"/>
              </w:rPr>
            </w:pPr>
            <w:r>
              <w:rPr>
                <w:rFonts w:ascii="Verdana" w:hAnsi="Verdana"/>
                <w:sz w:val="16"/>
                <w:szCs w:val="16"/>
              </w:rPr>
              <w:t>Badane właściwości</w:t>
            </w:r>
          </w:p>
        </w:tc>
        <w:tc>
          <w:tcPr>
            <w:tcW w:w="2668" w:type="dxa"/>
            <w:gridSpan w:val="2"/>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proofErr w:type="spellStart"/>
            <w:r>
              <w:rPr>
                <w:rFonts w:ascii="Verdana" w:hAnsi="Verdana"/>
                <w:sz w:val="16"/>
                <w:szCs w:val="16"/>
              </w:rPr>
              <w:t>Szybkorozpadowe</w:t>
            </w:r>
            <w:proofErr w:type="spellEnd"/>
          </w:p>
        </w:tc>
      </w:tr>
      <w:tr w:rsidR="008C11E1" w:rsidTr="008C11E1">
        <w:trPr>
          <w:jc w:val="center"/>
        </w:trPr>
        <w:tc>
          <w:tcPr>
            <w:tcW w:w="4703" w:type="dxa"/>
            <w:tcBorders>
              <w:top w:val="nil"/>
              <w:left w:val="single" w:sz="6" w:space="0" w:color="auto"/>
              <w:bottom w:val="double" w:sz="6" w:space="0" w:color="auto"/>
              <w:right w:val="nil"/>
            </w:tcBorders>
          </w:tcPr>
          <w:p w:rsidR="008C11E1" w:rsidRDefault="008C11E1">
            <w:pPr>
              <w:spacing w:line="276" w:lineRule="auto"/>
              <w:rPr>
                <w:rFonts w:ascii="Verdana" w:hAnsi="Verdana"/>
                <w:sz w:val="16"/>
                <w:szCs w:val="16"/>
              </w:rPr>
            </w:pPr>
          </w:p>
        </w:tc>
        <w:tc>
          <w:tcPr>
            <w:tcW w:w="1334"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K1-65MP</w:t>
            </w:r>
          </w:p>
        </w:tc>
        <w:tc>
          <w:tcPr>
            <w:tcW w:w="1334"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K1-70MP</w:t>
            </w:r>
          </w:p>
        </w:tc>
      </w:tr>
      <w:tr w:rsidR="008C11E1" w:rsidTr="008C11E1">
        <w:trPr>
          <w:jc w:val="center"/>
        </w:trPr>
        <w:tc>
          <w:tcPr>
            <w:tcW w:w="4703" w:type="dxa"/>
            <w:tcBorders>
              <w:top w:val="nil"/>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Zawartość lepiszcza, %</w:t>
            </w:r>
          </w:p>
        </w:tc>
        <w:tc>
          <w:tcPr>
            <w:tcW w:w="1334" w:type="dxa"/>
            <w:tcBorders>
              <w:top w:val="nil"/>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od 64 do 66</w:t>
            </w:r>
          </w:p>
        </w:tc>
        <w:tc>
          <w:tcPr>
            <w:tcW w:w="1334" w:type="dxa"/>
            <w:tcBorders>
              <w:top w:val="nil"/>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od 69 do 71</w:t>
            </w:r>
          </w:p>
        </w:tc>
      </w:tr>
      <w:tr w:rsidR="008C11E1" w:rsidTr="008C11E1">
        <w:trPr>
          <w:jc w:val="center"/>
        </w:trPr>
        <w:tc>
          <w:tcPr>
            <w:tcW w:w="4703"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 xml:space="preserve">Lepkość wg </w:t>
            </w:r>
            <w:proofErr w:type="spellStart"/>
            <w:r>
              <w:rPr>
                <w:rFonts w:ascii="Verdana" w:hAnsi="Verdana"/>
                <w:sz w:val="16"/>
                <w:szCs w:val="16"/>
              </w:rPr>
              <w:t>Englera</w:t>
            </w:r>
            <w:proofErr w:type="spellEnd"/>
            <w:r>
              <w:rPr>
                <w:rFonts w:ascii="Verdana" w:hAnsi="Verdana"/>
                <w:sz w:val="16"/>
                <w:szCs w:val="16"/>
              </w:rPr>
              <w:t xml:space="preserve"> wg PN-C-04014 [2], </w:t>
            </w:r>
            <w:proofErr w:type="spellStart"/>
            <w:r>
              <w:rPr>
                <w:rFonts w:ascii="Verdana" w:hAnsi="Verdana"/>
                <w:sz w:val="16"/>
                <w:szCs w:val="16"/>
                <w:vertAlign w:val="superscript"/>
              </w:rPr>
              <w:t>o</w:t>
            </w:r>
            <w:r>
              <w:rPr>
                <w:rFonts w:ascii="Verdana" w:hAnsi="Verdana"/>
                <w:sz w:val="16"/>
                <w:szCs w:val="16"/>
              </w:rPr>
              <w:t>E</w:t>
            </w:r>
            <w:proofErr w:type="spellEnd"/>
            <w:r>
              <w:rPr>
                <w:rFonts w:ascii="Verdana" w:hAnsi="Verdana"/>
                <w:sz w:val="16"/>
                <w:szCs w:val="16"/>
              </w:rPr>
              <w:t xml:space="preserve">, </w:t>
            </w:r>
          </w:p>
          <w:p w:rsidR="008C11E1" w:rsidRDefault="008C11E1">
            <w:pPr>
              <w:spacing w:line="276" w:lineRule="auto"/>
              <w:rPr>
                <w:rFonts w:ascii="Verdana" w:hAnsi="Verdana"/>
                <w:sz w:val="16"/>
                <w:szCs w:val="16"/>
              </w:rPr>
            </w:pPr>
            <w:r>
              <w:rPr>
                <w:rFonts w:ascii="Verdana" w:hAnsi="Verdana"/>
                <w:sz w:val="16"/>
                <w:szCs w:val="16"/>
              </w:rPr>
              <w:t>nie mniej niż:</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6</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w:t>
            </w:r>
          </w:p>
        </w:tc>
      </w:tr>
      <w:tr w:rsidR="008C11E1" w:rsidTr="008C11E1">
        <w:trPr>
          <w:jc w:val="center"/>
        </w:trPr>
        <w:tc>
          <w:tcPr>
            <w:tcW w:w="4703"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 xml:space="preserve">Lepkość BTA </w:t>
            </w:r>
            <w:r>
              <w:rPr>
                <w:rFonts w:ascii="Verdana" w:hAnsi="Verdana"/>
                <w:sz w:val="16"/>
                <w:szCs w:val="16"/>
              </w:rPr>
              <w:sym w:font="Symbol" w:char="F0C6"/>
            </w:r>
            <w:r>
              <w:rPr>
                <w:rFonts w:ascii="Verdana" w:hAnsi="Verdana"/>
                <w:sz w:val="16"/>
                <w:szCs w:val="16"/>
              </w:rPr>
              <w:t xml:space="preserve"> 4 mm (s), nie mniej niż:</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7</w:t>
            </w:r>
          </w:p>
        </w:tc>
      </w:tr>
      <w:tr w:rsidR="008C11E1" w:rsidTr="008C11E1">
        <w:trPr>
          <w:jc w:val="center"/>
        </w:trPr>
        <w:tc>
          <w:tcPr>
            <w:tcW w:w="4703"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Jednorodność, %, # 0,63 mm, nie więcej niż:</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0,20</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0,20</w:t>
            </w:r>
          </w:p>
        </w:tc>
      </w:tr>
      <w:tr w:rsidR="008C11E1" w:rsidTr="008C11E1">
        <w:trPr>
          <w:jc w:val="center"/>
        </w:trPr>
        <w:tc>
          <w:tcPr>
            <w:tcW w:w="4703"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Trwałość, %, # 0,63 mm po 4 tyg., nie więcej niż:</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0,5</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0,5</w:t>
            </w:r>
          </w:p>
        </w:tc>
      </w:tr>
      <w:tr w:rsidR="008C11E1" w:rsidTr="008C11E1">
        <w:trPr>
          <w:jc w:val="center"/>
        </w:trPr>
        <w:tc>
          <w:tcPr>
            <w:tcW w:w="4703"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Sedymentacja, %, nie mniej niż:</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5,0</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5,0</w:t>
            </w:r>
          </w:p>
        </w:tc>
      </w:tr>
      <w:tr w:rsidR="008C11E1" w:rsidTr="008C11E1">
        <w:trPr>
          <w:jc w:val="center"/>
        </w:trPr>
        <w:tc>
          <w:tcPr>
            <w:tcW w:w="4703"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Przyczepność do kruszywa, %, nie mniej niż:</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85</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85</w:t>
            </w:r>
          </w:p>
        </w:tc>
      </w:tr>
      <w:tr w:rsidR="008C11E1" w:rsidTr="008C11E1">
        <w:trPr>
          <w:jc w:val="center"/>
        </w:trPr>
        <w:tc>
          <w:tcPr>
            <w:tcW w:w="4703"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Indeks rozpadu, g/100 g</w:t>
            </w:r>
            <w:r>
              <w:rPr>
                <w:rFonts w:ascii="Verdana" w:hAnsi="Verdana"/>
                <w:sz w:val="16"/>
                <w:szCs w:val="16"/>
                <w:vertAlign w:val="superscript"/>
              </w:rPr>
              <w:t>*</w:t>
            </w:r>
            <w:r>
              <w:rPr>
                <w:rFonts w:ascii="Verdana" w:hAnsi="Verdana"/>
                <w:sz w:val="16"/>
                <w:szCs w:val="16"/>
              </w:rPr>
              <w:t>, nie więcej niż:</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90</w:t>
            </w:r>
          </w:p>
        </w:tc>
        <w:tc>
          <w:tcPr>
            <w:tcW w:w="133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90</w:t>
            </w:r>
          </w:p>
        </w:tc>
      </w:tr>
    </w:tbl>
    <w:p w:rsidR="008C11E1" w:rsidRDefault="008C11E1" w:rsidP="008C11E1">
      <w:pPr>
        <w:widowControl/>
        <w:numPr>
          <w:ilvl w:val="0"/>
          <w:numId w:val="13"/>
        </w:numPr>
        <w:overflowPunct w:val="0"/>
        <w:spacing w:line="276" w:lineRule="auto"/>
        <w:ind w:left="284" w:hanging="284"/>
        <w:jc w:val="both"/>
        <w:rPr>
          <w:rFonts w:ascii="Verdana" w:hAnsi="Verdana"/>
          <w:sz w:val="16"/>
          <w:szCs w:val="16"/>
        </w:rPr>
      </w:pPr>
      <w:r>
        <w:rPr>
          <w:rFonts w:ascii="Verdana" w:hAnsi="Verdana"/>
          <w:sz w:val="16"/>
          <w:szCs w:val="16"/>
        </w:rPr>
        <w:t>przy powierzchniowych utrwaleniach wykonywanych w warunkach upału (temp. powietrza powyżej 30</w:t>
      </w:r>
      <w:r>
        <w:rPr>
          <w:rFonts w:ascii="Verdana" w:hAnsi="Verdana"/>
          <w:sz w:val="16"/>
          <w:szCs w:val="16"/>
          <w:vertAlign w:val="superscript"/>
        </w:rPr>
        <w:t>o</w:t>
      </w:r>
      <w:r>
        <w:rPr>
          <w:rFonts w:ascii="Verdana" w:hAnsi="Verdana"/>
          <w:sz w:val="16"/>
          <w:szCs w:val="16"/>
        </w:rPr>
        <w:t>C                               i nawierzchni powyżej 40</w:t>
      </w:r>
      <w:r>
        <w:rPr>
          <w:rFonts w:ascii="Verdana" w:hAnsi="Verdana"/>
          <w:sz w:val="16"/>
          <w:szCs w:val="16"/>
          <w:vertAlign w:val="superscript"/>
        </w:rPr>
        <w:t>o</w:t>
      </w:r>
      <w:r>
        <w:rPr>
          <w:rFonts w:ascii="Verdana" w:hAnsi="Verdana"/>
          <w:sz w:val="16"/>
          <w:szCs w:val="16"/>
        </w:rPr>
        <w:t>C) maksymalna wartość indeksu rozpadu może być podniesiona do 100 g/100 g.</w:t>
      </w:r>
    </w:p>
    <w:p w:rsidR="008C11E1" w:rsidRDefault="008C11E1" w:rsidP="008C11E1">
      <w:pPr>
        <w:pStyle w:val="Nagwek1"/>
        <w:numPr>
          <w:ilvl w:val="0"/>
          <w:numId w:val="0"/>
        </w:numPr>
        <w:spacing w:line="276" w:lineRule="auto"/>
        <w:ind w:left="10"/>
        <w:rPr>
          <w:rFonts w:ascii="Verdana" w:hAnsi="Verdana"/>
          <w:sz w:val="18"/>
          <w:szCs w:val="18"/>
        </w:rPr>
      </w:pPr>
      <w:r>
        <w:rPr>
          <w:rFonts w:ascii="Verdana" w:hAnsi="Verdana"/>
          <w:sz w:val="18"/>
          <w:szCs w:val="18"/>
        </w:rPr>
        <w:t>3. sprzęt</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3.1. Ogólne wymagania dotyczące sprzętu</w:t>
      </w:r>
    </w:p>
    <w:p w:rsidR="008C11E1" w:rsidRDefault="008C11E1" w:rsidP="008C11E1">
      <w:pPr>
        <w:spacing w:line="276" w:lineRule="auto"/>
        <w:rPr>
          <w:rFonts w:ascii="Verdana" w:hAnsi="Verdana"/>
          <w:sz w:val="18"/>
          <w:szCs w:val="18"/>
        </w:rPr>
      </w:pPr>
      <w:r>
        <w:rPr>
          <w:rFonts w:ascii="Verdana" w:hAnsi="Verdana"/>
          <w:sz w:val="18"/>
          <w:szCs w:val="18"/>
        </w:rPr>
        <w:tab/>
        <w:t>Ogólne wymagania dotyczące sprzętu podano w SST D-M-00.00.00 „Wymagania ogólne” pkt 3.</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3.2. Rodzaje sprzętu do wykonania powierzchniowego utrwalenia</w:t>
      </w:r>
    </w:p>
    <w:p w:rsidR="008C11E1" w:rsidRDefault="008C11E1" w:rsidP="008C11E1">
      <w:pPr>
        <w:spacing w:line="276" w:lineRule="auto"/>
        <w:rPr>
          <w:rFonts w:ascii="Verdana" w:hAnsi="Verdana"/>
          <w:sz w:val="18"/>
          <w:szCs w:val="18"/>
        </w:rPr>
      </w:pPr>
      <w:r>
        <w:rPr>
          <w:rFonts w:ascii="Verdana" w:hAnsi="Verdana"/>
          <w:sz w:val="18"/>
          <w:szCs w:val="18"/>
        </w:rPr>
        <w:tab/>
        <w:t>Wykonawca przystępujący do wykonania powierzchniowego utrwalenia powinien wykazać się możliwością korzystania z następującego sprzętu:</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 xml:space="preserve">szczotek mechanicznych - do oczyszczania nawierzchni i usuwania niezwiązanych </w:t>
      </w:r>
      <w:proofErr w:type="spellStart"/>
      <w:r>
        <w:rPr>
          <w:rFonts w:ascii="Verdana" w:hAnsi="Verdana"/>
          <w:sz w:val="18"/>
          <w:szCs w:val="18"/>
        </w:rPr>
        <w:t>ziarn</w:t>
      </w:r>
      <w:proofErr w:type="spellEnd"/>
      <w:r>
        <w:rPr>
          <w:rFonts w:ascii="Verdana" w:hAnsi="Verdana"/>
          <w:sz w:val="18"/>
          <w:szCs w:val="18"/>
        </w:rPr>
        <w:t xml:space="preserve"> po wykonaniu powierzchniowego utrwalenia,</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skrapiarek lepiszcza - do rozłożenia lepiszcza na nawierzchni,</w:t>
      </w:r>
    </w:p>
    <w:p w:rsidR="008C11E1" w:rsidRDefault="008C11E1" w:rsidP="008C11E1">
      <w:pPr>
        <w:widowControl/>
        <w:numPr>
          <w:ilvl w:val="0"/>
          <w:numId w:val="12"/>
        </w:numPr>
        <w:overflowPunct w:val="0"/>
        <w:spacing w:line="276" w:lineRule="auto"/>
        <w:jc w:val="both"/>
        <w:rPr>
          <w:rFonts w:ascii="Verdana" w:hAnsi="Verdana"/>
          <w:sz w:val="18"/>
          <w:szCs w:val="18"/>
        </w:rPr>
      </w:pPr>
      <w:proofErr w:type="spellStart"/>
      <w:r>
        <w:rPr>
          <w:rFonts w:ascii="Verdana" w:hAnsi="Verdana"/>
          <w:sz w:val="18"/>
          <w:szCs w:val="18"/>
        </w:rPr>
        <w:t>rozsypywarek</w:t>
      </w:r>
      <w:proofErr w:type="spellEnd"/>
      <w:r>
        <w:rPr>
          <w:rFonts w:ascii="Verdana" w:hAnsi="Verdana"/>
          <w:sz w:val="18"/>
          <w:szCs w:val="18"/>
        </w:rPr>
        <w:t xml:space="preserve"> kruszywa - do rozłożenia kruszywa na nawierzchni,</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walców drogowych - do przywałowania rozłożonego kruszywa.</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3.3. Wymagania dla sprzętu</w:t>
      </w:r>
    </w:p>
    <w:p w:rsidR="008C11E1" w:rsidRDefault="008C11E1" w:rsidP="008C11E1">
      <w:pPr>
        <w:spacing w:line="276" w:lineRule="auto"/>
        <w:rPr>
          <w:rFonts w:ascii="Verdana" w:hAnsi="Verdana"/>
          <w:sz w:val="18"/>
          <w:szCs w:val="18"/>
        </w:rPr>
      </w:pPr>
      <w:r>
        <w:rPr>
          <w:rFonts w:ascii="Verdana" w:hAnsi="Verdana"/>
          <w:b/>
          <w:sz w:val="18"/>
          <w:szCs w:val="18"/>
        </w:rPr>
        <w:t xml:space="preserve">3.3.1. </w:t>
      </w:r>
      <w:r>
        <w:rPr>
          <w:rFonts w:ascii="Verdana" w:hAnsi="Verdana"/>
          <w:sz w:val="18"/>
          <w:szCs w:val="18"/>
        </w:rPr>
        <w:t>Szczotki mechaniczne</w:t>
      </w:r>
    </w:p>
    <w:p w:rsidR="008C11E1" w:rsidRDefault="008C11E1" w:rsidP="008C11E1">
      <w:pPr>
        <w:spacing w:line="276" w:lineRule="auto"/>
        <w:rPr>
          <w:rFonts w:ascii="Verdana" w:hAnsi="Verdana"/>
          <w:sz w:val="18"/>
          <w:szCs w:val="18"/>
        </w:rPr>
      </w:pPr>
      <w:r>
        <w:rPr>
          <w:rFonts w:ascii="Verdana" w:hAnsi="Verdana"/>
          <w:sz w:val="18"/>
          <w:szCs w:val="18"/>
        </w:rPr>
        <w:tab/>
        <w:t xml:space="preserve">Zaleca się stosowanie urządzeń dwuszczotkowych, w skład których wchodzi szczotka wykonana z twardych elementów czyszczących, służąca do zdrapywania i usuwania zanieczyszczeń, oraz szczotka miękka służąca do zamiatania i usuwania niezwiązanych </w:t>
      </w:r>
      <w:proofErr w:type="spellStart"/>
      <w:r>
        <w:rPr>
          <w:rFonts w:ascii="Verdana" w:hAnsi="Verdana"/>
          <w:sz w:val="18"/>
          <w:szCs w:val="18"/>
        </w:rPr>
        <w:t>ziarn</w:t>
      </w:r>
      <w:proofErr w:type="spellEnd"/>
      <w:r>
        <w:rPr>
          <w:rFonts w:ascii="Verdana" w:hAnsi="Verdana"/>
          <w:sz w:val="18"/>
          <w:szCs w:val="18"/>
        </w:rPr>
        <w:t xml:space="preserve"> kruszywa.</w:t>
      </w:r>
    </w:p>
    <w:p w:rsidR="008C11E1" w:rsidRDefault="008C11E1" w:rsidP="008C11E1">
      <w:pPr>
        <w:spacing w:line="276" w:lineRule="auto"/>
        <w:rPr>
          <w:rFonts w:ascii="Verdana" w:hAnsi="Verdana"/>
          <w:sz w:val="18"/>
          <w:szCs w:val="18"/>
        </w:rPr>
      </w:pPr>
      <w:r>
        <w:rPr>
          <w:rFonts w:ascii="Verdana" w:hAnsi="Verdana"/>
          <w:sz w:val="18"/>
          <w:szCs w:val="18"/>
        </w:rPr>
        <w:tab/>
        <w:t>Ze względu na duże pylenie powstające w procesie czyszczenia, szczotki powinny być wyposażone                           w urządzenie pochłaniające pyły oraz umożliwiające czyszczenie powierzchni na sucho i na mokro.</w:t>
      </w:r>
    </w:p>
    <w:p w:rsidR="008C11E1" w:rsidRDefault="008C11E1" w:rsidP="008C11E1">
      <w:pPr>
        <w:spacing w:line="276" w:lineRule="auto"/>
        <w:rPr>
          <w:rFonts w:ascii="Verdana" w:hAnsi="Verdana"/>
          <w:sz w:val="18"/>
          <w:szCs w:val="18"/>
        </w:rPr>
      </w:pPr>
      <w:r>
        <w:rPr>
          <w:rFonts w:ascii="Verdana" w:hAnsi="Verdana"/>
          <w:b/>
          <w:sz w:val="18"/>
          <w:szCs w:val="18"/>
        </w:rPr>
        <w:t xml:space="preserve">3.3.2. </w:t>
      </w:r>
      <w:r>
        <w:rPr>
          <w:rFonts w:ascii="Verdana" w:hAnsi="Verdana"/>
          <w:sz w:val="18"/>
          <w:szCs w:val="18"/>
        </w:rPr>
        <w:t>Skrapiarka lepiszcza</w:t>
      </w:r>
    </w:p>
    <w:p w:rsidR="008C11E1" w:rsidRDefault="008C11E1" w:rsidP="008C11E1">
      <w:pPr>
        <w:spacing w:line="276" w:lineRule="auto"/>
        <w:rPr>
          <w:rFonts w:ascii="Verdana" w:hAnsi="Verdana"/>
          <w:sz w:val="18"/>
          <w:szCs w:val="18"/>
        </w:rPr>
      </w:pPr>
      <w:r>
        <w:rPr>
          <w:rFonts w:ascii="Verdana" w:hAnsi="Verdana"/>
          <w:sz w:val="18"/>
          <w:szCs w:val="18"/>
        </w:rPr>
        <w:tab/>
        <w:t xml:space="preserve">Wykonawca robót jest zobowiązany do użycia tylko takiej skrapiarki, która zapewni rozłożenie na jezdni przewidzianej ilości lepiszcza równomiernie, zarówno w kierunku podłużnym jak i poprzecznym. Dla </w:t>
      </w:r>
      <w:r>
        <w:rPr>
          <w:rFonts w:ascii="Verdana" w:hAnsi="Verdana"/>
          <w:sz w:val="18"/>
          <w:szCs w:val="18"/>
        </w:rPr>
        <w:lastRenderedPageBreak/>
        <w:t>zapewnienia równomiernego rozłożenia przewidzianej ilości lepiszcza na nawierzchni, skrapiarka powinna być wyposażona w urządzenia pomiarowo-kontrolne oraz mechanizmy regulacyjne, pozwalające na sprawdzenie i regulowanie parametrów takich jak:</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temperatury rozkładanego lepiszcza,</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ciśnienia lepiszcza w kolektorze,</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obrotów pompy dozującej lepiszcze,</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prędkości poruszania się skrapiarki (szczególnie dokładny pomiar i wskazanie w zakresie zwykle od 3 do 6 km/h),</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wysokości i długości kolektora do rozkładania lepiszcza.</w:t>
      </w:r>
    </w:p>
    <w:p w:rsidR="008C11E1" w:rsidRDefault="008C11E1" w:rsidP="008C11E1">
      <w:pPr>
        <w:spacing w:line="276" w:lineRule="auto"/>
        <w:rPr>
          <w:rFonts w:ascii="Verdana" w:hAnsi="Verdana"/>
          <w:sz w:val="18"/>
          <w:szCs w:val="18"/>
        </w:rPr>
      </w:pPr>
      <w:r>
        <w:rPr>
          <w:rFonts w:ascii="Verdana" w:hAnsi="Verdana"/>
          <w:sz w:val="18"/>
          <w:szCs w:val="18"/>
        </w:rPr>
        <w:tab/>
        <w:t>Dla zachowania niezmiennej temperatury rozkładanego lepiszcza, skrapiarka powinna posiadać zbiornik izolowany termicznie. Kolektor skrapiarki powinien być wyposażony w dysze szczelinowe oraz posiadać regulację wysokości swego położenia nad powierzchnią jezdni, dla zapewnienia równomiernego pokrycia nawierzchni lepiszczem z dwóch lub trzech dysz. Nie dopuszcza się stosowania skrapiarek, których kolektor jest wyposażony w dysze stożkowe. Zależności pomiędzy wydatkiem lepiszcza a nastawami regulowanych parametrów takich jak: ciśnienie, obroty pompy prędkość jazdy skrapiarki i temperatura lepiszcza powinny być  zawarte w aktualnych wynikach cechowania skrapiarki.</w:t>
      </w:r>
    </w:p>
    <w:p w:rsidR="008C11E1" w:rsidRDefault="008C11E1" w:rsidP="008C11E1">
      <w:pPr>
        <w:spacing w:line="276" w:lineRule="auto"/>
        <w:rPr>
          <w:rFonts w:ascii="Verdana" w:hAnsi="Verdana"/>
          <w:sz w:val="18"/>
          <w:szCs w:val="18"/>
        </w:rPr>
      </w:pPr>
      <w:r>
        <w:rPr>
          <w:rFonts w:ascii="Verdana" w:hAnsi="Verdana"/>
          <w:sz w:val="18"/>
          <w:szCs w:val="18"/>
        </w:rPr>
        <w:tab/>
        <w:t xml:space="preserve">Skrapiarkę można uznać za przydatną do wykonywania powierzchniowego utrwalenia, jeżeli odchylenia rozkładanego lepiszcza od ilości założonych mieszczą się w przedziale </w:t>
      </w:r>
      <w:r>
        <w:rPr>
          <w:rFonts w:ascii="Verdana" w:hAnsi="Verdana"/>
          <w:sz w:val="18"/>
          <w:szCs w:val="18"/>
        </w:rPr>
        <w:sym w:font="Symbol" w:char="F0B1"/>
      </w:r>
      <w:r>
        <w:rPr>
          <w:rFonts w:ascii="Verdana" w:hAnsi="Verdana"/>
          <w:sz w:val="18"/>
          <w:szCs w:val="18"/>
        </w:rPr>
        <w:t xml:space="preserve"> 10% w kierunku podłużnym i poprzecznym.</w:t>
      </w:r>
    </w:p>
    <w:p w:rsidR="008C11E1" w:rsidRDefault="008C11E1" w:rsidP="008C11E1">
      <w:pPr>
        <w:spacing w:line="276" w:lineRule="auto"/>
        <w:rPr>
          <w:rFonts w:ascii="Verdana" w:hAnsi="Verdana"/>
          <w:sz w:val="18"/>
          <w:szCs w:val="18"/>
        </w:rPr>
      </w:pPr>
      <w:r>
        <w:rPr>
          <w:rFonts w:ascii="Verdana" w:hAnsi="Verdana"/>
          <w:b/>
          <w:sz w:val="18"/>
          <w:szCs w:val="18"/>
        </w:rPr>
        <w:t xml:space="preserve">3.3.3. </w:t>
      </w:r>
      <w:proofErr w:type="spellStart"/>
      <w:r>
        <w:rPr>
          <w:rFonts w:ascii="Verdana" w:hAnsi="Verdana"/>
          <w:sz w:val="18"/>
          <w:szCs w:val="18"/>
        </w:rPr>
        <w:t>Rozsypywarka</w:t>
      </w:r>
      <w:proofErr w:type="spellEnd"/>
      <w:r>
        <w:rPr>
          <w:rFonts w:ascii="Verdana" w:hAnsi="Verdana"/>
          <w:sz w:val="18"/>
          <w:szCs w:val="18"/>
        </w:rPr>
        <w:t xml:space="preserve"> kruszywa</w:t>
      </w:r>
    </w:p>
    <w:p w:rsidR="008C11E1" w:rsidRDefault="008C11E1" w:rsidP="008C11E1">
      <w:pPr>
        <w:spacing w:line="276" w:lineRule="auto"/>
        <w:rPr>
          <w:rFonts w:ascii="Verdana" w:hAnsi="Verdana"/>
          <w:sz w:val="18"/>
          <w:szCs w:val="18"/>
        </w:rPr>
      </w:pPr>
      <w:r>
        <w:rPr>
          <w:rFonts w:ascii="Verdana" w:hAnsi="Verdana"/>
          <w:sz w:val="18"/>
          <w:szCs w:val="18"/>
        </w:rPr>
        <w:tab/>
        <w:t xml:space="preserve">Do wykonania powierzchniowego utrwalenia Wykonawca zapewni jeden z poniższych typów </w:t>
      </w:r>
      <w:proofErr w:type="spellStart"/>
      <w:r>
        <w:rPr>
          <w:rFonts w:ascii="Verdana" w:hAnsi="Verdana"/>
          <w:sz w:val="18"/>
          <w:szCs w:val="18"/>
        </w:rPr>
        <w:t>rozsypywarek</w:t>
      </w:r>
      <w:proofErr w:type="spellEnd"/>
      <w:r>
        <w:rPr>
          <w:rFonts w:ascii="Verdana" w:hAnsi="Verdana"/>
          <w:sz w:val="18"/>
          <w:szCs w:val="18"/>
        </w:rPr>
        <w:t xml:space="preserve"> kruszywa:</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doczepną do skrzyni samochodu z kruszywem,</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pchaną przez samochód z kruszywem,</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samojezdną,</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doczepną do skrapiarki.</w:t>
      </w:r>
    </w:p>
    <w:p w:rsidR="008C11E1" w:rsidRDefault="008C11E1" w:rsidP="008C11E1">
      <w:pPr>
        <w:spacing w:line="276" w:lineRule="auto"/>
        <w:rPr>
          <w:rFonts w:ascii="Verdana" w:hAnsi="Verdana"/>
          <w:sz w:val="18"/>
          <w:szCs w:val="18"/>
        </w:rPr>
      </w:pPr>
      <w:r>
        <w:rPr>
          <w:rFonts w:ascii="Verdana" w:hAnsi="Verdana"/>
          <w:sz w:val="18"/>
          <w:szCs w:val="18"/>
        </w:rPr>
        <w:tab/>
        <w:t xml:space="preserve">Ze względu na konieczność uzyskania dużej dokładności dozowania kruszywa preferuje się użycie </w:t>
      </w:r>
      <w:proofErr w:type="spellStart"/>
      <w:r>
        <w:rPr>
          <w:rFonts w:ascii="Verdana" w:hAnsi="Verdana"/>
          <w:sz w:val="18"/>
          <w:szCs w:val="18"/>
        </w:rPr>
        <w:t>rozsypywarek</w:t>
      </w:r>
      <w:proofErr w:type="spellEnd"/>
      <w:r>
        <w:rPr>
          <w:rFonts w:ascii="Verdana" w:hAnsi="Verdana"/>
          <w:sz w:val="18"/>
          <w:szCs w:val="18"/>
        </w:rPr>
        <w:t xml:space="preserve"> samojezdnych.</w:t>
      </w:r>
    </w:p>
    <w:p w:rsidR="008C11E1" w:rsidRDefault="008C11E1" w:rsidP="008C11E1">
      <w:pPr>
        <w:spacing w:line="276" w:lineRule="auto"/>
        <w:rPr>
          <w:rFonts w:ascii="Verdana" w:hAnsi="Verdana"/>
          <w:sz w:val="18"/>
          <w:szCs w:val="18"/>
        </w:rPr>
      </w:pPr>
      <w:r>
        <w:rPr>
          <w:rFonts w:ascii="Verdana" w:hAnsi="Verdana"/>
          <w:sz w:val="18"/>
          <w:szCs w:val="18"/>
        </w:rPr>
        <w:tab/>
      </w:r>
      <w:proofErr w:type="spellStart"/>
      <w:r>
        <w:rPr>
          <w:rFonts w:ascii="Verdana" w:hAnsi="Verdana"/>
          <w:sz w:val="18"/>
          <w:szCs w:val="18"/>
        </w:rPr>
        <w:t>Rozsypywarkę</w:t>
      </w:r>
      <w:proofErr w:type="spellEnd"/>
      <w:r>
        <w:rPr>
          <w:rFonts w:ascii="Verdana" w:hAnsi="Verdana"/>
          <w:sz w:val="18"/>
          <w:szCs w:val="18"/>
        </w:rPr>
        <w:t xml:space="preserve"> kruszywa można uznać za przydatną do wykonania powierzchniowego utrwalenia, jeżeli pomierzone odchylenia ilości dozowanego kruszywa nie różnią się od przewidzianej ilości więcej niż o 1 l/m</w:t>
      </w:r>
      <w:r>
        <w:rPr>
          <w:rFonts w:ascii="Verdana" w:hAnsi="Verdana"/>
          <w:sz w:val="18"/>
          <w:szCs w:val="18"/>
          <w:vertAlign w:val="superscript"/>
        </w:rPr>
        <w:t>2</w:t>
      </w:r>
      <w:r>
        <w:rPr>
          <w:rFonts w:ascii="Verdana" w:hAnsi="Verdana"/>
          <w:sz w:val="18"/>
          <w:szCs w:val="18"/>
        </w:rPr>
        <w:t>.</w:t>
      </w:r>
    </w:p>
    <w:p w:rsidR="008C11E1" w:rsidRDefault="008C11E1" w:rsidP="008C11E1">
      <w:pPr>
        <w:keepNext/>
        <w:spacing w:line="276" w:lineRule="auto"/>
        <w:rPr>
          <w:rFonts w:ascii="Verdana" w:hAnsi="Verdana"/>
          <w:sz w:val="18"/>
          <w:szCs w:val="18"/>
        </w:rPr>
      </w:pPr>
      <w:r>
        <w:rPr>
          <w:rFonts w:ascii="Verdana" w:hAnsi="Verdana"/>
          <w:b/>
          <w:sz w:val="18"/>
          <w:szCs w:val="18"/>
        </w:rPr>
        <w:t xml:space="preserve">3.3.4. </w:t>
      </w:r>
      <w:r>
        <w:rPr>
          <w:rFonts w:ascii="Verdana" w:hAnsi="Verdana"/>
          <w:sz w:val="18"/>
          <w:szCs w:val="18"/>
        </w:rPr>
        <w:t>Walce drogowe</w:t>
      </w:r>
    </w:p>
    <w:p w:rsidR="008C11E1" w:rsidRDefault="008C11E1" w:rsidP="008C11E1">
      <w:pPr>
        <w:spacing w:line="276" w:lineRule="auto"/>
        <w:rPr>
          <w:rFonts w:ascii="Verdana" w:hAnsi="Verdana"/>
          <w:sz w:val="18"/>
          <w:szCs w:val="18"/>
        </w:rPr>
      </w:pPr>
      <w:r>
        <w:rPr>
          <w:rFonts w:ascii="Verdana" w:hAnsi="Verdana"/>
          <w:sz w:val="18"/>
          <w:szCs w:val="18"/>
        </w:rPr>
        <w:tab/>
        <w:t xml:space="preserve">Do przywałowania kruszywa Wykonawca użyje walców ogumionych wyposażonych w opony o gładkim bieżniku, ze stałym ciśnieniem do 0,6 </w:t>
      </w:r>
      <w:proofErr w:type="spellStart"/>
      <w:r>
        <w:rPr>
          <w:rFonts w:ascii="Verdana" w:hAnsi="Verdana"/>
          <w:sz w:val="18"/>
          <w:szCs w:val="18"/>
        </w:rPr>
        <w:t>MPa</w:t>
      </w:r>
      <w:proofErr w:type="spellEnd"/>
      <w:r>
        <w:rPr>
          <w:rFonts w:ascii="Verdana" w:hAnsi="Verdana"/>
          <w:sz w:val="18"/>
          <w:szCs w:val="18"/>
        </w:rPr>
        <w:t xml:space="preserve"> i obciążeniem 15 </w:t>
      </w:r>
      <w:proofErr w:type="spellStart"/>
      <w:r>
        <w:rPr>
          <w:rFonts w:ascii="Verdana" w:hAnsi="Verdana"/>
          <w:sz w:val="18"/>
          <w:szCs w:val="18"/>
        </w:rPr>
        <w:t>kN</w:t>
      </w:r>
      <w:proofErr w:type="spellEnd"/>
      <w:r>
        <w:rPr>
          <w:rFonts w:ascii="Verdana" w:hAnsi="Verdana"/>
          <w:sz w:val="18"/>
          <w:szCs w:val="18"/>
        </w:rPr>
        <w:t xml:space="preserve"> na koło oraz lekkich walców statycznych o stalowych pancerzach, pod warunkiem, że nie będą one powodowały miażdżenia </w:t>
      </w:r>
      <w:proofErr w:type="spellStart"/>
      <w:r>
        <w:rPr>
          <w:rFonts w:ascii="Verdana" w:hAnsi="Verdana"/>
          <w:sz w:val="18"/>
          <w:szCs w:val="18"/>
        </w:rPr>
        <w:t>ziarn</w:t>
      </w:r>
      <w:proofErr w:type="spellEnd"/>
      <w:r>
        <w:rPr>
          <w:rFonts w:ascii="Verdana" w:hAnsi="Verdana"/>
          <w:sz w:val="18"/>
          <w:szCs w:val="18"/>
        </w:rPr>
        <w:t xml:space="preserve"> kruszywa.</w:t>
      </w:r>
    </w:p>
    <w:p w:rsidR="008C11E1" w:rsidRDefault="008C11E1" w:rsidP="008C11E1">
      <w:pPr>
        <w:pStyle w:val="Nagwek1"/>
        <w:numPr>
          <w:ilvl w:val="0"/>
          <w:numId w:val="0"/>
        </w:numPr>
        <w:spacing w:line="276" w:lineRule="auto"/>
        <w:ind w:left="10"/>
        <w:rPr>
          <w:rFonts w:ascii="Verdana" w:hAnsi="Verdana"/>
          <w:sz w:val="18"/>
          <w:szCs w:val="18"/>
        </w:rPr>
      </w:pPr>
      <w:r>
        <w:rPr>
          <w:rFonts w:ascii="Verdana" w:hAnsi="Verdana"/>
          <w:sz w:val="18"/>
          <w:szCs w:val="18"/>
        </w:rPr>
        <w:t>4. transport</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4.2. Transport kruszywa</w:t>
      </w:r>
    </w:p>
    <w:p w:rsidR="008C11E1" w:rsidRDefault="008C11E1" w:rsidP="008C11E1">
      <w:pPr>
        <w:spacing w:line="276" w:lineRule="auto"/>
        <w:rPr>
          <w:rFonts w:ascii="Verdana" w:hAnsi="Verdana"/>
          <w:sz w:val="18"/>
          <w:szCs w:val="18"/>
        </w:rPr>
      </w:pPr>
      <w:r>
        <w:rPr>
          <w:rFonts w:ascii="Verdana" w:hAnsi="Verdana"/>
          <w:sz w:val="18"/>
          <w:szCs w:val="18"/>
        </w:rPr>
        <w:tab/>
        <w:t>Kruszywo można przewozić dowolnymi środkami transportu, w warunkach zabezpieczających je przed zanieczyszczeniem, zmieszaniem z innymi materiałami (asortymentami) i nadmiernym zawilgoceniem.</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4.3. Transport lepiszczy</w:t>
      </w:r>
    </w:p>
    <w:p w:rsidR="008C11E1" w:rsidRDefault="008C11E1" w:rsidP="008C11E1">
      <w:pPr>
        <w:spacing w:line="276" w:lineRule="auto"/>
        <w:rPr>
          <w:rFonts w:ascii="Verdana" w:hAnsi="Verdana"/>
          <w:sz w:val="18"/>
          <w:szCs w:val="18"/>
        </w:rPr>
      </w:pPr>
      <w:r>
        <w:rPr>
          <w:rFonts w:ascii="Verdana" w:hAnsi="Verdana"/>
          <w:sz w:val="18"/>
          <w:szCs w:val="18"/>
        </w:rPr>
        <w:tab/>
        <w:t>Cysterny samochodowe używane do przewozu emulsji powinny być podzielone przegrodami na komory o pojemności nie większej niż 3 m</w:t>
      </w:r>
      <w:r>
        <w:rPr>
          <w:rFonts w:ascii="Verdana" w:hAnsi="Verdana"/>
          <w:sz w:val="18"/>
          <w:szCs w:val="18"/>
          <w:vertAlign w:val="superscript"/>
        </w:rPr>
        <w:t>3</w:t>
      </w:r>
      <w:r>
        <w:rPr>
          <w:rFonts w:ascii="Verdana" w:hAnsi="Verdana"/>
          <w:sz w:val="18"/>
          <w:szCs w:val="18"/>
        </w:rPr>
        <w:t>, a każda przegroda powinna mieć wykroje przy dnie, aby możliwy był przepływ emulsji między komorami.</w:t>
      </w:r>
    </w:p>
    <w:p w:rsidR="008C11E1" w:rsidRDefault="008C11E1" w:rsidP="008C11E1">
      <w:pPr>
        <w:spacing w:line="276" w:lineRule="auto"/>
        <w:rPr>
          <w:rFonts w:ascii="Verdana" w:hAnsi="Verdana"/>
          <w:sz w:val="18"/>
          <w:szCs w:val="18"/>
        </w:rPr>
      </w:pPr>
      <w:r>
        <w:rPr>
          <w:rFonts w:ascii="Verdana" w:hAnsi="Verdana"/>
          <w:sz w:val="18"/>
          <w:szCs w:val="18"/>
        </w:rPr>
        <w:tab/>
        <w:t>Wyjątkowo, za zgodą Inżyniera, dopuszcza się do transportu emulsji beczki lub inne pojemniki stalowe.</w:t>
      </w:r>
    </w:p>
    <w:p w:rsidR="008C11E1" w:rsidRDefault="008C11E1" w:rsidP="008C11E1">
      <w:pPr>
        <w:pStyle w:val="Nagwek1"/>
        <w:numPr>
          <w:ilvl w:val="0"/>
          <w:numId w:val="0"/>
        </w:numPr>
        <w:spacing w:line="276" w:lineRule="auto"/>
        <w:ind w:left="10"/>
        <w:rPr>
          <w:rFonts w:ascii="Verdana" w:hAnsi="Verdana"/>
          <w:sz w:val="18"/>
          <w:szCs w:val="18"/>
        </w:rPr>
      </w:pPr>
      <w:r>
        <w:rPr>
          <w:rFonts w:ascii="Verdana" w:hAnsi="Verdana"/>
          <w:sz w:val="18"/>
          <w:szCs w:val="18"/>
        </w:rPr>
        <w:t>5. wykonanie robót</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5.1. Ogólne zasady wykonania robót</w:t>
      </w:r>
    </w:p>
    <w:p w:rsidR="008C11E1" w:rsidRDefault="008C11E1" w:rsidP="008C11E1">
      <w:pPr>
        <w:spacing w:line="276" w:lineRule="auto"/>
        <w:rPr>
          <w:rFonts w:ascii="Verdana" w:hAnsi="Verdana"/>
          <w:sz w:val="18"/>
          <w:szCs w:val="18"/>
        </w:rPr>
      </w:pPr>
      <w:r>
        <w:rPr>
          <w:rFonts w:ascii="Verdana" w:hAnsi="Verdana"/>
          <w:sz w:val="18"/>
          <w:szCs w:val="18"/>
        </w:rPr>
        <w:tab/>
        <w:t>Ogólne zasady wykonania robót podano w SST D-M-00.00.00 „Wymagania ogólne” pkt 5.</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5.2. Założenia ogólne</w:t>
      </w:r>
    </w:p>
    <w:p w:rsidR="008C11E1" w:rsidRDefault="008C11E1" w:rsidP="008C11E1">
      <w:pPr>
        <w:spacing w:line="276" w:lineRule="auto"/>
        <w:rPr>
          <w:rFonts w:ascii="Verdana" w:hAnsi="Verdana"/>
          <w:sz w:val="18"/>
          <w:szCs w:val="18"/>
        </w:rPr>
      </w:pPr>
      <w:r>
        <w:rPr>
          <w:rFonts w:ascii="Verdana" w:hAnsi="Verdana"/>
          <w:sz w:val="18"/>
          <w:szCs w:val="18"/>
        </w:rPr>
        <w:tab/>
        <w:t>Powierzchniowe utrwalenie nawierzchni jest zabiegiem utrzymaniowym, który pozwala na uszczelnienie istniejącej nawierzchni, zapewnia dobre właściwości przeciwpoślizgowe warstwy ścieralnej, natomiast nie wpływa na poprawę jej nośności i równości.</w:t>
      </w:r>
    </w:p>
    <w:p w:rsidR="008C11E1" w:rsidRDefault="008C11E1" w:rsidP="008C11E1">
      <w:pPr>
        <w:spacing w:line="276" w:lineRule="auto"/>
        <w:rPr>
          <w:rFonts w:ascii="Verdana" w:hAnsi="Verdana"/>
          <w:sz w:val="18"/>
          <w:szCs w:val="18"/>
        </w:rPr>
      </w:pPr>
      <w:r>
        <w:rPr>
          <w:rFonts w:ascii="Verdana" w:hAnsi="Verdana"/>
          <w:sz w:val="18"/>
          <w:szCs w:val="18"/>
        </w:rPr>
        <w:tab/>
        <w:t>Nawierzchnia, na której ma być wykonane powierzchniowe utrwalenie, powinna być wyremontowana, posiadać właściwy profil podłużny i poprzeczny oraz powierzchnię charakteryzującą się dużą jednorodnością pod względem twardości i tekstury.</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lastRenderedPageBreak/>
        <w:t>5.3. Projektowanie powierzchniowego utrwalenia</w:t>
      </w:r>
    </w:p>
    <w:p w:rsidR="008C11E1" w:rsidRDefault="008C11E1" w:rsidP="008C11E1">
      <w:pPr>
        <w:keepNext/>
        <w:spacing w:line="276" w:lineRule="auto"/>
        <w:rPr>
          <w:rFonts w:ascii="Verdana" w:hAnsi="Verdana"/>
          <w:sz w:val="18"/>
          <w:szCs w:val="18"/>
        </w:rPr>
      </w:pPr>
      <w:r>
        <w:rPr>
          <w:rFonts w:ascii="Verdana" w:hAnsi="Verdana"/>
          <w:b/>
          <w:sz w:val="18"/>
          <w:szCs w:val="18"/>
        </w:rPr>
        <w:t xml:space="preserve">5.3.1. </w:t>
      </w:r>
      <w:r>
        <w:rPr>
          <w:rFonts w:ascii="Verdana" w:hAnsi="Verdana"/>
          <w:sz w:val="18"/>
          <w:szCs w:val="18"/>
        </w:rPr>
        <w:t>Ocena stanu powierzchni istniejącej nawierzchni</w:t>
      </w:r>
    </w:p>
    <w:p w:rsidR="008C11E1" w:rsidRDefault="008C11E1" w:rsidP="008C11E1">
      <w:pPr>
        <w:spacing w:line="276" w:lineRule="auto"/>
        <w:rPr>
          <w:rFonts w:ascii="Verdana" w:hAnsi="Verdana"/>
          <w:sz w:val="18"/>
          <w:szCs w:val="18"/>
        </w:rPr>
      </w:pPr>
      <w:r>
        <w:rPr>
          <w:rFonts w:ascii="Verdana" w:hAnsi="Verdana"/>
          <w:sz w:val="18"/>
          <w:szCs w:val="18"/>
        </w:rPr>
        <w:tab/>
        <w:t>Dla ustalenia rzeczywistej ilości lepiszcza i wielkości frakcji kruszywa pierwszej warstwy powierzchniowego utrwalenia, należy ocenić stopień twardości i teksturę powierzchni istniejącej nawierzchni. Przy ustalaniu tekstury powierzchni utrwalanej można posłużyć się klasyfikacją zamieszczoną w tablicy 5.</w:t>
      </w:r>
    </w:p>
    <w:p w:rsidR="008C11E1" w:rsidRDefault="008C11E1" w:rsidP="008C11E1">
      <w:pPr>
        <w:spacing w:line="276" w:lineRule="auto"/>
        <w:rPr>
          <w:rFonts w:ascii="Verdana" w:hAnsi="Verdana"/>
          <w:sz w:val="18"/>
          <w:szCs w:val="18"/>
        </w:rPr>
      </w:pPr>
      <w:r>
        <w:rPr>
          <w:rFonts w:ascii="Verdana" w:hAnsi="Verdana"/>
          <w:sz w:val="18"/>
          <w:szCs w:val="18"/>
        </w:rPr>
        <w:tab/>
        <w:t>Przy określaniu stanu powierzchni dopuszcza się stosowanie przez Wykonawcę innych metod oceny stanu nawierzchni zaaprobowanych przez Inżyniera.</w:t>
      </w:r>
    </w:p>
    <w:p w:rsidR="008C11E1" w:rsidRDefault="008C11E1" w:rsidP="008C11E1">
      <w:pPr>
        <w:spacing w:line="276" w:lineRule="auto"/>
        <w:rPr>
          <w:rFonts w:ascii="Verdana" w:hAnsi="Verdana"/>
          <w:sz w:val="18"/>
          <w:szCs w:val="18"/>
        </w:rPr>
      </w:pPr>
      <w:r>
        <w:rPr>
          <w:rFonts w:ascii="Verdana" w:hAnsi="Verdana"/>
          <w:sz w:val="18"/>
          <w:szCs w:val="18"/>
        </w:rPr>
        <w:t>Tablica 5. Klasyfikacja stanu powierzchni utrwalanej nawierzchni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961"/>
        <w:gridCol w:w="1984"/>
      </w:tblGrid>
      <w:tr w:rsidR="008C11E1" w:rsidTr="008C11E1">
        <w:trPr>
          <w:jc w:val="center"/>
        </w:trPr>
        <w:tc>
          <w:tcPr>
            <w:tcW w:w="496"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Lp.</w:t>
            </w:r>
          </w:p>
        </w:tc>
        <w:tc>
          <w:tcPr>
            <w:tcW w:w="4961"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Wygląd i opis powierzchni nawierzchni</w:t>
            </w:r>
          </w:p>
        </w:tc>
        <w:tc>
          <w:tcPr>
            <w:tcW w:w="1984"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 xml:space="preserve">Głębokość tekstury </w:t>
            </w:r>
            <w:r>
              <w:rPr>
                <w:rFonts w:ascii="Verdana" w:hAnsi="Verdana"/>
                <w:sz w:val="18"/>
                <w:szCs w:val="18"/>
                <w:vertAlign w:val="superscript"/>
              </w:rPr>
              <w:t>1)</w:t>
            </w:r>
            <w:r>
              <w:rPr>
                <w:rFonts w:ascii="Verdana" w:hAnsi="Verdana"/>
                <w:sz w:val="18"/>
                <w:szCs w:val="18"/>
              </w:rPr>
              <w:t xml:space="preserve">  HS</w:t>
            </w:r>
          </w:p>
        </w:tc>
      </w:tr>
      <w:tr w:rsidR="008C11E1" w:rsidTr="008C11E1">
        <w:trPr>
          <w:jc w:val="center"/>
        </w:trPr>
        <w:tc>
          <w:tcPr>
            <w:tcW w:w="496" w:type="dxa"/>
            <w:tcBorders>
              <w:top w:val="nil"/>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1</w:t>
            </w:r>
          </w:p>
        </w:tc>
        <w:tc>
          <w:tcPr>
            <w:tcW w:w="4961" w:type="dxa"/>
            <w:tcBorders>
              <w:top w:val="nil"/>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8"/>
                <w:szCs w:val="18"/>
              </w:rPr>
            </w:pPr>
            <w:r>
              <w:rPr>
                <w:rFonts w:ascii="Verdana" w:hAnsi="Verdana"/>
                <w:sz w:val="18"/>
                <w:szCs w:val="18"/>
              </w:rPr>
              <w:t>Nawierzchnia uboga w lepiszcze, np. mieszanki mineralno-bitumiczne bardzo otwarte i mocno porowate</w:t>
            </w:r>
          </w:p>
        </w:tc>
        <w:tc>
          <w:tcPr>
            <w:tcW w:w="1984" w:type="dxa"/>
            <w:tcBorders>
              <w:top w:val="nil"/>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 xml:space="preserve">HS </w:t>
            </w:r>
            <w:r>
              <w:rPr>
                <w:rFonts w:ascii="Verdana" w:hAnsi="Verdana"/>
                <w:sz w:val="18"/>
                <w:szCs w:val="18"/>
              </w:rPr>
              <w:sym w:font="Symbol" w:char="F0B3"/>
            </w:r>
            <w:r>
              <w:rPr>
                <w:rFonts w:ascii="Verdana" w:hAnsi="Verdana"/>
                <w:sz w:val="18"/>
                <w:szCs w:val="18"/>
              </w:rPr>
              <w:t xml:space="preserve"> 1,7</w:t>
            </w:r>
          </w:p>
        </w:tc>
      </w:tr>
      <w:tr w:rsidR="008C11E1" w:rsidTr="008C11E1">
        <w:trPr>
          <w:jc w:val="center"/>
        </w:trPr>
        <w:tc>
          <w:tcPr>
            <w:tcW w:w="496"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2</w:t>
            </w:r>
          </w:p>
        </w:tc>
        <w:tc>
          <w:tcPr>
            <w:tcW w:w="496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8"/>
                <w:szCs w:val="18"/>
              </w:rPr>
            </w:pPr>
            <w:r>
              <w:rPr>
                <w:rFonts w:ascii="Verdana" w:hAnsi="Verdana"/>
                <w:sz w:val="18"/>
                <w:szCs w:val="18"/>
              </w:rPr>
              <w:t>Nawierzchnia uboga w lepiszcze, np. mieszanki mineralno-bitumiczne porowate</w:t>
            </w:r>
          </w:p>
        </w:tc>
        <w:tc>
          <w:tcPr>
            <w:tcW w:w="198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 xml:space="preserve">1,2 </w:t>
            </w:r>
            <w:r>
              <w:rPr>
                <w:rFonts w:ascii="Verdana" w:hAnsi="Verdana"/>
                <w:sz w:val="18"/>
                <w:szCs w:val="18"/>
              </w:rPr>
              <w:sym w:font="Symbol" w:char="F0A3"/>
            </w:r>
            <w:r>
              <w:rPr>
                <w:rFonts w:ascii="Verdana" w:hAnsi="Verdana"/>
                <w:sz w:val="18"/>
                <w:szCs w:val="18"/>
              </w:rPr>
              <w:t xml:space="preserve"> HS </w:t>
            </w:r>
            <w:r>
              <w:rPr>
                <w:rFonts w:ascii="Verdana" w:hAnsi="Verdana"/>
                <w:sz w:val="18"/>
                <w:szCs w:val="18"/>
              </w:rPr>
              <w:sym w:font="Symbol" w:char="F03C"/>
            </w:r>
            <w:r>
              <w:rPr>
                <w:rFonts w:ascii="Verdana" w:hAnsi="Verdana"/>
                <w:sz w:val="18"/>
                <w:szCs w:val="18"/>
              </w:rPr>
              <w:t xml:space="preserve"> 1,7</w:t>
            </w:r>
          </w:p>
        </w:tc>
      </w:tr>
      <w:tr w:rsidR="008C11E1" w:rsidTr="008C11E1">
        <w:trPr>
          <w:jc w:val="center"/>
        </w:trPr>
        <w:tc>
          <w:tcPr>
            <w:tcW w:w="496"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3</w:t>
            </w:r>
          </w:p>
        </w:tc>
        <w:tc>
          <w:tcPr>
            <w:tcW w:w="496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8"/>
                <w:szCs w:val="18"/>
              </w:rPr>
            </w:pPr>
            <w:r>
              <w:rPr>
                <w:rFonts w:ascii="Verdana" w:hAnsi="Verdana"/>
                <w:sz w:val="18"/>
                <w:szCs w:val="18"/>
              </w:rPr>
              <w:t>Nawierzchnia wygładzona, np. mieszanki mineralno-bitumiczne o strukturze zamkniętej bez wysięków lepiszcza</w:t>
            </w:r>
          </w:p>
        </w:tc>
        <w:tc>
          <w:tcPr>
            <w:tcW w:w="198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 xml:space="preserve">0,8 </w:t>
            </w:r>
            <w:r>
              <w:rPr>
                <w:rFonts w:ascii="Verdana" w:hAnsi="Verdana"/>
                <w:sz w:val="18"/>
                <w:szCs w:val="18"/>
              </w:rPr>
              <w:sym w:font="Symbol" w:char="F0A3"/>
            </w:r>
            <w:r>
              <w:rPr>
                <w:rFonts w:ascii="Verdana" w:hAnsi="Verdana"/>
                <w:sz w:val="18"/>
                <w:szCs w:val="18"/>
              </w:rPr>
              <w:t xml:space="preserve"> HS </w:t>
            </w:r>
            <w:r>
              <w:rPr>
                <w:rFonts w:ascii="Verdana" w:hAnsi="Verdana"/>
                <w:sz w:val="18"/>
                <w:szCs w:val="18"/>
              </w:rPr>
              <w:sym w:font="Symbol" w:char="F03C"/>
            </w:r>
            <w:r>
              <w:rPr>
                <w:rFonts w:ascii="Verdana" w:hAnsi="Verdana"/>
                <w:sz w:val="18"/>
                <w:szCs w:val="18"/>
              </w:rPr>
              <w:t xml:space="preserve"> 1,2</w:t>
            </w:r>
          </w:p>
        </w:tc>
      </w:tr>
      <w:tr w:rsidR="008C11E1" w:rsidTr="008C11E1">
        <w:trPr>
          <w:jc w:val="center"/>
        </w:trPr>
        <w:tc>
          <w:tcPr>
            <w:tcW w:w="496"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4</w:t>
            </w:r>
          </w:p>
        </w:tc>
        <w:tc>
          <w:tcPr>
            <w:tcW w:w="496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8"/>
                <w:szCs w:val="18"/>
              </w:rPr>
            </w:pPr>
            <w:r>
              <w:rPr>
                <w:rFonts w:ascii="Verdana" w:hAnsi="Verdana"/>
                <w:sz w:val="18"/>
                <w:szCs w:val="18"/>
              </w:rPr>
              <w:t>Nawierzchnia bogata w lepiszcze wykazująca tendencje do występowania wysięków lepiszcza lub zaprawy</w:t>
            </w:r>
          </w:p>
        </w:tc>
        <w:tc>
          <w:tcPr>
            <w:tcW w:w="198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 xml:space="preserve">0,4 </w:t>
            </w:r>
            <w:r>
              <w:rPr>
                <w:rFonts w:ascii="Verdana" w:hAnsi="Verdana"/>
                <w:sz w:val="18"/>
                <w:szCs w:val="18"/>
              </w:rPr>
              <w:sym w:font="Symbol" w:char="F0A3"/>
            </w:r>
            <w:r>
              <w:rPr>
                <w:rFonts w:ascii="Verdana" w:hAnsi="Verdana"/>
                <w:sz w:val="18"/>
                <w:szCs w:val="18"/>
              </w:rPr>
              <w:t xml:space="preserve"> HS </w:t>
            </w:r>
            <w:r>
              <w:rPr>
                <w:rFonts w:ascii="Verdana" w:hAnsi="Verdana"/>
                <w:sz w:val="18"/>
                <w:szCs w:val="18"/>
              </w:rPr>
              <w:sym w:font="Symbol" w:char="F03C"/>
            </w:r>
            <w:r>
              <w:rPr>
                <w:rFonts w:ascii="Verdana" w:hAnsi="Verdana"/>
                <w:sz w:val="18"/>
                <w:szCs w:val="18"/>
              </w:rPr>
              <w:t xml:space="preserve"> 0,8</w:t>
            </w:r>
          </w:p>
        </w:tc>
      </w:tr>
      <w:tr w:rsidR="008C11E1" w:rsidTr="008C11E1">
        <w:trPr>
          <w:jc w:val="center"/>
        </w:trPr>
        <w:tc>
          <w:tcPr>
            <w:tcW w:w="496"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5</w:t>
            </w:r>
          </w:p>
        </w:tc>
        <w:tc>
          <w:tcPr>
            <w:tcW w:w="4961"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8"/>
                <w:szCs w:val="18"/>
              </w:rPr>
            </w:pPr>
            <w:r>
              <w:rPr>
                <w:rFonts w:ascii="Verdana" w:hAnsi="Verdana"/>
                <w:sz w:val="18"/>
                <w:szCs w:val="18"/>
              </w:rPr>
              <w:t>Nawierzchnia bogata w lepiszcze, z tendencją do pocenia lub z licznymi remontami cząstkowymi</w:t>
            </w:r>
          </w:p>
        </w:tc>
        <w:tc>
          <w:tcPr>
            <w:tcW w:w="1984"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8"/>
                <w:szCs w:val="18"/>
              </w:rPr>
            </w:pPr>
            <w:r>
              <w:rPr>
                <w:rFonts w:ascii="Verdana" w:hAnsi="Verdana"/>
                <w:sz w:val="18"/>
                <w:szCs w:val="18"/>
              </w:rPr>
              <w:t xml:space="preserve">HS </w:t>
            </w:r>
            <w:r>
              <w:rPr>
                <w:rFonts w:ascii="Verdana" w:hAnsi="Verdana"/>
                <w:sz w:val="18"/>
                <w:szCs w:val="18"/>
              </w:rPr>
              <w:sym w:font="Symbol" w:char="F03C"/>
            </w:r>
            <w:r>
              <w:rPr>
                <w:rFonts w:ascii="Verdana" w:hAnsi="Verdana"/>
                <w:sz w:val="18"/>
                <w:szCs w:val="18"/>
              </w:rPr>
              <w:t xml:space="preserve"> 0,4</w:t>
            </w:r>
          </w:p>
        </w:tc>
      </w:tr>
    </w:tbl>
    <w:p w:rsidR="008C11E1" w:rsidRDefault="008C11E1" w:rsidP="008C11E1">
      <w:pPr>
        <w:spacing w:line="276" w:lineRule="auto"/>
        <w:ind w:left="284" w:hanging="284"/>
        <w:rPr>
          <w:rFonts w:ascii="Verdana" w:hAnsi="Verdana"/>
          <w:sz w:val="18"/>
          <w:szCs w:val="18"/>
        </w:rPr>
      </w:pPr>
      <w:r>
        <w:rPr>
          <w:rFonts w:ascii="Verdana" w:hAnsi="Verdana"/>
          <w:sz w:val="18"/>
          <w:szCs w:val="18"/>
        </w:rPr>
        <w:t>1) Pomiar głębokości tekstury piaskiem kalibrowanym został podany dla uściślenia tego parametru.</w:t>
      </w:r>
    </w:p>
    <w:p w:rsidR="008C11E1" w:rsidRDefault="008C11E1" w:rsidP="008C11E1">
      <w:pPr>
        <w:spacing w:line="276" w:lineRule="auto"/>
        <w:rPr>
          <w:rFonts w:ascii="Verdana" w:hAnsi="Verdana"/>
          <w:sz w:val="18"/>
          <w:szCs w:val="18"/>
        </w:rPr>
      </w:pPr>
    </w:p>
    <w:p w:rsidR="008C11E1" w:rsidRDefault="008C11E1" w:rsidP="008C11E1">
      <w:pPr>
        <w:spacing w:line="276" w:lineRule="auto"/>
        <w:rPr>
          <w:rFonts w:ascii="Verdana" w:hAnsi="Verdana"/>
          <w:sz w:val="18"/>
          <w:szCs w:val="18"/>
        </w:rPr>
      </w:pPr>
      <w:r>
        <w:rPr>
          <w:rFonts w:ascii="Verdana" w:hAnsi="Verdana"/>
          <w:b/>
          <w:sz w:val="18"/>
          <w:szCs w:val="18"/>
        </w:rPr>
        <w:t xml:space="preserve">5.3.2. </w:t>
      </w:r>
      <w:r>
        <w:rPr>
          <w:rFonts w:ascii="Verdana" w:hAnsi="Verdana"/>
          <w:sz w:val="18"/>
          <w:szCs w:val="18"/>
        </w:rPr>
        <w:t>Ustalenie ilości grysów</w:t>
      </w:r>
    </w:p>
    <w:p w:rsidR="008C11E1" w:rsidRDefault="008C11E1" w:rsidP="008C11E1">
      <w:pPr>
        <w:spacing w:line="276" w:lineRule="auto"/>
        <w:rPr>
          <w:rFonts w:ascii="Verdana" w:hAnsi="Verdana"/>
          <w:sz w:val="18"/>
          <w:szCs w:val="18"/>
        </w:rPr>
      </w:pPr>
      <w:r>
        <w:rPr>
          <w:rFonts w:ascii="Verdana" w:hAnsi="Verdana"/>
          <w:sz w:val="18"/>
          <w:szCs w:val="18"/>
        </w:rPr>
        <w:tab/>
        <w:t>Ustalenie rzeczywistej ilości grysów zaleca się dokonać zgodnie z opracowaniem „Powierzchniowe utrwalenie. Oznaczenie ilości rozkładanego lepiszcza i kruszywa” [4].</w:t>
      </w:r>
    </w:p>
    <w:p w:rsidR="008C11E1" w:rsidRDefault="008C11E1" w:rsidP="008C11E1">
      <w:pPr>
        <w:spacing w:line="276" w:lineRule="auto"/>
        <w:rPr>
          <w:rFonts w:ascii="Verdana" w:hAnsi="Verdana"/>
          <w:sz w:val="18"/>
          <w:szCs w:val="18"/>
        </w:rPr>
      </w:pPr>
      <w:r>
        <w:rPr>
          <w:rFonts w:ascii="Verdana" w:hAnsi="Verdana"/>
          <w:sz w:val="18"/>
          <w:szCs w:val="18"/>
        </w:rPr>
        <w:tab/>
        <w:t>Ustaloną wg wymienionego opracowania ilości grysów dla podwójnego powierzchniowego utrwalenia nawierzchni należy skorygować:</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dla pierwszej warstwy grysu</w:t>
      </w:r>
      <w:r>
        <w:rPr>
          <w:rFonts w:ascii="Verdana" w:hAnsi="Verdana"/>
          <w:sz w:val="18"/>
          <w:szCs w:val="18"/>
        </w:rPr>
        <w:tab/>
        <w:t>o -5%,</w:t>
      </w:r>
    </w:p>
    <w:p w:rsidR="008C11E1" w:rsidRDefault="008C11E1" w:rsidP="008C11E1">
      <w:pPr>
        <w:widowControl/>
        <w:numPr>
          <w:ilvl w:val="0"/>
          <w:numId w:val="12"/>
        </w:numPr>
        <w:overflowPunct w:val="0"/>
        <w:spacing w:line="276" w:lineRule="auto"/>
        <w:ind w:left="284" w:hanging="284"/>
        <w:jc w:val="both"/>
        <w:rPr>
          <w:rFonts w:ascii="Verdana" w:hAnsi="Verdana"/>
          <w:sz w:val="18"/>
          <w:szCs w:val="18"/>
        </w:rPr>
      </w:pPr>
      <w:r>
        <w:rPr>
          <w:rFonts w:ascii="Verdana" w:hAnsi="Verdana"/>
          <w:sz w:val="18"/>
          <w:szCs w:val="18"/>
        </w:rPr>
        <w:t>dla drugiej warstwy grysu</w:t>
      </w:r>
      <w:r>
        <w:rPr>
          <w:rFonts w:ascii="Verdana" w:hAnsi="Verdana"/>
          <w:sz w:val="18"/>
          <w:szCs w:val="18"/>
        </w:rPr>
        <w:tab/>
        <w:t>o +5%.</w:t>
      </w:r>
    </w:p>
    <w:p w:rsidR="008C11E1" w:rsidRDefault="008C11E1" w:rsidP="008C11E1">
      <w:pPr>
        <w:spacing w:line="276" w:lineRule="auto"/>
        <w:rPr>
          <w:rFonts w:ascii="Verdana" w:hAnsi="Verdana"/>
          <w:sz w:val="18"/>
          <w:szCs w:val="18"/>
        </w:rPr>
      </w:pPr>
      <w:r>
        <w:rPr>
          <w:rFonts w:ascii="Verdana" w:hAnsi="Verdana"/>
          <w:b/>
          <w:sz w:val="18"/>
          <w:szCs w:val="18"/>
        </w:rPr>
        <w:t xml:space="preserve">5.3.3. </w:t>
      </w:r>
      <w:r>
        <w:rPr>
          <w:rFonts w:ascii="Verdana" w:hAnsi="Verdana"/>
          <w:sz w:val="18"/>
          <w:szCs w:val="18"/>
        </w:rPr>
        <w:t>Ustalenie ilości lepiszcza</w:t>
      </w:r>
    </w:p>
    <w:p w:rsidR="008C11E1" w:rsidRDefault="008C11E1" w:rsidP="008C11E1">
      <w:pPr>
        <w:spacing w:line="276" w:lineRule="auto"/>
        <w:rPr>
          <w:rFonts w:ascii="Verdana" w:hAnsi="Verdana"/>
          <w:sz w:val="18"/>
          <w:szCs w:val="18"/>
        </w:rPr>
      </w:pPr>
      <w:r>
        <w:rPr>
          <w:rFonts w:ascii="Verdana" w:hAnsi="Verdana"/>
          <w:sz w:val="18"/>
          <w:szCs w:val="18"/>
        </w:rPr>
        <w:tab/>
        <w:t>Przy ustalaniu ostatecznej ilości lepiszcza dla każdego wydzielonego odcinka lub pasma ruchu charakteryzującego się jednorodnymi parametrami należy korzystać z własnego doświadczenia oraz z programu projektowania powierzchniowych utrwaleń „</w:t>
      </w:r>
      <w:proofErr w:type="spellStart"/>
      <w:r>
        <w:rPr>
          <w:rFonts w:ascii="Verdana" w:hAnsi="Verdana"/>
          <w:sz w:val="18"/>
          <w:szCs w:val="18"/>
        </w:rPr>
        <w:t>Allogen</w:t>
      </w:r>
      <w:proofErr w:type="spellEnd"/>
      <w:r>
        <w:rPr>
          <w:rFonts w:ascii="Verdana" w:hAnsi="Verdana"/>
          <w:sz w:val="18"/>
          <w:szCs w:val="18"/>
        </w:rPr>
        <w:t>” [8], który jest w posiadaniu dyrekcji okręgowych dróg publicznych.</w:t>
      </w:r>
    </w:p>
    <w:p w:rsidR="008C11E1" w:rsidRDefault="008C11E1" w:rsidP="008C11E1">
      <w:pPr>
        <w:spacing w:line="276" w:lineRule="auto"/>
        <w:rPr>
          <w:rFonts w:ascii="Verdana" w:hAnsi="Verdana"/>
          <w:sz w:val="18"/>
          <w:szCs w:val="18"/>
        </w:rPr>
      </w:pPr>
      <w:r>
        <w:rPr>
          <w:rFonts w:ascii="Verdana" w:hAnsi="Verdana"/>
          <w:sz w:val="18"/>
          <w:szCs w:val="18"/>
        </w:rPr>
        <w:tab/>
        <w:t>Można również korzystać z załącznika do niniejszej SST „Projektowanie powierzchniowego utrwalenia. Wytyczne i zalecenia” pkt 5 [7].</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5.4. Zapewnienie przyczepności aktywnej lepiszcza do kruszywa</w:t>
      </w:r>
    </w:p>
    <w:p w:rsidR="008C11E1" w:rsidRDefault="008C11E1" w:rsidP="008C11E1">
      <w:pPr>
        <w:spacing w:line="276" w:lineRule="auto"/>
        <w:rPr>
          <w:rFonts w:ascii="Verdana" w:hAnsi="Verdana"/>
          <w:sz w:val="18"/>
          <w:szCs w:val="18"/>
        </w:rPr>
      </w:pPr>
      <w:r>
        <w:rPr>
          <w:rFonts w:ascii="Verdana" w:hAnsi="Verdana"/>
          <w:sz w:val="18"/>
          <w:szCs w:val="18"/>
        </w:rPr>
        <w:tab/>
        <w:t>Do wykonania powierzchniowego utrwalenia Wykonawca może przystąpić tylko wówczas, gdy przyczepność aktywna kruszywa do wybranego rodzaju emulsji określona zgodnie z normą BN-70/8931-08 [3] będzie większa od 85%.</w:t>
      </w:r>
    </w:p>
    <w:p w:rsidR="008C11E1" w:rsidRDefault="008C11E1" w:rsidP="008C11E1">
      <w:pPr>
        <w:spacing w:line="276" w:lineRule="auto"/>
        <w:rPr>
          <w:rFonts w:ascii="Verdana" w:hAnsi="Verdana"/>
          <w:sz w:val="18"/>
          <w:szCs w:val="18"/>
        </w:rPr>
      </w:pPr>
      <w:r>
        <w:rPr>
          <w:rFonts w:ascii="Verdana" w:hAnsi="Verdana"/>
          <w:sz w:val="18"/>
          <w:szCs w:val="18"/>
        </w:rPr>
        <w:tab/>
        <w:t>Jeżeli przyczepność aktywna będzie mniejsza od 85%, to należy ją zwiększyć przez ogrzanie, wysuszenie lub odpylenie kruszywa bezpośrednio przed jego rozłożeniem na nawierzchni.</w:t>
      </w:r>
    </w:p>
    <w:p w:rsidR="008C11E1" w:rsidRDefault="008C11E1" w:rsidP="008C11E1">
      <w:pPr>
        <w:spacing w:line="276" w:lineRule="auto"/>
        <w:rPr>
          <w:rFonts w:ascii="Verdana" w:hAnsi="Verdana"/>
          <w:sz w:val="18"/>
          <w:szCs w:val="18"/>
        </w:rPr>
      </w:pPr>
      <w:r>
        <w:rPr>
          <w:rFonts w:ascii="Verdana" w:hAnsi="Verdana"/>
          <w:sz w:val="18"/>
          <w:szCs w:val="18"/>
        </w:rPr>
        <w:tab/>
        <w:t>Przy stosowaniu do powierzchniowego utrwalenia innych lepiszczy niż emulsja asfaltowa, przyczepność aktywną można zwiększyć przez zastosowanie otoczonego kruszywa na gorąco.</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5.5. Warunki przystąpienia do robót</w:t>
      </w:r>
    </w:p>
    <w:p w:rsidR="008C11E1" w:rsidRDefault="008C11E1" w:rsidP="008C11E1">
      <w:pPr>
        <w:spacing w:line="276" w:lineRule="auto"/>
        <w:rPr>
          <w:rFonts w:ascii="Verdana" w:hAnsi="Verdana"/>
          <w:sz w:val="18"/>
          <w:szCs w:val="18"/>
        </w:rPr>
      </w:pPr>
      <w:r>
        <w:rPr>
          <w:rFonts w:ascii="Verdana" w:hAnsi="Verdana"/>
          <w:sz w:val="18"/>
          <w:szCs w:val="18"/>
        </w:rPr>
        <w:tab/>
        <w:t>Powierzchniowe utrwalenie można wykonywać w okresie, gdy temperatura otoczenia nie jest niższa od +10</w:t>
      </w:r>
      <w:r>
        <w:rPr>
          <w:rFonts w:ascii="Verdana" w:hAnsi="Verdana"/>
          <w:sz w:val="18"/>
          <w:szCs w:val="18"/>
          <w:vertAlign w:val="superscript"/>
        </w:rPr>
        <w:t>o</w:t>
      </w:r>
      <w:r>
        <w:rPr>
          <w:rFonts w:ascii="Verdana" w:hAnsi="Verdana"/>
          <w:sz w:val="18"/>
          <w:szCs w:val="18"/>
        </w:rPr>
        <w:t>C przy stosowaniu asfaltowej emulsji kationowej i nie niższa niż +15</w:t>
      </w:r>
      <w:r>
        <w:rPr>
          <w:rFonts w:ascii="Verdana" w:hAnsi="Verdana"/>
          <w:sz w:val="18"/>
          <w:szCs w:val="18"/>
          <w:vertAlign w:val="superscript"/>
        </w:rPr>
        <w:t>o</w:t>
      </w:r>
      <w:r>
        <w:rPr>
          <w:rFonts w:ascii="Verdana" w:hAnsi="Verdana"/>
          <w:sz w:val="18"/>
          <w:szCs w:val="18"/>
        </w:rPr>
        <w:t>C przy stosowaniu innych lepiszczy.</w:t>
      </w:r>
    </w:p>
    <w:p w:rsidR="008C11E1" w:rsidRDefault="008C11E1" w:rsidP="008C11E1">
      <w:pPr>
        <w:spacing w:line="276" w:lineRule="auto"/>
        <w:rPr>
          <w:rFonts w:ascii="Verdana" w:hAnsi="Verdana"/>
          <w:sz w:val="18"/>
          <w:szCs w:val="18"/>
        </w:rPr>
      </w:pPr>
      <w:r>
        <w:rPr>
          <w:rFonts w:ascii="Verdana" w:hAnsi="Verdana"/>
          <w:sz w:val="18"/>
          <w:szCs w:val="18"/>
        </w:rPr>
        <w:tab/>
        <w:t>Temperatura utrwalanej nawierzchni powinna być nie niższa niż +5</w:t>
      </w:r>
      <w:r>
        <w:rPr>
          <w:rFonts w:ascii="Verdana" w:hAnsi="Verdana"/>
          <w:sz w:val="18"/>
          <w:szCs w:val="18"/>
          <w:vertAlign w:val="superscript"/>
        </w:rPr>
        <w:t>o</w:t>
      </w:r>
      <w:r>
        <w:rPr>
          <w:rFonts w:ascii="Verdana" w:hAnsi="Verdana"/>
          <w:sz w:val="18"/>
          <w:szCs w:val="18"/>
        </w:rPr>
        <w:t>C przy emulsji asfaltowej i +10</w:t>
      </w:r>
      <w:r>
        <w:rPr>
          <w:rFonts w:ascii="Verdana" w:hAnsi="Verdana"/>
          <w:sz w:val="18"/>
          <w:szCs w:val="18"/>
          <w:vertAlign w:val="superscript"/>
        </w:rPr>
        <w:t>o</w:t>
      </w:r>
      <w:r>
        <w:rPr>
          <w:rFonts w:ascii="Verdana" w:hAnsi="Verdana"/>
          <w:sz w:val="18"/>
          <w:szCs w:val="18"/>
        </w:rPr>
        <w:t>C przy innych lepiszczach bezwodnych.</w:t>
      </w:r>
    </w:p>
    <w:p w:rsidR="008C11E1" w:rsidRDefault="008C11E1" w:rsidP="008C11E1">
      <w:pPr>
        <w:spacing w:line="276" w:lineRule="auto"/>
        <w:rPr>
          <w:rFonts w:ascii="Verdana" w:hAnsi="Verdana"/>
          <w:sz w:val="18"/>
          <w:szCs w:val="18"/>
        </w:rPr>
      </w:pPr>
      <w:r>
        <w:rPr>
          <w:rFonts w:ascii="Verdana" w:hAnsi="Verdana"/>
          <w:sz w:val="18"/>
          <w:szCs w:val="18"/>
        </w:rPr>
        <w:tab/>
        <w:t>Nie dopuszcza się przystąpienia do robót podczas opadów atmosferycznych.</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5.6. Odcinek próbny</w:t>
      </w:r>
    </w:p>
    <w:p w:rsidR="008C11E1" w:rsidRDefault="008C11E1" w:rsidP="008C11E1">
      <w:pPr>
        <w:spacing w:line="276" w:lineRule="auto"/>
        <w:rPr>
          <w:rFonts w:ascii="Verdana" w:hAnsi="Verdana"/>
          <w:sz w:val="18"/>
          <w:szCs w:val="18"/>
        </w:rPr>
      </w:pPr>
      <w:r>
        <w:rPr>
          <w:rFonts w:ascii="Verdana" w:hAnsi="Verdana"/>
          <w:sz w:val="18"/>
          <w:szCs w:val="18"/>
        </w:rPr>
        <w:tab/>
        <w:t>Przed przystąpieniem do robót, w terminie uzgodnionym z Inspektorem Nadzoru, Wykonawca powinien wykonać odcinek próbny w celu:</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lastRenderedPageBreak/>
        <w:t>stwierdzenia, czy sprzęt przewidziany do wykonywania robót spełnia wymagania określone w pkt 3 niniejszej SST,</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sprawdzenia, czy dozowana ilość lepiszcza i kruszywa są zgodne z parametrami jakie zamierza się utrzymywać podczas robót.</w:t>
      </w:r>
    </w:p>
    <w:p w:rsidR="008C11E1" w:rsidRDefault="008C11E1" w:rsidP="008C11E1">
      <w:pPr>
        <w:spacing w:line="276" w:lineRule="auto"/>
        <w:rPr>
          <w:rFonts w:ascii="Verdana" w:hAnsi="Verdana"/>
          <w:sz w:val="18"/>
          <w:szCs w:val="18"/>
        </w:rPr>
      </w:pPr>
      <w:r>
        <w:rPr>
          <w:rFonts w:ascii="Verdana" w:hAnsi="Verdana"/>
          <w:sz w:val="18"/>
          <w:szCs w:val="18"/>
        </w:rPr>
        <w:tab/>
        <w:t>Do takiej próby Wykonawca powinien użyć materiałów oraz sprzętu takich, jakie będą stosowane do wykonania robót.</w:t>
      </w:r>
    </w:p>
    <w:p w:rsidR="008C11E1" w:rsidRDefault="008C11E1" w:rsidP="008C11E1">
      <w:pPr>
        <w:spacing w:line="276" w:lineRule="auto"/>
        <w:rPr>
          <w:rFonts w:ascii="Verdana" w:hAnsi="Verdana"/>
          <w:sz w:val="18"/>
          <w:szCs w:val="18"/>
        </w:rPr>
      </w:pPr>
      <w:r>
        <w:rPr>
          <w:rFonts w:ascii="Verdana" w:hAnsi="Verdana"/>
          <w:sz w:val="18"/>
          <w:szCs w:val="18"/>
        </w:rPr>
        <w:tab/>
        <w:t>Odcinek próbny powinien być zlokalizowany w miejscu wskazanym przez Inspektora Nadzoru. Wykonawca może przystąpić do wykonywania powierzchniowego utrwalenia nawierzchni po zaakceptowaniu odcinka próbnego przez Inspektora nadzoru.</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5.7. Oczyszczenie istniejącej nawierzchni</w:t>
      </w:r>
    </w:p>
    <w:p w:rsidR="008C11E1" w:rsidRDefault="008C11E1" w:rsidP="008C11E1">
      <w:pPr>
        <w:spacing w:line="276" w:lineRule="auto"/>
        <w:rPr>
          <w:rFonts w:ascii="Verdana" w:hAnsi="Verdana"/>
          <w:sz w:val="18"/>
          <w:szCs w:val="18"/>
        </w:rPr>
      </w:pPr>
      <w:r>
        <w:rPr>
          <w:rFonts w:ascii="Verdana" w:hAnsi="Verdana"/>
          <w:sz w:val="18"/>
          <w:szCs w:val="18"/>
        </w:rPr>
        <w:tab/>
        <w:t>Przed przystąpieniem do rozkładania lepiszcza, nawierzchnia powinna być dokładnie oczyszczona za pomocą sprzętu mechanicznego spełniającego wymagania wg pkt 3. W szczególnych przypadkach (bardzo duże zanieczyszczenie) oczyszczenie nawierzchni można wykonać przez spłukanie wodą (z odpowiednim wyprzedzeniem dla wyschnięcia nawierzchni - ważne przy stosowaniu lepiszczy na gorąco).</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5.8. Oznakowanie robót</w:t>
      </w:r>
    </w:p>
    <w:p w:rsidR="008C11E1" w:rsidRDefault="008C11E1" w:rsidP="008C11E1">
      <w:pPr>
        <w:spacing w:line="276" w:lineRule="auto"/>
        <w:rPr>
          <w:rFonts w:ascii="Verdana" w:hAnsi="Verdana"/>
          <w:sz w:val="18"/>
          <w:szCs w:val="18"/>
        </w:rPr>
      </w:pPr>
      <w:r>
        <w:rPr>
          <w:rFonts w:ascii="Verdana" w:hAnsi="Verdana"/>
          <w:sz w:val="18"/>
          <w:szCs w:val="18"/>
        </w:rPr>
        <w:tab/>
        <w:t>Ze względu na specyfikę robót przy wykonywaniu powierzchniowego utrwalenia nawierzchni, Wykonawca                w sposób szczególny jest zobowiązany do przestrzegania postanowień zawartych w SST D-M-00.00.00 „Wymagania ogólne” pkt 1.5.4, a dotyczących zasad zachowania bezpieczeństwa ruchu drogowego w czasie prowadzenia robót.</w:t>
      </w:r>
    </w:p>
    <w:p w:rsidR="008C11E1" w:rsidRDefault="008C11E1" w:rsidP="008C11E1">
      <w:pPr>
        <w:spacing w:line="276" w:lineRule="auto"/>
        <w:rPr>
          <w:rFonts w:ascii="Verdana" w:hAnsi="Verdana"/>
          <w:sz w:val="18"/>
          <w:szCs w:val="18"/>
        </w:rPr>
      </w:pPr>
      <w:r>
        <w:rPr>
          <w:rFonts w:ascii="Verdana" w:hAnsi="Verdana"/>
          <w:sz w:val="18"/>
          <w:szCs w:val="18"/>
        </w:rPr>
        <w:tab/>
        <w:t>Znaki powinny być odblaskowe, czyste i w razie potrzeby czyszczone, odnawiane lub wymieniane na nowe. Przy dużym natężeniu ruchu, w razie potrzeby, Wykonawca uzgodni i wprowadzi regulację, ruch wahadłowy za pomocą sygnalizatorów świateł lub za pomocą pracowników sygnalistów, odpowiednio przeszkolonych.</w:t>
      </w:r>
    </w:p>
    <w:p w:rsidR="008C11E1" w:rsidRDefault="008C11E1" w:rsidP="008C11E1">
      <w:pPr>
        <w:spacing w:line="276" w:lineRule="auto"/>
        <w:rPr>
          <w:rFonts w:ascii="Verdana" w:hAnsi="Verdana"/>
          <w:sz w:val="18"/>
          <w:szCs w:val="18"/>
        </w:rPr>
      </w:pPr>
      <w:r>
        <w:rPr>
          <w:rFonts w:ascii="Verdana" w:hAnsi="Verdana"/>
          <w:sz w:val="18"/>
          <w:szCs w:val="18"/>
        </w:rPr>
        <w:tab/>
        <w:t xml:space="preserve">Ruch drogowy odbywający się po wstępnie zagęszczonym powierzchniowym utrwaleniu sprzyja utwierdzeniu </w:t>
      </w:r>
      <w:proofErr w:type="spellStart"/>
      <w:r>
        <w:rPr>
          <w:rFonts w:ascii="Verdana" w:hAnsi="Verdana"/>
          <w:sz w:val="18"/>
          <w:szCs w:val="18"/>
        </w:rPr>
        <w:t>ziarn</w:t>
      </w:r>
      <w:proofErr w:type="spellEnd"/>
      <w:r>
        <w:rPr>
          <w:rFonts w:ascii="Verdana" w:hAnsi="Verdana"/>
          <w:sz w:val="18"/>
          <w:szCs w:val="18"/>
        </w:rPr>
        <w:t xml:space="preserve"> kruszywa pod warunkiem, że prędkość ruchu będzie ograniczona od 30 do 40 km/h.</w:t>
      </w:r>
    </w:p>
    <w:p w:rsidR="008C11E1" w:rsidRDefault="008C11E1" w:rsidP="008C11E1">
      <w:pPr>
        <w:spacing w:line="276" w:lineRule="auto"/>
        <w:rPr>
          <w:rFonts w:ascii="Verdana" w:hAnsi="Verdana"/>
          <w:sz w:val="18"/>
          <w:szCs w:val="18"/>
        </w:rPr>
      </w:pPr>
      <w:r>
        <w:rPr>
          <w:rFonts w:ascii="Verdana" w:hAnsi="Verdana"/>
          <w:sz w:val="18"/>
          <w:szCs w:val="18"/>
        </w:rPr>
        <w:tab/>
        <w:t>W okresie pierwszych 48 godzin, a przy mniej sprzyjających warunkach atmosferycznych, w okresie od 3 do 4 dób od chwili wykonania powierzchniowego utrwalenia, Wykonawca spowoduje ograniczenie prędkości ruchu od 30 do 40 km/h.</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5.9. Rozkładanie lepiszcza</w:t>
      </w:r>
    </w:p>
    <w:p w:rsidR="008C11E1" w:rsidRDefault="008C11E1" w:rsidP="008C11E1">
      <w:pPr>
        <w:spacing w:line="276" w:lineRule="auto"/>
        <w:rPr>
          <w:rFonts w:ascii="Verdana" w:hAnsi="Verdana"/>
          <w:sz w:val="18"/>
          <w:szCs w:val="18"/>
        </w:rPr>
      </w:pPr>
      <w:r>
        <w:rPr>
          <w:rFonts w:ascii="Verdana" w:hAnsi="Verdana"/>
          <w:sz w:val="18"/>
          <w:szCs w:val="18"/>
        </w:rPr>
        <w:tab/>
        <w:t>Rozkładana emulsja asfaltowa powinna posiadać następującą temperaturę:</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emulsja K1-65</w:t>
      </w:r>
      <w:r>
        <w:rPr>
          <w:rFonts w:ascii="Verdana" w:hAnsi="Verdana"/>
          <w:sz w:val="18"/>
          <w:szCs w:val="18"/>
        </w:rPr>
        <w:tab/>
        <w:t>- od 40 do 50</w:t>
      </w:r>
      <w:r>
        <w:rPr>
          <w:rFonts w:ascii="Verdana" w:hAnsi="Verdana"/>
          <w:sz w:val="18"/>
          <w:szCs w:val="18"/>
          <w:vertAlign w:val="superscript"/>
        </w:rPr>
        <w:t>o</w:t>
      </w:r>
      <w:r>
        <w:rPr>
          <w:rFonts w:ascii="Verdana" w:hAnsi="Verdana"/>
          <w:sz w:val="18"/>
          <w:szCs w:val="18"/>
        </w:rPr>
        <w:t>C,</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emulsja K1-70</w:t>
      </w:r>
      <w:r>
        <w:rPr>
          <w:rFonts w:ascii="Verdana" w:hAnsi="Verdana"/>
          <w:sz w:val="18"/>
          <w:szCs w:val="18"/>
        </w:rPr>
        <w:tab/>
        <w:t>- od 60 do 65</w:t>
      </w:r>
      <w:r>
        <w:rPr>
          <w:rFonts w:ascii="Verdana" w:hAnsi="Verdana"/>
          <w:sz w:val="18"/>
          <w:szCs w:val="18"/>
          <w:vertAlign w:val="superscript"/>
        </w:rPr>
        <w:t>o</w:t>
      </w:r>
      <w:r>
        <w:rPr>
          <w:rFonts w:ascii="Verdana" w:hAnsi="Verdana"/>
          <w:sz w:val="18"/>
          <w:szCs w:val="18"/>
        </w:rPr>
        <w:t>C,</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emulsja K1-65MP</w:t>
      </w:r>
      <w:r>
        <w:rPr>
          <w:rFonts w:ascii="Verdana" w:hAnsi="Verdana"/>
          <w:sz w:val="18"/>
          <w:szCs w:val="18"/>
        </w:rPr>
        <w:tab/>
        <w:t>- od 50 do 60</w:t>
      </w:r>
      <w:r>
        <w:rPr>
          <w:rFonts w:ascii="Verdana" w:hAnsi="Verdana"/>
          <w:sz w:val="18"/>
          <w:szCs w:val="18"/>
          <w:vertAlign w:val="superscript"/>
        </w:rPr>
        <w:t>o</w:t>
      </w:r>
      <w:r>
        <w:rPr>
          <w:rFonts w:ascii="Verdana" w:hAnsi="Verdana"/>
          <w:sz w:val="18"/>
          <w:szCs w:val="18"/>
        </w:rPr>
        <w:t>C,</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emulsja K1-70MP</w:t>
      </w:r>
      <w:r>
        <w:rPr>
          <w:rFonts w:ascii="Verdana" w:hAnsi="Verdana"/>
          <w:sz w:val="18"/>
          <w:szCs w:val="18"/>
        </w:rPr>
        <w:tab/>
        <w:t>- od 65 do 75</w:t>
      </w:r>
      <w:r>
        <w:rPr>
          <w:rFonts w:ascii="Verdana" w:hAnsi="Verdana"/>
          <w:sz w:val="18"/>
          <w:szCs w:val="18"/>
          <w:vertAlign w:val="superscript"/>
        </w:rPr>
        <w:t>o</w:t>
      </w:r>
      <w:r>
        <w:rPr>
          <w:rFonts w:ascii="Verdana" w:hAnsi="Verdana"/>
          <w:sz w:val="18"/>
          <w:szCs w:val="18"/>
        </w:rPr>
        <w:t>C.</w:t>
      </w:r>
    </w:p>
    <w:p w:rsidR="008C11E1" w:rsidRDefault="008C11E1" w:rsidP="008C11E1">
      <w:pPr>
        <w:spacing w:line="276" w:lineRule="auto"/>
        <w:rPr>
          <w:rFonts w:ascii="Verdana" w:hAnsi="Verdana"/>
          <w:sz w:val="18"/>
          <w:szCs w:val="18"/>
        </w:rPr>
      </w:pPr>
      <w:r>
        <w:rPr>
          <w:rFonts w:ascii="Verdana" w:hAnsi="Verdana"/>
          <w:sz w:val="18"/>
          <w:szCs w:val="18"/>
        </w:rPr>
        <w:tab/>
        <w:t>Jeżeli powierzchniowe utrwalenie jest wykonane na połowie jezdni, to złącze środkowe przy drugiej warstwie powinno być przesunięte od 15 do 30 cm, przy czym zalecane jest wykonanie powierzchniowego utrwalenia na całej szerokości jezdni w tym samym dniu.</w:t>
      </w:r>
    </w:p>
    <w:p w:rsidR="008C11E1" w:rsidRDefault="008C11E1" w:rsidP="008C11E1">
      <w:pPr>
        <w:spacing w:line="276" w:lineRule="auto"/>
        <w:rPr>
          <w:rFonts w:ascii="Verdana" w:hAnsi="Verdana"/>
          <w:sz w:val="18"/>
          <w:szCs w:val="18"/>
        </w:rPr>
      </w:pPr>
      <w:r>
        <w:rPr>
          <w:rFonts w:ascii="Verdana" w:hAnsi="Verdana"/>
          <w:sz w:val="18"/>
          <w:szCs w:val="18"/>
        </w:rPr>
        <w:tab/>
        <w:t>Przy rozpoczynaniu skrapiania nawierzchni należy pamiętać, że właściwą jednorodność i ilość lepiszcza uzyskuje się dopiero po upływie krótkiej chwili od momentu otwarcia jego wypływu. Zaleca się, aby w tym krótkim czasie lepiszcze wypływało na arkusze papieru rozłożone na nawierzchni.</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5.10. Rozkładanie kruszywa</w:t>
      </w:r>
    </w:p>
    <w:p w:rsidR="008C11E1" w:rsidRDefault="008C11E1" w:rsidP="008C11E1">
      <w:pPr>
        <w:spacing w:line="276" w:lineRule="auto"/>
        <w:rPr>
          <w:rFonts w:ascii="Verdana" w:hAnsi="Verdana"/>
          <w:sz w:val="18"/>
          <w:szCs w:val="18"/>
        </w:rPr>
      </w:pPr>
      <w:r>
        <w:rPr>
          <w:rFonts w:ascii="Verdana" w:hAnsi="Verdana"/>
          <w:sz w:val="18"/>
          <w:szCs w:val="18"/>
        </w:rPr>
        <w:tab/>
        <w:t xml:space="preserve">Kruszywo powinno być rozkładane równomierną warstwą w ilości ustalonej wg pkt 5.3.2, na świeżo rozłożonej warstwie lepiszcza, za pomocą </w:t>
      </w:r>
      <w:proofErr w:type="spellStart"/>
      <w:r>
        <w:rPr>
          <w:rFonts w:ascii="Verdana" w:hAnsi="Verdana"/>
          <w:sz w:val="18"/>
          <w:szCs w:val="18"/>
        </w:rPr>
        <w:t>rozsypywarki</w:t>
      </w:r>
      <w:proofErr w:type="spellEnd"/>
      <w:r>
        <w:rPr>
          <w:rFonts w:ascii="Verdana" w:hAnsi="Verdana"/>
          <w:sz w:val="18"/>
          <w:szCs w:val="18"/>
        </w:rPr>
        <w:t xml:space="preserve"> kruszywa spełniającej wymagania określone w pkt 3.3. Odległość pomiędzy skrapiarką rozkładającą lepiszcze, a poruszającą się za nią </w:t>
      </w:r>
      <w:proofErr w:type="spellStart"/>
      <w:r>
        <w:rPr>
          <w:rFonts w:ascii="Verdana" w:hAnsi="Verdana"/>
          <w:sz w:val="18"/>
          <w:szCs w:val="18"/>
        </w:rPr>
        <w:t>rozsypywarką</w:t>
      </w:r>
      <w:proofErr w:type="spellEnd"/>
      <w:r>
        <w:rPr>
          <w:rFonts w:ascii="Verdana" w:hAnsi="Verdana"/>
          <w:sz w:val="18"/>
          <w:szCs w:val="18"/>
        </w:rPr>
        <w:t xml:space="preserve"> kruszywa nie powinna być większa niż 40 m. Przy stosowaniu emulsji asfaltowej czas jaki upływa od chwili rozłożenia lepiszcza do chwili rozłożenia kruszywa powinien być możliwie jak najkrótszy (kilka sekund).</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5.11. Wałowanie</w:t>
      </w:r>
    </w:p>
    <w:p w:rsidR="008C11E1" w:rsidRDefault="008C11E1" w:rsidP="008C11E1">
      <w:pPr>
        <w:spacing w:line="276" w:lineRule="auto"/>
        <w:rPr>
          <w:rFonts w:ascii="Verdana" w:hAnsi="Verdana"/>
          <w:sz w:val="18"/>
          <w:szCs w:val="18"/>
        </w:rPr>
      </w:pPr>
      <w:r>
        <w:rPr>
          <w:rFonts w:ascii="Verdana" w:hAnsi="Verdana"/>
          <w:sz w:val="18"/>
          <w:szCs w:val="18"/>
        </w:rPr>
        <w:tab/>
        <w:t>Bezpośrednio po rozłożeniu kruszywa, ale nie później niż po 5 minutach należy przystąpić do jego wałowania. Do wałowania powierzchniowych utrwaleń najbardziej przydatne są walce ogumione (walce statyczne gładkie nie są zalecane, gdyż mogą powodować miażdżenie kruszywa).</w:t>
      </w:r>
    </w:p>
    <w:p w:rsidR="008C11E1" w:rsidRDefault="008C11E1" w:rsidP="008C11E1">
      <w:pPr>
        <w:spacing w:line="276" w:lineRule="auto"/>
        <w:rPr>
          <w:rFonts w:ascii="Verdana" w:hAnsi="Verdana"/>
          <w:sz w:val="18"/>
          <w:szCs w:val="18"/>
        </w:rPr>
      </w:pPr>
      <w:r>
        <w:rPr>
          <w:rFonts w:ascii="Verdana" w:hAnsi="Verdana"/>
          <w:sz w:val="18"/>
          <w:szCs w:val="18"/>
        </w:rPr>
        <w:tab/>
        <w:t>Dla uzyskania właściwego przywałowania można przyjąć co najmniej 5-krotne przejście walca ogumionego w tym samym miejscu przy stosunkowo dużej prędkości od 8 do 10 km/h i przy ciśnieniu powietrza w oponach                           i obciążeniu na koło określonym w pkt 3 niniejszej SST.</w:t>
      </w:r>
    </w:p>
    <w:p w:rsidR="008C11E1" w:rsidRDefault="008C11E1" w:rsidP="008C11E1">
      <w:pPr>
        <w:spacing w:line="276" w:lineRule="auto"/>
        <w:rPr>
          <w:rFonts w:ascii="Verdana" w:hAnsi="Verdana"/>
          <w:sz w:val="18"/>
          <w:szCs w:val="18"/>
        </w:rPr>
      </w:pPr>
      <w:r>
        <w:rPr>
          <w:rFonts w:ascii="Verdana" w:hAnsi="Verdana"/>
          <w:sz w:val="18"/>
          <w:szCs w:val="18"/>
        </w:rPr>
        <w:tab/>
        <w:t>Przy wykonywaniu podwójnego powierzchniowego utrwalenia, pierwszą warstwę kruszywa wałuje się tylko wstępnie (jedno przejście walca).</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5.12. Oddanie nawierzchni do ruchu</w:t>
      </w:r>
    </w:p>
    <w:p w:rsidR="008C11E1" w:rsidRDefault="008C11E1" w:rsidP="008C11E1">
      <w:pPr>
        <w:spacing w:line="276" w:lineRule="auto"/>
        <w:rPr>
          <w:rFonts w:ascii="Verdana" w:hAnsi="Verdana"/>
          <w:sz w:val="18"/>
          <w:szCs w:val="18"/>
        </w:rPr>
      </w:pPr>
      <w:r>
        <w:rPr>
          <w:rFonts w:ascii="Verdana" w:hAnsi="Verdana"/>
          <w:sz w:val="18"/>
          <w:szCs w:val="18"/>
        </w:rPr>
        <w:tab/>
        <w:t xml:space="preserve">Na świeżo wykonanym odcinku powierzchniowego utrwalenia szybkość ruchu należy ograniczyć od 30 do 40 km/h. Długość okresu w którym nawierzchnia powinna być chroniona zależy od istniejących </w:t>
      </w:r>
      <w:r>
        <w:rPr>
          <w:rFonts w:ascii="Verdana" w:hAnsi="Verdana"/>
          <w:sz w:val="18"/>
          <w:szCs w:val="18"/>
        </w:rPr>
        <w:lastRenderedPageBreak/>
        <w:t>warunków. Może to być kilka godzin - jeżeli pogoda jest sucha i gorąca, albo jeden lub kilka dni w przypadku pogody wilgotnej lub chłodnej.</w:t>
      </w:r>
    </w:p>
    <w:p w:rsidR="008C11E1" w:rsidRDefault="008C11E1" w:rsidP="008C11E1">
      <w:pPr>
        <w:spacing w:line="276" w:lineRule="auto"/>
        <w:rPr>
          <w:rFonts w:ascii="Verdana" w:hAnsi="Verdana"/>
          <w:sz w:val="18"/>
          <w:szCs w:val="18"/>
        </w:rPr>
      </w:pPr>
      <w:r>
        <w:rPr>
          <w:rFonts w:ascii="Verdana" w:hAnsi="Verdana"/>
          <w:sz w:val="18"/>
          <w:szCs w:val="18"/>
        </w:rPr>
        <w:tab/>
        <w:t xml:space="preserve">Na ogół dobre związanie </w:t>
      </w:r>
      <w:proofErr w:type="spellStart"/>
      <w:r>
        <w:rPr>
          <w:rFonts w:ascii="Verdana" w:hAnsi="Verdana"/>
          <w:sz w:val="18"/>
          <w:szCs w:val="18"/>
        </w:rPr>
        <w:t>ziarn</w:t>
      </w:r>
      <w:proofErr w:type="spellEnd"/>
      <w:r>
        <w:rPr>
          <w:rFonts w:ascii="Verdana" w:hAnsi="Verdana"/>
          <w:sz w:val="18"/>
          <w:szCs w:val="18"/>
        </w:rPr>
        <w:t xml:space="preserve"> kruszywa uzyskuje się w czasie od 24 do 48 godzin. Świeżo wykonane powierzchniowe utrwalenie może być oddane do ruchu niekontrolowanego nie wcześniej, aż wszystkie niezwiązane ziarna zostaną usunięte z nawierzchni szczotkami mechanicznymi lub specjalnymi urządzeniami do podciśnieniowego ich zbierania.</w:t>
      </w:r>
    </w:p>
    <w:p w:rsidR="008C11E1" w:rsidRDefault="008C11E1" w:rsidP="008C11E1">
      <w:pPr>
        <w:pStyle w:val="Nagwek1"/>
        <w:numPr>
          <w:ilvl w:val="0"/>
          <w:numId w:val="0"/>
        </w:numPr>
        <w:spacing w:line="276" w:lineRule="auto"/>
        <w:ind w:left="10"/>
        <w:rPr>
          <w:rFonts w:ascii="Verdana" w:hAnsi="Verdana"/>
          <w:sz w:val="18"/>
          <w:szCs w:val="18"/>
        </w:rPr>
      </w:pPr>
      <w:r>
        <w:rPr>
          <w:rFonts w:ascii="Verdana" w:hAnsi="Verdana"/>
          <w:sz w:val="18"/>
          <w:szCs w:val="18"/>
        </w:rPr>
        <w:t>6. kontrola jakości robót</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6.1. Ogólne zasady kontroli jakości robót</w:t>
      </w:r>
    </w:p>
    <w:p w:rsidR="008C11E1" w:rsidRDefault="008C11E1" w:rsidP="008C11E1">
      <w:pPr>
        <w:spacing w:line="276" w:lineRule="auto"/>
        <w:rPr>
          <w:rFonts w:ascii="Verdana" w:hAnsi="Verdana"/>
          <w:sz w:val="18"/>
          <w:szCs w:val="18"/>
        </w:rPr>
      </w:pPr>
      <w:r>
        <w:rPr>
          <w:rFonts w:ascii="Verdana" w:hAnsi="Verdana"/>
          <w:sz w:val="18"/>
          <w:szCs w:val="18"/>
        </w:rPr>
        <w:tab/>
        <w:t>Ogólne zasady kontroli jakości robót podano w SST D-M-00.00.00 „Wymagania ogólne” pkt 6.</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6.2. Badania przed przystąpieniem do robót</w:t>
      </w:r>
    </w:p>
    <w:p w:rsidR="008C11E1" w:rsidRDefault="008C11E1" w:rsidP="008C11E1">
      <w:pPr>
        <w:spacing w:line="276" w:lineRule="auto"/>
        <w:rPr>
          <w:rFonts w:ascii="Verdana" w:hAnsi="Verdana"/>
          <w:sz w:val="18"/>
          <w:szCs w:val="18"/>
        </w:rPr>
      </w:pPr>
      <w:r>
        <w:rPr>
          <w:rFonts w:ascii="Verdana" w:hAnsi="Verdana"/>
          <w:sz w:val="18"/>
          <w:szCs w:val="18"/>
        </w:rPr>
        <w:tab/>
        <w:t>Przed przystąpieniem do robót Wykonawca powinien wykonać badania lepiszcza i kruszywa i przedstawić wyniki tych badań Inspektorowi Nadzoru do akceptacji.</w:t>
      </w:r>
    </w:p>
    <w:p w:rsidR="008C11E1" w:rsidRDefault="008C11E1" w:rsidP="008C11E1">
      <w:pPr>
        <w:spacing w:line="276" w:lineRule="auto"/>
        <w:rPr>
          <w:rFonts w:ascii="Verdana" w:hAnsi="Verdana"/>
          <w:sz w:val="18"/>
          <w:szCs w:val="18"/>
        </w:rPr>
      </w:pPr>
      <w:r>
        <w:rPr>
          <w:rFonts w:ascii="Verdana" w:hAnsi="Verdana"/>
          <w:sz w:val="18"/>
          <w:szCs w:val="18"/>
        </w:rPr>
        <w:tab/>
        <w:t>Badania te powinny obejmować wszystkie właściwości lepiszczy i kruszywa określone w pkt 2 niniejszej SST. W zakresie badania sprzętu, Wykonawca winien przedstawić aktualne świadectwo cechowania skrapiarki.</w:t>
      </w:r>
    </w:p>
    <w:p w:rsidR="008C11E1" w:rsidRDefault="008C11E1" w:rsidP="008C11E1">
      <w:pPr>
        <w:pStyle w:val="Nagwek2"/>
        <w:numPr>
          <w:ilvl w:val="0"/>
          <w:numId w:val="0"/>
        </w:numPr>
        <w:spacing w:line="276" w:lineRule="auto"/>
        <w:rPr>
          <w:rFonts w:ascii="Verdana" w:hAnsi="Verdana"/>
          <w:sz w:val="18"/>
          <w:szCs w:val="18"/>
        </w:rPr>
      </w:pPr>
      <w:r>
        <w:rPr>
          <w:rFonts w:ascii="Verdana" w:hAnsi="Verdana"/>
          <w:sz w:val="18"/>
          <w:szCs w:val="18"/>
        </w:rPr>
        <w:t>6.3. Badania w czasie robót</w:t>
      </w:r>
    </w:p>
    <w:p w:rsidR="008C11E1" w:rsidRDefault="008C11E1" w:rsidP="008C11E1">
      <w:pPr>
        <w:spacing w:line="276" w:lineRule="auto"/>
        <w:rPr>
          <w:rFonts w:ascii="Verdana" w:hAnsi="Verdana"/>
          <w:sz w:val="18"/>
          <w:szCs w:val="18"/>
        </w:rPr>
      </w:pPr>
      <w:r>
        <w:rPr>
          <w:rFonts w:ascii="Verdana" w:hAnsi="Verdana"/>
          <w:b/>
          <w:sz w:val="18"/>
          <w:szCs w:val="18"/>
        </w:rPr>
        <w:t xml:space="preserve">6.3.1. </w:t>
      </w:r>
      <w:r>
        <w:rPr>
          <w:rFonts w:ascii="Verdana" w:hAnsi="Verdana"/>
          <w:sz w:val="18"/>
          <w:szCs w:val="18"/>
        </w:rPr>
        <w:t>Częstotliwość oraz zakres badań i pomiarów</w:t>
      </w:r>
    </w:p>
    <w:p w:rsidR="008C11E1" w:rsidRDefault="008C11E1" w:rsidP="008C11E1">
      <w:pPr>
        <w:spacing w:line="276" w:lineRule="auto"/>
        <w:rPr>
          <w:rFonts w:ascii="Verdana" w:hAnsi="Verdana"/>
          <w:sz w:val="18"/>
          <w:szCs w:val="18"/>
        </w:rPr>
      </w:pPr>
      <w:r>
        <w:rPr>
          <w:rFonts w:ascii="Verdana" w:hAnsi="Verdana"/>
          <w:sz w:val="18"/>
          <w:szCs w:val="18"/>
        </w:rPr>
        <w:tab/>
        <w:t>Częstotliwość oraz zakres badań i pomiarów w czasie wykonywania powierzchniowego utrwalenia podano                   w tablicy 6.</w:t>
      </w:r>
    </w:p>
    <w:p w:rsidR="008C11E1" w:rsidRDefault="008C11E1" w:rsidP="008C11E1">
      <w:pPr>
        <w:spacing w:line="276" w:lineRule="auto"/>
        <w:rPr>
          <w:rFonts w:ascii="Verdana" w:hAnsi="Verdana"/>
          <w:sz w:val="18"/>
          <w:szCs w:val="18"/>
        </w:rPr>
      </w:pPr>
      <w:r>
        <w:rPr>
          <w:rFonts w:ascii="Verdana" w:hAnsi="Verdana"/>
          <w:b/>
          <w:sz w:val="18"/>
          <w:szCs w:val="18"/>
        </w:rPr>
        <w:t xml:space="preserve">6.3.2. </w:t>
      </w:r>
      <w:r>
        <w:rPr>
          <w:rFonts w:ascii="Verdana" w:hAnsi="Verdana"/>
          <w:sz w:val="18"/>
          <w:szCs w:val="18"/>
        </w:rPr>
        <w:t>Badania kruszyw</w:t>
      </w:r>
    </w:p>
    <w:p w:rsidR="008C11E1" w:rsidRDefault="008C11E1" w:rsidP="008C11E1">
      <w:pPr>
        <w:spacing w:line="276" w:lineRule="auto"/>
        <w:rPr>
          <w:rFonts w:ascii="Verdana" w:hAnsi="Verdana"/>
          <w:sz w:val="18"/>
          <w:szCs w:val="18"/>
        </w:rPr>
      </w:pPr>
      <w:r>
        <w:rPr>
          <w:rFonts w:ascii="Verdana" w:hAnsi="Verdana"/>
          <w:sz w:val="18"/>
          <w:szCs w:val="18"/>
        </w:rPr>
        <w:tab/>
        <w:t>Jeżeli Inspektor Nadzoru uzna to za konieczne, właściwości kruszywa należy badać dla każdej partii. Wyniki badań powinny być zgodne z wymaganiami podanymi w pkt 2.</w:t>
      </w:r>
    </w:p>
    <w:p w:rsidR="008C11E1" w:rsidRDefault="008C11E1" w:rsidP="008C11E1">
      <w:pPr>
        <w:spacing w:line="276" w:lineRule="auto"/>
        <w:rPr>
          <w:rFonts w:ascii="Verdana" w:hAnsi="Verdana"/>
          <w:sz w:val="18"/>
          <w:szCs w:val="18"/>
        </w:rPr>
      </w:pPr>
      <w:r>
        <w:rPr>
          <w:rFonts w:ascii="Verdana" w:hAnsi="Verdana"/>
          <w:b/>
          <w:sz w:val="18"/>
          <w:szCs w:val="18"/>
        </w:rPr>
        <w:t xml:space="preserve">6.3.3. </w:t>
      </w:r>
      <w:r>
        <w:rPr>
          <w:rFonts w:ascii="Verdana" w:hAnsi="Verdana"/>
          <w:sz w:val="18"/>
          <w:szCs w:val="18"/>
        </w:rPr>
        <w:t>Badania emulsji</w:t>
      </w:r>
    </w:p>
    <w:p w:rsidR="008C11E1" w:rsidRDefault="008C11E1" w:rsidP="008C11E1">
      <w:pPr>
        <w:spacing w:line="276" w:lineRule="auto"/>
        <w:rPr>
          <w:rFonts w:ascii="Verdana" w:hAnsi="Verdana"/>
          <w:sz w:val="18"/>
          <w:szCs w:val="18"/>
        </w:rPr>
      </w:pPr>
      <w:r>
        <w:rPr>
          <w:rFonts w:ascii="Verdana" w:hAnsi="Verdana"/>
          <w:sz w:val="18"/>
          <w:szCs w:val="18"/>
        </w:rPr>
        <w:tab/>
        <w:t>Jeżeli Inspektor Nadzoru nie ustali inaczej, to dla każdej dostarczonej partii (środka transportu) emulsji asfaltowej należy badać:</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barwę,</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jednorodność,</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lepkość i indeks rozpadu.</w:t>
      </w:r>
    </w:p>
    <w:p w:rsidR="008C11E1" w:rsidRDefault="008C11E1" w:rsidP="008C11E1">
      <w:pPr>
        <w:spacing w:line="276" w:lineRule="auto"/>
        <w:rPr>
          <w:rFonts w:ascii="Verdana" w:hAnsi="Verdana"/>
          <w:sz w:val="16"/>
          <w:szCs w:val="16"/>
        </w:rPr>
      </w:pPr>
      <w:r>
        <w:rPr>
          <w:rFonts w:ascii="Verdana" w:hAnsi="Verdana"/>
          <w:sz w:val="16"/>
          <w:szCs w:val="16"/>
        </w:rPr>
        <w:t>Tablica 6. Częstotliwość oraz zakres badań i pomiarów robót powierzchniowego utrwalenia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8C11E1" w:rsidTr="008C11E1">
        <w:trPr>
          <w:jc w:val="center"/>
        </w:trPr>
        <w:tc>
          <w:tcPr>
            <w:tcW w:w="496"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Lp.</w:t>
            </w:r>
          </w:p>
        </w:tc>
        <w:tc>
          <w:tcPr>
            <w:tcW w:w="3507"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Wyszczególnienie badań i pomiarów</w:t>
            </w:r>
          </w:p>
        </w:tc>
        <w:tc>
          <w:tcPr>
            <w:tcW w:w="3507" w:type="dxa"/>
            <w:tcBorders>
              <w:top w:val="single" w:sz="6" w:space="0" w:color="auto"/>
              <w:left w:val="single" w:sz="6" w:space="0" w:color="auto"/>
              <w:bottom w:val="doub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Częstotliwość badań.</w:t>
            </w:r>
          </w:p>
          <w:p w:rsidR="008C11E1" w:rsidRDefault="008C11E1">
            <w:pPr>
              <w:spacing w:line="276" w:lineRule="auto"/>
              <w:jc w:val="center"/>
              <w:rPr>
                <w:rFonts w:ascii="Verdana" w:hAnsi="Verdana"/>
                <w:sz w:val="16"/>
                <w:szCs w:val="16"/>
              </w:rPr>
            </w:pPr>
            <w:r>
              <w:rPr>
                <w:rFonts w:ascii="Verdana" w:hAnsi="Verdana"/>
                <w:sz w:val="16"/>
                <w:szCs w:val="16"/>
              </w:rPr>
              <w:t>Minimalna liczba badań</w:t>
            </w:r>
          </w:p>
        </w:tc>
      </w:tr>
      <w:tr w:rsidR="008C11E1" w:rsidTr="008C11E1">
        <w:trPr>
          <w:jc w:val="center"/>
        </w:trPr>
        <w:tc>
          <w:tcPr>
            <w:tcW w:w="496" w:type="dxa"/>
            <w:tcBorders>
              <w:top w:val="nil"/>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1</w:t>
            </w:r>
          </w:p>
        </w:tc>
        <w:tc>
          <w:tcPr>
            <w:tcW w:w="3507" w:type="dxa"/>
            <w:tcBorders>
              <w:top w:val="nil"/>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Badanie właściwości kruszywa</w:t>
            </w:r>
          </w:p>
        </w:tc>
        <w:tc>
          <w:tcPr>
            <w:tcW w:w="3507" w:type="dxa"/>
            <w:tcBorders>
              <w:top w:val="nil"/>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dla każdej partii kruszywa</w:t>
            </w:r>
          </w:p>
        </w:tc>
      </w:tr>
      <w:tr w:rsidR="008C11E1" w:rsidTr="008C11E1">
        <w:trPr>
          <w:jc w:val="center"/>
        </w:trPr>
        <w:tc>
          <w:tcPr>
            <w:tcW w:w="496"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2</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Badanie emulsji</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dla każdej dostawy</w:t>
            </w:r>
          </w:p>
        </w:tc>
      </w:tr>
      <w:tr w:rsidR="008C11E1" w:rsidTr="008C11E1">
        <w:trPr>
          <w:jc w:val="center"/>
        </w:trPr>
        <w:tc>
          <w:tcPr>
            <w:tcW w:w="496"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3</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Sprawdzenie stanu czystości nawierzchni</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w sposób ciągły</w:t>
            </w:r>
          </w:p>
        </w:tc>
      </w:tr>
      <w:tr w:rsidR="008C11E1" w:rsidTr="008C11E1">
        <w:trPr>
          <w:jc w:val="center"/>
        </w:trPr>
        <w:tc>
          <w:tcPr>
            <w:tcW w:w="496"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4</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Sprawdzenie dozowania lepiszcza</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przed rozpoczęciem robót (odcinek próbny) i w przypadku wątpliwości</w:t>
            </w:r>
          </w:p>
        </w:tc>
      </w:tr>
      <w:tr w:rsidR="008C11E1" w:rsidTr="008C11E1">
        <w:trPr>
          <w:jc w:val="center"/>
        </w:trPr>
        <w:tc>
          <w:tcPr>
            <w:tcW w:w="496"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5</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Sprawdzenie dozowania kruszywa</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przed rozpoczęciem robót (odcinek próbny) i w przypadku wątpliwości</w:t>
            </w:r>
          </w:p>
        </w:tc>
      </w:tr>
      <w:tr w:rsidR="008C11E1" w:rsidTr="008C11E1">
        <w:trPr>
          <w:jc w:val="center"/>
        </w:trPr>
        <w:tc>
          <w:tcPr>
            <w:tcW w:w="496"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6</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Sprawdzenie temperatury otoczenia                   i nawierzchni</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codziennie przed rozpoczęciem robót</w:t>
            </w:r>
          </w:p>
        </w:tc>
      </w:tr>
      <w:tr w:rsidR="008C11E1" w:rsidTr="008C11E1">
        <w:trPr>
          <w:jc w:val="center"/>
        </w:trPr>
        <w:tc>
          <w:tcPr>
            <w:tcW w:w="496"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7</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Sprawdzenie temperatury lepiszcza</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minimum 3 razy na zmianę roboczą</w:t>
            </w:r>
          </w:p>
        </w:tc>
      </w:tr>
      <w:tr w:rsidR="008C11E1" w:rsidTr="008C11E1">
        <w:trPr>
          <w:jc w:val="center"/>
        </w:trPr>
        <w:tc>
          <w:tcPr>
            <w:tcW w:w="496"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jc w:val="center"/>
              <w:rPr>
                <w:rFonts w:ascii="Verdana" w:hAnsi="Verdana"/>
                <w:sz w:val="16"/>
                <w:szCs w:val="16"/>
              </w:rPr>
            </w:pPr>
            <w:r>
              <w:rPr>
                <w:rFonts w:ascii="Verdana" w:hAnsi="Verdana"/>
                <w:sz w:val="16"/>
                <w:szCs w:val="16"/>
              </w:rPr>
              <w:t>8</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Pomiary szerokości powierzchniowego</w:t>
            </w:r>
          </w:p>
          <w:p w:rsidR="008C11E1" w:rsidRDefault="008C11E1">
            <w:pPr>
              <w:spacing w:line="276" w:lineRule="auto"/>
              <w:rPr>
                <w:rFonts w:ascii="Verdana" w:hAnsi="Verdana"/>
                <w:sz w:val="16"/>
                <w:szCs w:val="16"/>
              </w:rPr>
            </w:pPr>
            <w:r>
              <w:rPr>
                <w:rFonts w:ascii="Verdana" w:hAnsi="Verdana"/>
                <w:sz w:val="16"/>
                <w:szCs w:val="16"/>
              </w:rPr>
              <w:t>utrwalenia</w:t>
            </w:r>
          </w:p>
        </w:tc>
        <w:tc>
          <w:tcPr>
            <w:tcW w:w="3507" w:type="dxa"/>
            <w:tcBorders>
              <w:top w:val="single" w:sz="6" w:space="0" w:color="auto"/>
              <w:left w:val="single" w:sz="6" w:space="0" w:color="auto"/>
              <w:bottom w:val="single" w:sz="6" w:space="0" w:color="auto"/>
              <w:right w:val="single" w:sz="6" w:space="0" w:color="auto"/>
            </w:tcBorders>
            <w:hideMark/>
          </w:tcPr>
          <w:p w:rsidR="008C11E1" w:rsidRDefault="008C11E1">
            <w:pPr>
              <w:spacing w:line="276" w:lineRule="auto"/>
              <w:rPr>
                <w:rFonts w:ascii="Verdana" w:hAnsi="Verdana"/>
                <w:sz w:val="16"/>
                <w:szCs w:val="16"/>
              </w:rPr>
            </w:pPr>
            <w:r>
              <w:rPr>
                <w:rFonts w:ascii="Verdana" w:hAnsi="Verdana"/>
                <w:sz w:val="16"/>
                <w:szCs w:val="16"/>
              </w:rPr>
              <w:t>w 10 miejscach na 1 km</w:t>
            </w:r>
          </w:p>
        </w:tc>
      </w:tr>
    </w:tbl>
    <w:p w:rsidR="008C11E1" w:rsidRDefault="008C11E1" w:rsidP="008C11E1">
      <w:pPr>
        <w:spacing w:line="276" w:lineRule="auto"/>
        <w:rPr>
          <w:rFonts w:ascii="Verdana" w:hAnsi="Verdana"/>
          <w:sz w:val="18"/>
          <w:szCs w:val="18"/>
        </w:rPr>
      </w:pPr>
    </w:p>
    <w:p w:rsidR="008C11E1" w:rsidRDefault="008C11E1" w:rsidP="008C11E1">
      <w:pPr>
        <w:keepNext/>
        <w:spacing w:line="276" w:lineRule="auto"/>
        <w:rPr>
          <w:rFonts w:ascii="Verdana" w:hAnsi="Verdana"/>
          <w:sz w:val="18"/>
          <w:szCs w:val="18"/>
        </w:rPr>
      </w:pPr>
      <w:r>
        <w:rPr>
          <w:rFonts w:ascii="Verdana" w:hAnsi="Verdana"/>
          <w:b/>
          <w:sz w:val="18"/>
          <w:szCs w:val="18"/>
        </w:rPr>
        <w:t xml:space="preserve">6.3.4. </w:t>
      </w:r>
      <w:r>
        <w:rPr>
          <w:rFonts w:ascii="Verdana" w:hAnsi="Verdana"/>
          <w:sz w:val="18"/>
          <w:szCs w:val="18"/>
        </w:rPr>
        <w:t>Sprawdzanie stanu czystości nawierzchni</w:t>
      </w:r>
    </w:p>
    <w:p w:rsidR="008C11E1" w:rsidRDefault="008C11E1" w:rsidP="008C11E1">
      <w:pPr>
        <w:spacing w:line="276" w:lineRule="auto"/>
        <w:rPr>
          <w:rFonts w:ascii="Verdana" w:hAnsi="Verdana"/>
          <w:sz w:val="18"/>
          <w:szCs w:val="18"/>
        </w:rPr>
      </w:pPr>
      <w:r>
        <w:rPr>
          <w:rFonts w:ascii="Verdana" w:hAnsi="Verdana"/>
          <w:sz w:val="18"/>
          <w:szCs w:val="18"/>
        </w:rPr>
        <w:tab/>
        <w:t>W trakcie prowadzonych robót Wykonawca powinien sprawdzać stan powierzchni nawierzchni, na której ma być wykonane powierzchniowe utrwalenie, zgodnie z pkt 5.2 oraz jej oczyszczenie, zgodne z wymaganiami zawartymi w pkt 5.7.</w:t>
      </w:r>
    </w:p>
    <w:p w:rsidR="008C11E1" w:rsidRDefault="008C11E1" w:rsidP="008C11E1">
      <w:pPr>
        <w:spacing w:line="276" w:lineRule="auto"/>
        <w:rPr>
          <w:rFonts w:ascii="Verdana" w:hAnsi="Verdana"/>
          <w:sz w:val="18"/>
          <w:szCs w:val="18"/>
        </w:rPr>
      </w:pPr>
      <w:r>
        <w:rPr>
          <w:rFonts w:ascii="Verdana" w:hAnsi="Verdana"/>
          <w:b/>
          <w:sz w:val="18"/>
          <w:szCs w:val="18"/>
        </w:rPr>
        <w:t xml:space="preserve">6.3.5. </w:t>
      </w:r>
      <w:r>
        <w:rPr>
          <w:rFonts w:ascii="Verdana" w:hAnsi="Verdana"/>
          <w:sz w:val="18"/>
          <w:szCs w:val="18"/>
        </w:rPr>
        <w:t>Sprawdzanie dozowania lepiszcza i kruszywa</w:t>
      </w:r>
    </w:p>
    <w:p w:rsidR="008C11E1" w:rsidRDefault="008C11E1" w:rsidP="008C11E1">
      <w:pPr>
        <w:spacing w:line="276" w:lineRule="auto"/>
        <w:rPr>
          <w:rFonts w:ascii="Verdana" w:hAnsi="Verdana"/>
          <w:sz w:val="18"/>
          <w:szCs w:val="18"/>
        </w:rPr>
      </w:pPr>
      <w:r>
        <w:rPr>
          <w:rFonts w:ascii="Verdana" w:hAnsi="Verdana"/>
          <w:sz w:val="18"/>
          <w:szCs w:val="18"/>
        </w:rPr>
        <w:tab/>
        <w:t>Dozowanie ilości lepiszcza i kruszywa należy wykonywać jak badania testowe.</w:t>
      </w:r>
    </w:p>
    <w:p w:rsidR="008C11E1" w:rsidRDefault="008C11E1" w:rsidP="008C11E1">
      <w:pPr>
        <w:spacing w:line="276" w:lineRule="auto"/>
        <w:rPr>
          <w:rFonts w:ascii="Verdana" w:hAnsi="Verdana"/>
          <w:sz w:val="18"/>
          <w:szCs w:val="18"/>
        </w:rPr>
      </w:pPr>
      <w:r>
        <w:rPr>
          <w:rFonts w:ascii="Verdana" w:hAnsi="Verdana"/>
          <w:b/>
          <w:sz w:val="18"/>
          <w:szCs w:val="18"/>
        </w:rPr>
        <w:t xml:space="preserve">6.3.6. </w:t>
      </w:r>
      <w:r>
        <w:rPr>
          <w:rFonts w:ascii="Verdana" w:hAnsi="Verdana"/>
          <w:sz w:val="18"/>
          <w:szCs w:val="18"/>
        </w:rPr>
        <w:t>Sprawdzenie temperatury otoczenia i nawierzchni</w:t>
      </w:r>
    </w:p>
    <w:p w:rsidR="008C11E1" w:rsidRDefault="008C11E1" w:rsidP="008C11E1">
      <w:pPr>
        <w:spacing w:line="276" w:lineRule="auto"/>
        <w:rPr>
          <w:rFonts w:ascii="Verdana" w:hAnsi="Verdana"/>
          <w:sz w:val="18"/>
          <w:szCs w:val="18"/>
        </w:rPr>
      </w:pPr>
      <w:r>
        <w:rPr>
          <w:rFonts w:ascii="Verdana" w:hAnsi="Verdana"/>
          <w:sz w:val="18"/>
          <w:szCs w:val="18"/>
        </w:rPr>
        <w:tab/>
        <w:t>Wykonawca zobowiązany jest do prowadzenia codziennych pomiarów temperatury otoczenia i nawierzchni co do zgodności z wymaganiami określonymi w pkt 5.5.</w:t>
      </w:r>
    </w:p>
    <w:p w:rsidR="008C11E1" w:rsidRDefault="008C11E1" w:rsidP="008C11E1">
      <w:pPr>
        <w:spacing w:line="276" w:lineRule="auto"/>
        <w:rPr>
          <w:rFonts w:ascii="Verdana" w:hAnsi="Verdana"/>
          <w:sz w:val="18"/>
          <w:szCs w:val="18"/>
        </w:rPr>
      </w:pPr>
      <w:r>
        <w:rPr>
          <w:rFonts w:ascii="Verdana" w:hAnsi="Verdana"/>
          <w:b/>
          <w:sz w:val="18"/>
          <w:szCs w:val="18"/>
        </w:rPr>
        <w:t xml:space="preserve">6.3.7. </w:t>
      </w:r>
      <w:r>
        <w:rPr>
          <w:rFonts w:ascii="Verdana" w:hAnsi="Verdana"/>
          <w:sz w:val="18"/>
          <w:szCs w:val="18"/>
        </w:rPr>
        <w:t>Sprawdzanie temperatury lepiszcza</w:t>
      </w:r>
    </w:p>
    <w:p w:rsidR="008C11E1" w:rsidRDefault="008C11E1" w:rsidP="008C11E1">
      <w:pPr>
        <w:spacing w:line="276" w:lineRule="auto"/>
        <w:rPr>
          <w:rFonts w:ascii="Verdana" w:hAnsi="Verdana"/>
          <w:sz w:val="18"/>
          <w:szCs w:val="18"/>
        </w:rPr>
      </w:pPr>
      <w:r>
        <w:rPr>
          <w:rFonts w:ascii="Verdana" w:hAnsi="Verdana"/>
          <w:sz w:val="18"/>
          <w:szCs w:val="18"/>
        </w:rPr>
        <w:tab/>
        <w:t>Wykonawca jest zobowiązany do prowadzenia stałych pomiarów temperatury lepiszcza, co do zgodności z wymaganiami określonymi w pkt 5.9.</w:t>
      </w:r>
    </w:p>
    <w:p w:rsidR="008C11E1" w:rsidRDefault="008C11E1" w:rsidP="008C11E1">
      <w:pPr>
        <w:pStyle w:val="Nagwek2"/>
        <w:spacing w:line="276" w:lineRule="auto"/>
        <w:rPr>
          <w:rFonts w:ascii="Verdana" w:hAnsi="Verdana"/>
          <w:sz w:val="18"/>
          <w:szCs w:val="18"/>
        </w:rPr>
      </w:pPr>
      <w:r>
        <w:rPr>
          <w:rFonts w:ascii="Verdana" w:hAnsi="Verdana"/>
          <w:sz w:val="18"/>
          <w:szCs w:val="18"/>
        </w:rPr>
        <w:t xml:space="preserve">6.4. Badania   dotyczące   cech   geometrycznych   wykonanego   powierzchniowego       </w:t>
      </w:r>
    </w:p>
    <w:p w:rsidR="008C11E1" w:rsidRDefault="008C11E1" w:rsidP="008C11E1">
      <w:pPr>
        <w:spacing w:line="276" w:lineRule="auto"/>
        <w:rPr>
          <w:rFonts w:ascii="Verdana" w:hAnsi="Verdana"/>
          <w:b/>
          <w:sz w:val="18"/>
          <w:szCs w:val="18"/>
        </w:rPr>
      </w:pPr>
      <w:r>
        <w:rPr>
          <w:rFonts w:ascii="Verdana" w:hAnsi="Verdana"/>
          <w:sz w:val="18"/>
          <w:szCs w:val="18"/>
        </w:rPr>
        <w:t xml:space="preserve">       </w:t>
      </w:r>
      <w:r>
        <w:rPr>
          <w:rFonts w:ascii="Verdana" w:hAnsi="Verdana"/>
          <w:b/>
          <w:sz w:val="18"/>
          <w:szCs w:val="18"/>
        </w:rPr>
        <w:t>utrwalenia</w:t>
      </w:r>
    </w:p>
    <w:p w:rsidR="008C11E1" w:rsidRDefault="008C11E1" w:rsidP="008C11E1">
      <w:pPr>
        <w:spacing w:line="276" w:lineRule="auto"/>
        <w:rPr>
          <w:rFonts w:ascii="Verdana" w:hAnsi="Verdana"/>
          <w:sz w:val="18"/>
          <w:szCs w:val="18"/>
        </w:rPr>
      </w:pPr>
      <w:r>
        <w:rPr>
          <w:rFonts w:ascii="Verdana" w:hAnsi="Verdana"/>
          <w:b/>
          <w:sz w:val="18"/>
          <w:szCs w:val="18"/>
        </w:rPr>
        <w:t xml:space="preserve">6.4.1. </w:t>
      </w:r>
      <w:r>
        <w:rPr>
          <w:rFonts w:ascii="Verdana" w:hAnsi="Verdana"/>
          <w:sz w:val="18"/>
          <w:szCs w:val="18"/>
        </w:rPr>
        <w:t>Szerokość nawierzchni</w:t>
      </w:r>
    </w:p>
    <w:p w:rsidR="008C11E1" w:rsidRDefault="008C11E1" w:rsidP="008C11E1">
      <w:pPr>
        <w:spacing w:line="276" w:lineRule="auto"/>
        <w:rPr>
          <w:rFonts w:ascii="Verdana" w:hAnsi="Verdana"/>
          <w:sz w:val="18"/>
          <w:szCs w:val="18"/>
        </w:rPr>
      </w:pPr>
      <w:r>
        <w:rPr>
          <w:rFonts w:ascii="Verdana" w:hAnsi="Verdana"/>
          <w:sz w:val="18"/>
          <w:szCs w:val="18"/>
        </w:rPr>
        <w:tab/>
        <w:t xml:space="preserve">Po zakończeniu robót, tj. po okresie pielęgnacji, Wykonawca w obecności Inspektora nadzoru </w:t>
      </w:r>
      <w:r>
        <w:rPr>
          <w:rFonts w:ascii="Verdana" w:hAnsi="Verdana"/>
          <w:sz w:val="18"/>
          <w:szCs w:val="18"/>
        </w:rPr>
        <w:lastRenderedPageBreak/>
        <w:t xml:space="preserve">dokonuje pomiaru szerokości powierzchniowego utrwalenia z dokładnością do </w:t>
      </w:r>
      <w:r>
        <w:rPr>
          <w:rFonts w:ascii="Verdana" w:hAnsi="Verdana"/>
          <w:sz w:val="18"/>
          <w:szCs w:val="18"/>
        </w:rPr>
        <w:sym w:font="Symbol" w:char="F0B1"/>
      </w:r>
      <w:r>
        <w:rPr>
          <w:rFonts w:ascii="Verdana" w:hAnsi="Verdana"/>
          <w:sz w:val="18"/>
          <w:szCs w:val="18"/>
        </w:rPr>
        <w:t xml:space="preserve"> 1 cm. Szerokość nie powinna się różnić od projektowanej więcej niż o </w:t>
      </w:r>
      <w:r>
        <w:rPr>
          <w:rFonts w:ascii="Verdana" w:hAnsi="Verdana"/>
          <w:sz w:val="18"/>
          <w:szCs w:val="18"/>
        </w:rPr>
        <w:sym w:font="Symbol" w:char="F0B1"/>
      </w:r>
      <w:r>
        <w:rPr>
          <w:rFonts w:ascii="Verdana" w:hAnsi="Verdana"/>
          <w:sz w:val="18"/>
          <w:szCs w:val="18"/>
        </w:rPr>
        <w:t xml:space="preserve"> 5 cm.</w:t>
      </w:r>
    </w:p>
    <w:p w:rsidR="008C11E1" w:rsidRDefault="008C11E1" w:rsidP="008C11E1">
      <w:pPr>
        <w:keepNext/>
        <w:spacing w:line="276" w:lineRule="auto"/>
        <w:rPr>
          <w:rFonts w:ascii="Verdana" w:hAnsi="Verdana"/>
          <w:sz w:val="18"/>
          <w:szCs w:val="18"/>
        </w:rPr>
      </w:pPr>
      <w:r>
        <w:rPr>
          <w:rFonts w:ascii="Verdana" w:hAnsi="Verdana"/>
          <w:b/>
          <w:sz w:val="18"/>
          <w:szCs w:val="18"/>
        </w:rPr>
        <w:t xml:space="preserve">6.4.2. </w:t>
      </w:r>
      <w:r>
        <w:rPr>
          <w:rFonts w:ascii="Verdana" w:hAnsi="Verdana"/>
          <w:sz w:val="18"/>
          <w:szCs w:val="18"/>
        </w:rPr>
        <w:t>Równość nawierzchni</w:t>
      </w:r>
    </w:p>
    <w:p w:rsidR="008C11E1" w:rsidRDefault="008C11E1" w:rsidP="008C11E1">
      <w:pPr>
        <w:spacing w:line="276" w:lineRule="auto"/>
        <w:rPr>
          <w:rFonts w:ascii="Verdana" w:hAnsi="Verdana"/>
          <w:sz w:val="18"/>
          <w:szCs w:val="18"/>
        </w:rPr>
      </w:pPr>
      <w:r>
        <w:rPr>
          <w:rFonts w:ascii="Verdana" w:hAnsi="Verdana"/>
          <w:sz w:val="18"/>
          <w:szCs w:val="18"/>
        </w:rPr>
        <w:tab/>
        <w:t>Jeżeli po wykonaniu robót przygotowawczych przed powierzchniowym utrwaleniem, na istniejącej powierzchni dokonano pomiarów równości, to po wykonaniu powierzchniowego utrwalenia pomiary takie należy wykonać w tych samych miejscach i według tej samej metody. Wyniki pomiarów równości nie powinny być gorsze od wyników uzyskanych przed wykonaniem robót.</w:t>
      </w:r>
    </w:p>
    <w:p w:rsidR="008C11E1" w:rsidRDefault="008C11E1" w:rsidP="008C11E1">
      <w:pPr>
        <w:spacing w:line="276" w:lineRule="auto"/>
        <w:rPr>
          <w:rFonts w:ascii="Verdana" w:hAnsi="Verdana"/>
          <w:sz w:val="18"/>
          <w:szCs w:val="18"/>
        </w:rPr>
      </w:pPr>
      <w:r>
        <w:rPr>
          <w:rFonts w:ascii="Verdana" w:hAnsi="Verdana"/>
          <w:b/>
          <w:sz w:val="18"/>
          <w:szCs w:val="18"/>
        </w:rPr>
        <w:t xml:space="preserve">6.4.3. </w:t>
      </w:r>
      <w:r>
        <w:rPr>
          <w:rFonts w:ascii="Verdana" w:hAnsi="Verdana"/>
          <w:sz w:val="18"/>
          <w:szCs w:val="18"/>
        </w:rPr>
        <w:t>Ocena wyglądu zewnętrznego powierzchniowego utrwalenia</w:t>
      </w:r>
    </w:p>
    <w:p w:rsidR="008C11E1" w:rsidRDefault="008C11E1" w:rsidP="008C11E1">
      <w:pPr>
        <w:spacing w:line="276" w:lineRule="auto"/>
        <w:rPr>
          <w:rFonts w:ascii="Verdana" w:hAnsi="Verdana"/>
          <w:sz w:val="18"/>
          <w:szCs w:val="18"/>
        </w:rPr>
      </w:pPr>
      <w:r>
        <w:rPr>
          <w:rFonts w:ascii="Verdana" w:hAnsi="Verdana"/>
          <w:sz w:val="18"/>
          <w:szCs w:val="18"/>
        </w:rPr>
        <w:tab/>
        <w:t>Powierzchniowe utrwalenie powinno się charakteryzować jednorodnym wyglądem zewnętrznym. Powierzchnia jezdni powinna być równomiernie pokryta ziarnami kruszywa dobrze osadzonymi w lepiszczu, tworzącymi wyraźną grubą makrostrukturę. Dopuszcza się zloty kruszywa rzędu 5%.</w:t>
      </w:r>
    </w:p>
    <w:p w:rsidR="008C11E1" w:rsidRDefault="008C11E1" w:rsidP="008C11E1">
      <w:pPr>
        <w:pStyle w:val="Nagwek1"/>
        <w:numPr>
          <w:ilvl w:val="0"/>
          <w:numId w:val="0"/>
        </w:numPr>
        <w:spacing w:line="276" w:lineRule="auto"/>
        <w:ind w:left="10"/>
        <w:rPr>
          <w:rFonts w:ascii="Verdana" w:hAnsi="Verdana"/>
          <w:sz w:val="18"/>
          <w:szCs w:val="18"/>
        </w:rPr>
      </w:pPr>
      <w:r>
        <w:rPr>
          <w:rFonts w:ascii="Verdana" w:hAnsi="Verdana"/>
          <w:sz w:val="18"/>
          <w:szCs w:val="18"/>
        </w:rPr>
        <w:t>7. obmiar robó</w:t>
      </w:r>
      <w:r>
        <w:rPr>
          <w:rFonts w:ascii="Verdana" w:hAnsi="Verdana"/>
          <w:sz w:val="18"/>
          <w:szCs w:val="18"/>
        </w:rPr>
        <w:t>t</w:t>
      </w:r>
      <w:bookmarkStart w:id="15" w:name="_GoBack"/>
      <w:bookmarkEnd w:id="15"/>
    </w:p>
    <w:p w:rsidR="008C11E1" w:rsidRPr="008C11E1" w:rsidRDefault="008C11E1" w:rsidP="008C11E1">
      <w:pPr>
        <w:pStyle w:val="Nagwek1"/>
        <w:numPr>
          <w:ilvl w:val="0"/>
          <w:numId w:val="0"/>
        </w:numPr>
        <w:spacing w:line="276" w:lineRule="auto"/>
        <w:ind w:left="10"/>
        <w:rPr>
          <w:rFonts w:ascii="Verdana" w:hAnsi="Verdana"/>
          <w:sz w:val="18"/>
          <w:szCs w:val="18"/>
        </w:rPr>
      </w:pPr>
      <w:r>
        <w:rPr>
          <w:rFonts w:ascii="Verdana" w:hAnsi="Verdana"/>
          <w:sz w:val="18"/>
          <w:szCs w:val="18"/>
        </w:rPr>
        <w:t>t</w:t>
      </w:r>
      <w:r w:rsidRPr="008C11E1">
        <w:rPr>
          <w:rFonts w:ascii="Verdana" w:hAnsi="Verdana"/>
          <w:sz w:val="18"/>
          <w:szCs w:val="18"/>
        </w:rPr>
        <w:t>7.1. Ogólne zasady obmiaru robót</w:t>
      </w:r>
    </w:p>
    <w:p w:rsidR="008C11E1" w:rsidRDefault="008C11E1" w:rsidP="008C11E1">
      <w:pPr>
        <w:spacing w:line="276" w:lineRule="auto"/>
        <w:rPr>
          <w:rFonts w:ascii="Verdana" w:hAnsi="Verdana"/>
          <w:sz w:val="18"/>
          <w:szCs w:val="18"/>
        </w:rPr>
      </w:pPr>
      <w:r>
        <w:rPr>
          <w:rFonts w:ascii="Verdana" w:hAnsi="Verdana"/>
          <w:sz w:val="18"/>
          <w:szCs w:val="18"/>
        </w:rPr>
        <w:tab/>
        <w:t>Ogólne zasady obmiaru robót podano w SST D-M-00.00.00 „Wymagania ogólne” pkt 7.</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7.2. Jednostka obmiarowa</w:t>
      </w:r>
    </w:p>
    <w:p w:rsidR="008C11E1" w:rsidRDefault="008C11E1" w:rsidP="008C11E1">
      <w:pPr>
        <w:spacing w:line="276" w:lineRule="auto"/>
        <w:rPr>
          <w:rFonts w:ascii="Verdana" w:hAnsi="Verdana"/>
          <w:sz w:val="18"/>
          <w:szCs w:val="18"/>
        </w:rPr>
      </w:pPr>
      <w:r>
        <w:rPr>
          <w:rFonts w:ascii="Verdana" w:hAnsi="Verdana"/>
          <w:sz w:val="18"/>
          <w:szCs w:val="18"/>
        </w:rPr>
        <w:tab/>
        <w:t>Jednostką obmiarową jest:</w:t>
      </w:r>
    </w:p>
    <w:p w:rsidR="008C11E1" w:rsidRDefault="008C11E1" w:rsidP="008C11E1">
      <w:pPr>
        <w:spacing w:line="276" w:lineRule="auto"/>
        <w:rPr>
          <w:rFonts w:ascii="Verdana" w:hAnsi="Verdana"/>
          <w:sz w:val="18"/>
          <w:szCs w:val="18"/>
        </w:rPr>
      </w:pPr>
      <w:r>
        <w:rPr>
          <w:rFonts w:ascii="Verdana" w:hAnsi="Verdana"/>
          <w:sz w:val="18"/>
          <w:szCs w:val="18"/>
        </w:rPr>
        <w:t>- m</w:t>
      </w:r>
      <w:r>
        <w:rPr>
          <w:rFonts w:ascii="Verdana" w:hAnsi="Verdana"/>
          <w:sz w:val="18"/>
          <w:szCs w:val="18"/>
          <w:vertAlign w:val="superscript"/>
        </w:rPr>
        <w:t>2</w:t>
      </w:r>
      <w:r>
        <w:rPr>
          <w:rFonts w:ascii="Verdana" w:hAnsi="Verdana"/>
          <w:sz w:val="18"/>
          <w:szCs w:val="18"/>
        </w:rPr>
        <w:t xml:space="preserve"> (metr kwadratowy) wykonanego powierzchniowego utrwalenia (warstwa I dolna) .</w:t>
      </w:r>
    </w:p>
    <w:p w:rsidR="008C11E1" w:rsidRDefault="008C11E1" w:rsidP="008C11E1">
      <w:pPr>
        <w:spacing w:line="276" w:lineRule="auto"/>
        <w:rPr>
          <w:rFonts w:ascii="Verdana" w:hAnsi="Verdana"/>
          <w:sz w:val="18"/>
          <w:szCs w:val="18"/>
        </w:rPr>
      </w:pPr>
      <w:r>
        <w:rPr>
          <w:rFonts w:ascii="Verdana" w:hAnsi="Verdana"/>
          <w:sz w:val="18"/>
          <w:szCs w:val="18"/>
        </w:rPr>
        <w:t>- m</w:t>
      </w:r>
      <w:r>
        <w:rPr>
          <w:rFonts w:ascii="Verdana" w:hAnsi="Verdana"/>
          <w:sz w:val="18"/>
          <w:szCs w:val="18"/>
          <w:vertAlign w:val="superscript"/>
        </w:rPr>
        <w:t>2</w:t>
      </w:r>
      <w:r>
        <w:rPr>
          <w:rFonts w:ascii="Verdana" w:hAnsi="Verdana"/>
          <w:sz w:val="18"/>
          <w:szCs w:val="18"/>
        </w:rPr>
        <w:t xml:space="preserve"> (metr kwadratowy) wykonanego powierzchniowego utrwalenia (warstwa II górna) .</w:t>
      </w:r>
    </w:p>
    <w:p w:rsidR="008C11E1" w:rsidRDefault="008C11E1" w:rsidP="008C11E1">
      <w:pPr>
        <w:pStyle w:val="Nagwek1"/>
        <w:numPr>
          <w:ilvl w:val="0"/>
          <w:numId w:val="0"/>
        </w:numPr>
        <w:spacing w:line="276" w:lineRule="auto"/>
        <w:ind w:left="10"/>
        <w:rPr>
          <w:rFonts w:ascii="Verdana" w:hAnsi="Verdana"/>
          <w:sz w:val="18"/>
          <w:szCs w:val="18"/>
        </w:rPr>
      </w:pPr>
      <w:r>
        <w:rPr>
          <w:rFonts w:ascii="Verdana" w:hAnsi="Verdana"/>
          <w:sz w:val="18"/>
          <w:szCs w:val="18"/>
        </w:rPr>
        <w:t>8. odbiór robót</w:t>
      </w:r>
    </w:p>
    <w:p w:rsidR="008C11E1" w:rsidRDefault="008C11E1" w:rsidP="008C11E1">
      <w:pPr>
        <w:spacing w:line="276" w:lineRule="auto"/>
        <w:rPr>
          <w:rFonts w:ascii="Verdana" w:hAnsi="Verdana"/>
          <w:sz w:val="18"/>
          <w:szCs w:val="18"/>
        </w:rPr>
      </w:pPr>
      <w:r>
        <w:rPr>
          <w:rFonts w:ascii="Verdana" w:hAnsi="Verdana"/>
          <w:sz w:val="18"/>
          <w:szCs w:val="18"/>
        </w:rPr>
        <w:tab/>
        <w:t>Ogólne zasady odbioru robót podano w SST D-M-00.00.00 „Wymagania ogólne” pkt 8.</w:t>
      </w:r>
    </w:p>
    <w:p w:rsidR="008C11E1" w:rsidRDefault="008C11E1" w:rsidP="008C11E1">
      <w:pPr>
        <w:spacing w:line="276" w:lineRule="auto"/>
        <w:rPr>
          <w:rFonts w:ascii="Verdana" w:hAnsi="Verdana"/>
          <w:sz w:val="18"/>
          <w:szCs w:val="18"/>
        </w:rPr>
      </w:pPr>
      <w:r>
        <w:rPr>
          <w:rFonts w:ascii="Verdana" w:hAnsi="Verdana"/>
          <w:sz w:val="18"/>
          <w:szCs w:val="18"/>
        </w:rPr>
        <w:tab/>
        <w:t>Roboty uznaje się za wykonane zgodnie z dokumentacją projektową, SST i wymaganiami Inspektora nadzoru, jeżeli wszystkie pomiary i badania z zachowaniem tolerancji wg pkt 6 dały wyniki pozytywne.</w:t>
      </w:r>
    </w:p>
    <w:p w:rsidR="008C11E1" w:rsidRDefault="008C11E1" w:rsidP="008C11E1">
      <w:pPr>
        <w:pStyle w:val="Nagwek1"/>
        <w:numPr>
          <w:ilvl w:val="0"/>
          <w:numId w:val="0"/>
        </w:numPr>
        <w:spacing w:line="276" w:lineRule="auto"/>
        <w:ind w:left="10"/>
        <w:rPr>
          <w:rFonts w:ascii="Verdana" w:hAnsi="Verdana"/>
          <w:sz w:val="18"/>
          <w:szCs w:val="18"/>
        </w:rPr>
      </w:pPr>
      <w:r>
        <w:rPr>
          <w:rFonts w:ascii="Verdana" w:hAnsi="Verdana"/>
          <w:sz w:val="18"/>
          <w:szCs w:val="18"/>
        </w:rPr>
        <w:t>9. podstawa płatności</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9.1. Ogólne ustalenia dotyczące podstawy płatności</w:t>
      </w:r>
    </w:p>
    <w:p w:rsidR="008C11E1" w:rsidRDefault="008C11E1" w:rsidP="008C11E1">
      <w:pPr>
        <w:spacing w:line="276" w:lineRule="auto"/>
        <w:rPr>
          <w:rFonts w:ascii="Verdana" w:hAnsi="Verdana"/>
          <w:sz w:val="18"/>
          <w:szCs w:val="18"/>
        </w:rPr>
      </w:pPr>
      <w:r>
        <w:rPr>
          <w:rFonts w:ascii="Verdana" w:hAnsi="Verdana"/>
          <w:sz w:val="18"/>
          <w:szCs w:val="18"/>
        </w:rPr>
        <w:tab/>
        <w:t>Ogólne ustalenia dotyczące podstawy płatności podano w SST D-M-00.00.00 „Wymagania ogólne” pkt 9.</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9.2. Cena jednostki obmiarowej</w:t>
      </w:r>
    </w:p>
    <w:p w:rsidR="008C11E1" w:rsidRDefault="008C11E1" w:rsidP="008C11E1">
      <w:pPr>
        <w:spacing w:line="276" w:lineRule="auto"/>
        <w:rPr>
          <w:rFonts w:ascii="Verdana" w:hAnsi="Verdana"/>
          <w:sz w:val="18"/>
          <w:szCs w:val="18"/>
        </w:rPr>
      </w:pPr>
      <w:r>
        <w:rPr>
          <w:rFonts w:ascii="Verdana" w:hAnsi="Verdana"/>
          <w:sz w:val="18"/>
          <w:szCs w:val="18"/>
        </w:rPr>
        <w:tab/>
        <w:t>Cena wykonania 1 m</w:t>
      </w:r>
      <w:r>
        <w:rPr>
          <w:rFonts w:ascii="Verdana" w:hAnsi="Verdana"/>
          <w:sz w:val="18"/>
          <w:szCs w:val="18"/>
          <w:vertAlign w:val="superscript"/>
        </w:rPr>
        <w:t>2</w:t>
      </w:r>
      <w:r>
        <w:rPr>
          <w:rFonts w:ascii="Verdana" w:hAnsi="Verdana"/>
          <w:sz w:val="18"/>
          <w:szCs w:val="18"/>
        </w:rPr>
        <w:t xml:space="preserve"> (jednego metra kwadratowego) powierzchniowego utrwalenia nawierzchni obejmuje:</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prace pomiarowe i roboty przygotowawcze,</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oznakowanie robót,</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transport i składowanie kruszyw,</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transport i składowanie lepiszczy,</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dostawę i pracę sprzętu do robót,</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przygotowanie powierzchni nawierzchni do wykonania powierzchniowego utrwalenia,</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prace projektowe przy ustaleniu ilości materiałów,</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podwójne rozłożenie lepiszcza,</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podwójne rozłożenie kruszywa,</w:t>
      </w:r>
    </w:p>
    <w:p w:rsidR="008C11E1" w:rsidRDefault="008C11E1" w:rsidP="008C11E1">
      <w:pPr>
        <w:widowControl/>
        <w:numPr>
          <w:ilvl w:val="0"/>
          <w:numId w:val="12"/>
        </w:numPr>
        <w:overflowPunct w:val="0"/>
        <w:spacing w:line="276" w:lineRule="auto"/>
        <w:jc w:val="both"/>
        <w:rPr>
          <w:rFonts w:ascii="Verdana" w:hAnsi="Verdana"/>
          <w:sz w:val="18"/>
          <w:szCs w:val="18"/>
        </w:rPr>
      </w:pPr>
      <w:r>
        <w:rPr>
          <w:rFonts w:ascii="Verdana" w:hAnsi="Verdana"/>
          <w:sz w:val="18"/>
          <w:szCs w:val="18"/>
        </w:rPr>
        <w:t>wałowanie,</w:t>
      </w:r>
    </w:p>
    <w:p w:rsidR="008C11E1" w:rsidRDefault="008C11E1" w:rsidP="008C11E1">
      <w:pPr>
        <w:widowControl/>
        <w:numPr>
          <w:ilvl w:val="0"/>
          <w:numId w:val="12"/>
        </w:numPr>
        <w:overflowPunct w:val="0"/>
        <w:spacing w:line="276" w:lineRule="auto"/>
        <w:ind w:left="284" w:hanging="284"/>
        <w:jc w:val="both"/>
        <w:rPr>
          <w:rFonts w:ascii="Verdana" w:hAnsi="Verdana"/>
          <w:sz w:val="18"/>
          <w:szCs w:val="18"/>
        </w:rPr>
      </w:pPr>
      <w:r>
        <w:rPr>
          <w:rFonts w:ascii="Verdana" w:hAnsi="Verdana"/>
          <w:sz w:val="18"/>
          <w:szCs w:val="18"/>
        </w:rPr>
        <w:t>przeprowadzenie pomiarów i badań laboratoryjnych wymaganych w specyfikacji technicznej.</w:t>
      </w:r>
    </w:p>
    <w:p w:rsidR="008C11E1" w:rsidRDefault="008C11E1" w:rsidP="008C11E1">
      <w:pPr>
        <w:pStyle w:val="Nagwek1"/>
        <w:numPr>
          <w:ilvl w:val="0"/>
          <w:numId w:val="0"/>
        </w:numPr>
        <w:spacing w:line="276" w:lineRule="auto"/>
        <w:ind w:left="10"/>
        <w:rPr>
          <w:rFonts w:ascii="Verdana" w:hAnsi="Verdana"/>
          <w:sz w:val="18"/>
          <w:szCs w:val="18"/>
        </w:rPr>
      </w:pPr>
      <w:r>
        <w:rPr>
          <w:rFonts w:ascii="Verdana" w:hAnsi="Verdana"/>
          <w:sz w:val="18"/>
          <w:szCs w:val="18"/>
        </w:rPr>
        <w:t>10. przepisy związane</w:t>
      </w:r>
    </w:p>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10.1. Normy</w:t>
      </w:r>
    </w:p>
    <w:tbl>
      <w:tblPr>
        <w:tblW w:w="0" w:type="auto"/>
        <w:tblLayout w:type="fixed"/>
        <w:tblCellMar>
          <w:left w:w="70" w:type="dxa"/>
          <w:right w:w="70" w:type="dxa"/>
        </w:tblCellMar>
        <w:tblLook w:val="04A0" w:firstRow="1" w:lastRow="0" w:firstColumn="1" w:lastColumn="0" w:noHBand="0" w:noVBand="1"/>
      </w:tblPr>
      <w:tblGrid>
        <w:gridCol w:w="354"/>
        <w:gridCol w:w="1843"/>
        <w:gridCol w:w="5313"/>
      </w:tblGrid>
      <w:tr w:rsidR="008C11E1" w:rsidTr="008C11E1">
        <w:tc>
          <w:tcPr>
            <w:tcW w:w="354" w:type="dxa"/>
            <w:hideMark/>
          </w:tcPr>
          <w:p w:rsidR="008C11E1" w:rsidRDefault="008C11E1">
            <w:pPr>
              <w:spacing w:line="276" w:lineRule="auto"/>
              <w:rPr>
                <w:rFonts w:ascii="Verdana" w:hAnsi="Verdana"/>
                <w:sz w:val="18"/>
                <w:szCs w:val="18"/>
              </w:rPr>
            </w:pPr>
            <w:r>
              <w:rPr>
                <w:rFonts w:ascii="Verdana" w:hAnsi="Verdana"/>
                <w:sz w:val="18"/>
                <w:szCs w:val="18"/>
              </w:rPr>
              <w:t>1.</w:t>
            </w:r>
          </w:p>
        </w:tc>
        <w:tc>
          <w:tcPr>
            <w:tcW w:w="1843" w:type="dxa"/>
            <w:hideMark/>
          </w:tcPr>
          <w:p w:rsidR="008C11E1" w:rsidRDefault="008C11E1">
            <w:pPr>
              <w:spacing w:line="276" w:lineRule="auto"/>
              <w:rPr>
                <w:rFonts w:ascii="Verdana" w:hAnsi="Verdana"/>
                <w:sz w:val="18"/>
                <w:szCs w:val="18"/>
              </w:rPr>
            </w:pPr>
            <w:r>
              <w:rPr>
                <w:rFonts w:ascii="Verdana" w:hAnsi="Verdana"/>
                <w:sz w:val="18"/>
                <w:szCs w:val="18"/>
              </w:rPr>
              <w:t>PN-B-11112</w:t>
            </w:r>
          </w:p>
        </w:tc>
        <w:tc>
          <w:tcPr>
            <w:tcW w:w="5313" w:type="dxa"/>
            <w:hideMark/>
          </w:tcPr>
          <w:p w:rsidR="008C11E1" w:rsidRDefault="008C11E1">
            <w:pPr>
              <w:spacing w:line="276" w:lineRule="auto"/>
              <w:rPr>
                <w:rFonts w:ascii="Verdana" w:hAnsi="Verdana"/>
                <w:sz w:val="18"/>
                <w:szCs w:val="18"/>
              </w:rPr>
            </w:pPr>
            <w:r>
              <w:rPr>
                <w:rFonts w:ascii="Verdana" w:hAnsi="Verdana"/>
                <w:sz w:val="18"/>
                <w:szCs w:val="18"/>
              </w:rPr>
              <w:t>Kruszywa mineralne. Kruszywa łamane do nawierzchni drogowych</w:t>
            </w:r>
          </w:p>
        </w:tc>
      </w:tr>
      <w:tr w:rsidR="008C11E1" w:rsidTr="008C11E1">
        <w:tc>
          <w:tcPr>
            <w:tcW w:w="354" w:type="dxa"/>
            <w:hideMark/>
          </w:tcPr>
          <w:p w:rsidR="008C11E1" w:rsidRDefault="008C11E1">
            <w:pPr>
              <w:spacing w:line="276" w:lineRule="auto"/>
              <w:rPr>
                <w:rFonts w:ascii="Verdana" w:hAnsi="Verdana"/>
                <w:sz w:val="18"/>
                <w:szCs w:val="18"/>
              </w:rPr>
            </w:pPr>
            <w:r>
              <w:rPr>
                <w:rFonts w:ascii="Verdana" w:hAnsi="Verdana"/>
                <w:sz w:val="18"/>
                <w:szCs w:val="18"/>
              </w:rPr>
              <w:t>2.</w:t>
            </w:r>
          </w:p>
        </w:tc>
        <w:tc>
          <w:tcPr>
            <w:tcW w:w="1843" w:type="dxa"/>
            <w:hideMark/>
          </w:tcPr>
          <w:p w:rsidR="008C11E1" w:rsidRDefault="008C11E1">
            <w:pPr>
              <w:spacing w:line="276" w:lineRule="auto"/>
              <w:rPr>
                <w:rFonts w:ascii="Verdana" w:hAnsi="Verdana"/>
                <w:sz w:val="18"/>
                <w:szCs w:val="18"/>
              </w:rPr>
            </w:pPr>
            <w:r>
              <w:rPr>
                <w:rFonts w:ascii="Verdana" w:hAnsi="Verdana"/>
                <w:sz w:val="18"/>
                <w:szCs w:val="18"/>
              </w:rPr>
              <w:t>PN-C-04014</w:t>
            </w:r>
          </w:p>
        </w:tc>
        <w:tc>
          <w:tcPr>
            <w:tcW w:w="5313" w:type="dxa"/>
            <w:hideMark/>
          </w:tcPr>
          <w:p w:rsidR="008C11E1" w:rsidRDefault="008C11E1">
            <w:pPr>
              <w:spacing w:line="276" w:lineRule="auto"/>
              <w:rPr>
                <w:rFonts w:ascii="Verdana" w:hAnsi="Verdana"/>
                <w:sz w:val="18"/>
                <w:szCs w:val="18"/>
              </w:rPr>
            </w:pPr>
            <w:r>
              <w:rPr>
                <w:rFonts w:ascii="Verdana" w:hAnsi="Verdana"/>
                <w:sz w:val="18"/>
                <w:szCs w:val="18"/>
              </w:rPr>
              <w:t xml:space="preserve">Przetwory naftowe. Oznaczanie lepkości względnej lepkościomierzem </w:t>
            </w:r>
            <w:proofErr w:type="spellStart"/>
            <w:r>
              <w:rPr>
                <w:rFonts w:ascii="Verdana" w:hAnsi="Verdana"/>
                <w:sz w:val="18"/>
                <w:szCs w:val="18"/>
              </w:rPr>
              <w:t>Englera</w:t>
            </w:r>
            <w:proofErr w:type="spellEnd"/>
          </w:p>
        </w:tc>
      </w:tr>
      <w:tr w:rsidR="008C11E1" w:rsidTr="008C11E1">
        <w:tc>
          <w:tcPr>
            <w:tcW w:w="354" w:type="dxa"/>
            <w:hideMark/>
          </w:tcPr>
          <w:p w:rsidR="008C11E1" w:rsidRDefault="008C11E1">
            <w:pPr>
              <w:spacing w:line="276" w:lineRule="auto"/>
              <w:rPr>
                <w:rFonts w:ascii="Verdana" w:hAnsi="Verdana"/>
                <w:sz w:val="18"/>
                <w:szCs w:val="18"/>
              </w:rPr>
            </w:pPr>
            <w:r>
              <w:rPr>
                <w:rFonts w:ascii="Verdana" w:hAnsi="Verdana"/>
                <w:sz w:val="18"/>
                <w:szCs w:val="18"/>
              </w:rPr>
              <w:t>3.</w:t>
            </w:r>
          </w:p>
        </w:tc>
        <w:tc>
          <w:tcPr>
            <w:tcW w:w="1843" w:type="dxa"/>
            <w:hideMark/>
          </w:tcPr>
          <w:p w:rsidR="008C11E1" w:rsidRDefault="008C11E1">
            <w:pPr>
              <w:spacing w:line="276" w:lineRule="auto"/>
              <w:rPr>
                <w:rFonts w:ascii="Verdana" w:hAnsi="Verdana"/>
                <w:sz w:val="18"/>
                <w:szCs w:val="18"/>
              </w:rPr>
            </w:pPr>
            <w:r>
              <w:rPr>
                <w:rFonts w:ascii="Verdana" w:hAnsi="Verdana"/>
                <w:sz w:val="18"/>
                <w:szCs w:val="18"/>
              </w:rPr>
              <w:t>BN-70/8931-08</w:t>
            </w:r>
          </w:p>
        </w:tc>
        <w:tc>
          <w:tcPr>
            <w:tcW w:w="5313" w:type="dxa"/>
            <w:hideMark/>
          </w:tcPr>
          <w:p w:rsidR="008C11E1" w:rsidRDefault="008C11E1">
            <w:pPr>
              <w:spacing w:line="276" w:lineRule="auto"/>
              <w:rPr>
                <w:rFonts w:ascii="Verdana" w:hAnsi="Verdana"/>
                <w:sz w:val="18"/>
                <w:szCs w:val="18"/>
              </w:rPr>
            </w:pPr>
            <w:r>
              <w:rPr>
                <w:rFonts w:ascii="Verdana" w:hAnsi="Verdana"/>
                <w:sz w:val="18"/>
                <w:szCs w:val="18"/>
              </w:rPr>
              <w:t>Oznaczenie aktywnej przyczepności lepiszczy bitumicznych do kruszyw</w:t>
            </w:r>
          </w:p>
        </w:tc>
      </w:tr>
    </w:tbl>
    <w:p w:rsidR="008C11E1" w:rsidRDefault="008C11E1" w:rsidP="008C11E1">
      <w:pPr>
        <w:pStyle w:val="Nagwek2"/>
        <w:numPr>
          <w:ilvl w:val="0"/>
          <w:numId w:val="0"/>
        </w:numPr>
        <w:spacing w:line="276" w:lineRule="auto"/>
        <w:ind w:left="10"/>
        <w:rPr>
          <w:rFonts w:ascii="Verdana" w:hAnsi="Verdana"/>
          <w:sz w:val="18"/>
          <w:szCs w:val="18"/>
        </w:rPr>
      </w:pPr>
      <w:r>
        <w:rPr>
          <w:rFonts w:ascii="Verdana" w:hAnsi="Verdana"/>
          <w:sz w:val="18"/>
          <w:szCs w:val="18"/>
        </w:rPr>
        <w:t>10.2. Inne dokumenty</w:t>
      </w:r>
    </w:p>
    <w:p w:rsidR="008C11E1" w:rsidRDefault="008C11E1" w:rsidP="008C11E1">
      <w:pPr>
        <w:widowControl/>
        <w:numPr>
          <w:ilvl w:val="0"/>
          <w:numId w:val="14"/>
        </w:numPr>
        <w:overflowPunct w:val="0"/>
        <w:spacing w:line="276" w:lineRule="auto"/>
        <w:jc w:val="both"/>
        <w:rPr>
          <w:rFonts w:ascii="Verdana" w:hAnsi="Verdana"/>
          <w:sz w:val="18"/>
          <w:szCs w:val="18"/>
        </w:rPr>
      </w:pPr>
      <w:r>
        <w:rPr>
          <w:rFonts w:ascii="Verdana" w:hAnsi="Verdana"/>
          <w:sz w:val="18"/>
          <w:szCs w:val="18"/>
        </w:rPr>
        <w:t>Powierzchniowe utrwalenie. Oznaczenie ilości rozkładanego lepiszcza i kruszywa. Opracowanie zalecane przez GDDP do stosowania pismem GDDP-5.3a-551/5/92 z dnia 1992-02-03.</w:t>
      </w:r>
    </w:p>
    <w:p w:rsidR="008C11E1" w:rsidRDefault="008C11E1" w:rsidP="008C11E1">
      <w:pPr>
        <w:widowControl/>
        <w:numPr>
          <w:ilvl w:val="0"/>
          <w:numId w:val="14"/>
        </w:numPr>
        <w:overflowPunct w:val="0"/>
        <w:spacing w:line="276" w:lineRule="auto"/>
        <w:jc w:val="both"/>
        <w:rPr>
          <w:rFonts w:ascii="Verdana" w:hAnsi="Verdana"/>
          <w:sz w:val="18"/>
          <w:szCs w:val="18"/>
        </w:rPr>
      </w:pPr>
      <w:r>
        <w:rPr>
          <w:rFonts w:ascii="Verdana" w:hAnsi="Verdana"/>
          <w:sz w:val="18"/>
          <w:szCs w:val="18"/>
        </w:rPr>
        <w:t xml:space="preserve">Warunki techniczne. Drogowe kationowe emulsje asfaltowe Em-94. </w:t>
      </w:r>
      <w:proofErr w:type="spellStart"/>
      <w:r>
        <w:rPr>
          <w:rFonts w:ascii="Verdana" w:hAnsi="Verdana"/>
          <w:sz w:val="18"/>
          <w:szCs w:val="18"/>
        </w:rPr>
        <w:t>IBDiM</w:t>
      </w:r>
      <w:proofErr w:type="spellEnd"/>
      <w:r>
        <w:rPr>
          <w:rFonts w:ascii="Verdana" w:hAnsi="Verdana"/>
          <w:sz w:val="18"/>
          <w:szCs w:val="18"/>
        </w:rPr>
        <w:t>, Warszawa 1994.</w:t>
      </w:r>
    </w:p>
    <w:p w:rsidR="008C11E1" w:rsidRDefault="008C11E1" w:rsidP="008C11E1">
      <w:pPr>
        <w:widowControl/>
        <w:numPr>
          <w:ilvl w:val="0"/>
          <w:numId w:val="14"/>
        </w:numPr>
        <w:overflowPunct w:val="0"/>
        <w:spacing w:line="276" w:lineRule="auto"/>
        <w:jc w:val="both"/>
        <w:rPr>
          <w:rFonts w:ascii="Verdana" w:hAnsi="Verdana"/>
          <w:sz w:val="18"/>
          <w:szCs w:val="18"/>
        </w:rPr>
      </w:pPr>
      <w:r>
        <w:rPr>
          <w:rFonts w:ascii="Verdana" w:hAnsi="Verdana"/>
          <w:sz w:val="18"/>
          <w:szCs w:val="18"/>
        </w:rPr>
        <w:t>Wytyczne techniczne oceny jakości grysów i żwirów kruszonych produkowanych z naturalnie rozdrobnionego surowca skalnego przeznaczonych do nawierzchni drogowych. MK-CZDP 1984.</w:t>
      </w:r>
    </w:p>
    <w:p w:rsidR="008C11E1" w:rsidRDefault="008C11E1" w:rsidP="008C11E1">
      <w:pPr>
        <w:widowControl/>
        <w:numPr>
          <w:ilvl w:val="0"/>
          <w:numId w:val="14"/>
        </w:numPr>
        <w:overflowPunct w:val="0"/>
        <w:spacing w:line="276" w:lineRule="auto"/>
        <w:jc w:val="both"/>
        <w:rPr>
          <w:rFonts w:ascii="Verdana" w:hAnsi="Verdana"/>
          <w:sz w:val="18"/>
          <w:szCs w:val="18"/>
        </w:rPr>
      </w:pPr>
      <w:r>
        <w:rPr>
          <w:rFonts w:ascii="Verdana" w:hAnsi="Verdana"/>
          <w:sz w:val="18"/>
          <w:szCs w:val="18"/>
        </w:rPr>
        <w:t>Załącznik do OST - „Projektowanie powierzchniowego utrwalenia. Wytyczne i zalecenia”.</w:t>
      </w:r>
    </w:p>
    <w:p w:rsidR="008C11E1" w:rsidRDefault="008C11E1" w:rsidP="008C11E1">
      <w:pPr>
        <w:widowControl/>
        <w:numPr>
          <w:ilvl w:val="0"/>
          <w:numId w:val="14"/>
        </w:numPr>
        <w:overflowPunct w:val="0"/>
        <w:spacing w:line="276" w:lineRule="auto"/>
        <w:jc w:val="both"/>
        <w:rPr>
          <w:rFonts w:ascii="Verdana" w:hAnsi="Verdana"/>
          <w:sz w:val="18"/>
          <w:szCs w:val="18"/>
        </w:rPr>
      </w:pPr>
      <w:r>
        <w:rPr>
          <w:rFonts w:ascii="Verdana" w:hAnsi="Verdana"/>
          <w:sz w:val="18"/>
          <w:szCs w:val="18"/>
        </w:rPr>
        <w:t>Program projektowania powierzchniowych utrwaleń „</w:t>
      </w:r>
      <w:proofErr w:type="spellStart"/>
      <w:r>
        <w:rPr>
          <w:rFonts w:ascii="Verdana" w:hAnsi="Verdana"/>
          <w:sz w:val="18"/>
          <w:szCs w:val="18"/>
        </w:rPr>
        <w:t>Allogen</w:t>
      </w:r>
      <w:proofErr w:type="spellEnd"/>
      <w:r>
        <w:rPr>
          <w:rFonts w:ascii="Verdana" w:hAnsi="Verdana"/>
          <w:sz w:val="18"/>
          <w:szCs w:val="18"/>
        </w:rPr>
        <w:t>”.</w:t>
      </w:r>
    </w:p>
    <w:p w:rsidR="008C11E1" w:rsidRDefault="008C11E1" w:rsidP="008C11E1">
      <w:pPr>
        <w:spacing w:line="276" w:lineRule="auto"/>
        <w:rPr>
          <w:rFonts w:ascii="Verdana" w:hAnsi="Verdana"/>
          <w:sz w:val="18"/>
          <w:szCs w:val="18"/>
        </w:rPr>
      </w:pPr>
    </w:p>
    <w:p w:rsidR="008378B7" w:rsidRPr="0013165D" w:rsidRDefault="008378B7" w:rsidP="0065630F">
      <w:pPr>
        <w:spacing w:line="276" w:lineRule="auto"/>
        <w:ind w:left="-5"/>
        <w:rPr>
          <w:rFonts w:ascii="Arial" w:hAnsi="Arial" w:cs="Arial"/>
          <w:color w:val="000000" w:themeColor="text1"/>
          <w:sz w:val="22"/>
          <w:szCs w:val="22"/>
        </w:rPr>
      </w:pPr>
    </w:p>
    <w:p w:rsidR="006A3622" w:rsidRPr="0013165D" w:rsidRDefault="006A3622" w:rsidP="0065630F">
      <w:pPr>
        <w:spacing w:line="276" w:lineRule="auto"/>
        <w:ind w:left="-5"/>
        <w:rPr>
          <w:rFonts w:ascii="Arial" w:hAnsi="Arial" w:cs="Arial"/>
          <w:i/>
          <w:color w:val="000000" w:themeColor="text1"/>
          <w:sz w:val="22"/>
          <w:szCs w:val="22"/>
        </w:rPr>
      </w:pPr>
    </w:p>
    <w:p w:rsidR="004F3A6F" w:rsidRPr="0013165D" w:rsidRDefault="006A3622" w:rsidP="0065630F">
      <w:pPr>
        <w:spacing w:line="276" w:lineRule="auto"/>
        <w:ind w:left="-5"/>
        <w:rPr>
          <w:rFonts w:ascii="Arial" w:hAnsi="Arial" w:cs="Arial"/>
          <w:i/>
          <w:color w:val="000000" w:themeColor="text1"/>
          <w:sz w:val="22"/>
          <w:szCs w:val="22"/>
        </w:rPr>
      </w:pPr>
      <w:r w:rsidRPr="0013165D">
        <w:rPr>
          <w:rFonts w:ascii="Arial" w:hAnsi="Arial" w:cs="Arial"/>
          <w:b/>
          <w:bCs/>
          <w:i/>
          <w:color w:val="000000" w:themeColor="text1"/>
          <w:sz w:val="22"/>
          <w:szCs w:val="22"/>
        </w:rPr>
        <w:t>6. KONTROLA</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1"/>
        <w:spacing w:line="276" w:lineRule="auto"/>
        <w:ind w:left="206" w:hanging="221"/>
        <w:rPr>
          <w:rFonts w:ascii="Arial" w:hAnsi="Arial" w:cs="Arial"/>
        </w:rPr>
      </w:pPr>
      <w:r w:rsidRPr="0013165D">
        <w:rPr>
          <w:rFonts w:ascii="Arial" w:hAnsi="Arial" w:cs="Arial"/>
        </w:rPr>
        <w:t xml:space="preserve">KONTROLA JAKOŚCI ROBÓT   </w:t>
      </w:r>
    </w:p>
    <w:p w:rsidR="00A6170B" w:rsidRPr="0013165D" w:rsidRDefault="008378B7" w:rsidP="0065630F">
      <w:pPr>
        <w:spacing w:after="27" w:line="276" w:lineRule="auto"/>
        <w:ind w:left="14"/>
        <w:rPr>
          <w:rFonts w:ascii="Arial" w:hAnsi="Arial" w:cs="Arial"/>
          <w:sz w:val="22"/>
          <w:szCs w:val="22"/>
        </w:rPr>
      </w:pPr>
      <w:r w:rsidRPr="0013165D">
        <w:rPr>
          <w:rFonts w:ascii="Arial" w:hAnsi="Arial" w:cs="Arial"/>
          <w:b/>
          <w:sz w:val="22"/>
          <w:szCs w:val="22"/>
        </w:rPr>
        <w:t xml:space="preserve">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ZASADY KONTROLI JAKOŚCI ROBÓT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Celem kontroli Robót będzie takie sterowanie ich przygotowaniem i wykonaniem, aby osiągnąć założoną jakość Robót.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Wykonawca jest odpowiedzialny za pełną kontrolę Robót i jakości materiałów. Wykonawca zapewni odpowiedni system kontroli, włączając personel, sprzęt, zaopatrzenie i wszystkie urządzenia niezbędne do pobierania próbek i badań  materiałów oraz Robót.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Wykonawca będzie przeprowadzać pomiary i badania materiałów oraz Robót z częstotliwością zapewniającą stwierdzenie, że Roboty wykonano zgodnie z wymaganiami zawartymi w Dokumentacji Projektowej i ST.   </w:t>
      </w:r>
    </w:p>
    <w:p w:rsidR="00A6170B" w:rsidRPr="0013165D" w:rsidRDefault="008378B7" w:rsidP="0065630F">
      <w:pPr>
        <w:spacing w:after="46"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ATESTY JAKOŚCI MATERIAŁÓW I URZĄDZEŃ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3" w:line="276" w:lineRule="auto"/>
        <w:ind w:left="9"/>
        <w:rPr>
          <w:rFonts w:ascii="Arial" w:hAnsi="Arial" w:cs="Arial"/>
          <w:sz w:val="22"/>
          <w:szCs w:val="22"/>
        </w:rPr>
      </w:pPr>
      <w:r w:rsidRPr="0013165D">
        <w:rPr>
          <w:rFonts w:ascii="Arial" w:hAnsi="Arial" w:cs="Arial"/>
          <w:sz w:val="22"/>
          <w:szCs w:val="22"/>
        </w:rPr>
        <w:t xml:space="preserve">Przed wykonaniem badań jakości materiałów przez Wykonawcę, Inżynier może dopuścić do użycia materiały posiadające atest producenta stwierdzający ich pełną zgodność z warunkami podanymi w ST„ W przypadku materiałów, dla których atesty są wymagane przez ST, każda partia dostarczona do Robót będzie posiadać atest określający w sposób jednoznaczny jej cechy.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Produkty przemysłowe będą posiadać atesty wydane przez producenta, poparte w razie potrzeby wynikami wykonanych przez niego badań. Kopie wyników tych badań będą dostarczone przez Wykonawcę Inżynierowi </w:t>
      </w:r>
    </w:p>
    <w:p w:rsidR="00A6170B" w:rsidRPr="0013165D" w:rsidRDefault="008378B7" w:rsidP="0065630F">
      <w:pPr>
        <w:spacing w:after="3" w:line="276" w:lineRule="auto"/>
        <w:ind w:left="9"/>
        <w:rPr>
          <w:rFonts w:ascii="Arial" w:hAnsi="Arial" w:cs="Arial"/>
          <w:sz w:val="22"/>
          <w:szCs w:val="22"/>
        </w:rPr>
      </w:pPr>
      <w:r w:rsidRPr="0013165D">
        <w:rPr>
          <w:rFonts w:ascii="Arial" w:hAnsi="Arial" w:cs="Arial"/>
          <w:sz w:val="22"/>
          <w:szCs w:val="22"/>
        </w:rPr>
        <w:t xml:space="preserve">– </w:t>
      </w:r>
      <w:r w:rsidRPr="0013165D">
        <w:rPr>
          <w:rFonts w:ascii="Arial" w:hAnsi="Arial" w:cs="Arial"/>
          <w:sz w:val="22"/>
          <w:szCs w:val="22"/>
          <w:u w:val="single" w:color="000000"/>
        </w:rPr>
        <w:t>tylko i wyłącznie na polecenie Inżyniera.</w:t>
      </w:r>
      <w:r w:rsidRPr="0013165D">
        <w:rPr>
          <w:rFonts w:ascii="Arial" w:hAnsi="Arial" w:cs="Arial"/>
          <w:sz w:val="22"/>
          <w:szCs w:val="22"/>
        </w:rPr>
        <w:t xml:space="preserve">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DOKUMENTY   </w:t>
      </w:r>
    </w:p>
    <w:p w:rsidR="00A6170B" w:rsidRPr="0013165D" w:rsidRDefault="008378B7" w:rsidP="0065630F">
      <w:pPr>
        <w:spacing w:after="38"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sz w:val="22"/>
          <w:szCs w:val="22"/>
        </w:rPr>
        <w:t xml:space="preserve">Do dokumentów zalicza się następujące dokumenty: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ight="6711"/>
        <w:rPr>
          <w:rFonts w:ascii="Arial" w:hAnsi="Arial" w:cs="Arial"/>
          <w:sz w:val="22"/>
          <w:szCs w:val="22"/>
        </w:rPr>
      </w:pPr>
      <w:r w:rsidRPr="0013165D">
        <w:rPr>
          <w:rFonts w:ascii="Arial" w:hAnsi="Arial" w:cs="Arial"/>
          <w:sz w:val="22"/>
          <w:szCs w:val="22"/>
        </w:rPr>
        <w:t>(a)</w:t>
      </w:r>
      <w:r w:rsidRPr="0013165D">
        <w:rPr>
          <w:rFonts w:ascii="Arial" w:eastAsia="Arial" w:hAnsi="Arial" w:cs="Arial"/>
          <w:sz w:val="22"/>
          <w:szCs w:val="22"/>
        </w:rPr>
        <w:t xml:space="preserve"> </w:t>
      </w:r>
      <w:r w:rsidRPr="0013165D">
        <w:rPr>
          <w:rFonts w:ascii="Arial" w:hAnsi="Arial" w:cs="Arial"/>
          <w:sz w:val="22"/>
          <w:szCs w:val="22"/>
        </w:rPr>
        <w:t>umowy cywilno-prawne,   (b)</w:t>
      </w:r>
      <w:r w:rsidRPr="0013165D">
        <w:rPr>
          <w:rFonts w:ascii="Arial" w:eastAsia="Arial" w:hAnsi="Arial" w:cs="Arial"/>
          <w:sz w:val="22"/>
          <w:szCs w:val="22"/>
        </w:rPr>
        <w:t xml:space="preserve"> </w:t>
      </w:r>
      <w:r w:rsidRPr="0013165D">
        <w:rPr>
          <w:rFonts w:ascii="Arial" w:hAnsi="Arial" w:cs="Arial"/>
          <w:sz w:val="22"/>
          <w:szCs w:val="22"/>
        </w:rPr>
        <w:t xml:space="preserve">protokoły odbioru Robót,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sz w:val="22"/>
          <w:szCs w:val="22"/>
        </w:rPr>
        <w:t>(c)</w:t>
      </w:r>
      <w:r w:rsidRPr="0013165D">
        <w:rPr>
          <w:rFonts w:ascii="Arial" w:eastAsia="Arial" w:hAnsi="Arial" w:cs="Arial"/>
          <w:sz w:val="22"/>
          <w:szCs w:val="22"/>
        </w:rPr>
        <w:t xml:space="preserve"> </w:t>
      </w:r>
      <w:r w:rsidRPr="0013165D">
        <w:rPr>
          <w:rFonts w:ascii="Arial" w:hAnsi="Arial" w:cs="Arial"/>
          <w:sz w:val="22"/>
          <w:szCs w:val="22"/>
        </w:rPr>
        <w:t xml:space="preserve">protokoły z narad i ustaleń – jeśli wystąpiły,  (D) korespondencję.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r w:rsidRPr="0013165D">
        <w:rPr>
          <w:rFonts w:ascii="Arial" w:hAnsi="Arial" w:cs="Arial"/>
          <w:b/>
          <w:sz w:val="22"/>
          <w:szCs w:val="22"/>
        </w:rPr>
        <w:t xml:space="preserve"> </w:t>
      </w:r>
    </w:p>
    <w:p w:rsidR="00A6170B" w:rsidRPr="0013165D" w:rsidRDefault="008378B7" w:rsidP="0065630F">
      <w:pPr>
        <w:pStyle w:val="Nagwek1"/>
        <w:spacing w:after="41" w:line="276" w:lineRule="auto"/>
        <w:ind w:left="206" w:hanging="221"/>
        <w:rPr>
          <w:rFonts w:ascii="Arial" w:hAnsi="Arial" w:cs="Arial"/>
        </w:rPr>
      </w:pPr>
      <w:r w:rsidRPr="0013165D">
        <w:rPr>
          <w:rFonts w:ascii="Arial" w:hAnsi="Arial" w:cs="Arial"/>
        </w:rPr>
        <w:t xml:space="preserve">OBMIAR ROBOT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OGÓLNE ZASADY OBMIARU ROBÓT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Obmiar robót będzie określać faktyczny zakres wykonywanych robót zgodnie z dokumentacją projektową i ST w jednostkach ustalonych w kosztorysie.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Obmiaru robót dokonuje Wykonawca w obecności Leśniczego po pisemnym powiadomieniu Inżyniera o zakresie obmierzanych robót i terminie obmiaru co najmniej na 3 dni przed tym terminem.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Wyniki obmiaru będą wpisane do książki obmiarów  lub do zestawienia prowadzonego przez Wykonawcę.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sz w:val="22"/>
          <w:szCs w:val="22"/>
        </w:rPr>
        <w:t xml:space="preserve">Jakikolwiek błąd lub przeoczenie (opuszczenie) w ilościach podanych w  przedmiarze lub w ST nie zwalnia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Wykonawcy od obowiązku ukończenia wszystkich robót. Błędne dane zostaną poprawione według instrukcji Inżyniera na piśmie oraz rozliczone zgodnie z kosztorysem robót dodatkowych.   </w:t>
      </w:r>
    </w:p>
    <w:p w:rsidR="00A6170B" w:rsidRPr="0013165D" w:rsidRDefault="008378B7" w:rsidP="0065630F">
      <w:pPr>
        <w:spacing w:after="41"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1"/>
        <w:spacing w:after="42" w:line="276" w:lineRule="auto"/>
        <w:ind w:left="206" w:hanging="221"/>
        <w:rPr>
          <w:rFonts w:ascii="Arial" w:hAnsi="Arial" w:cs="Arial"/>
        </w:rPr>
      </w:pPr>
      <w:r w:rsidRPr="0013165D">
        <w:rPr>
          <w:rFonts w:ascii="Arial" w:hAnsi="Arial" w:cs="Arial"/>
        </w:rPr>
        <w:lastRenderedPageBreak/>
        <w:t xml:space="preserve">ODBIÓR ROBOT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RODZAJE ODBIORÓW ROBÓT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 zależności od ustaleń odpowiednich ST, Roboty podlegają następującym etapom odbioru, dokonywanym przez Inżyniera przy udziale Wykonawcy:   </w:t>
      </w:r>
    </w:p>
    <w:p w:rsidR="00A6170B" w:rsidRPr="0013165D" w:rsidRDefault="008378B7" w:rsidP="0065630F">
      <w:pPr>
        <w:numPr>
          <w:ilvl w:val="0"/>
          <w:numId w:val="4"/>
        </w:numPr>
        <w:spacing w:line="276" w:lineRule="auto"/>
        <w:ind w:hanging="314"/>
        <w:rPr>
          <w:rFonts w:ascii="Arial" w:hAnsi="Arial" w:cs="Arial"/>
          <w:sz w:val="22"/>
          <w:szCs w:val="22"/>
        </w:rPr>
      </w:pPr>
      <w:r w:rsidRPr="0013165D">
        <w:rPr>
          <w:rFonts w:ascii="Arial" w:hAnsi="Arial" w:cs="Arial"/>
          <w:sz w:val="22"/>
          <w:szCs w:val="22"/>
        </w:rPr>
        <w:t xml:space="preserve">odbiorowi częściowemu,   </w:t>
      </w:r>
    </w:p>
    <w:p w:rsidR="00A6170B" w:rsidRPr="0013165D" w:rsidRDefault="008378B7" w:rsidP="0065630F">
      <w:pPr>
        <w:numPr>
          <w:ilvl w:val="0"/>
          <w:numId w:val="4"/>
        </w:numPr>
        <w:spacing w:after="4" w:line="276" w:lineRule="auto"/>
        <w:ind w:hanging="314"/>
        <w:rPr>
          <w:rFonts w:ascii="Arial" w:hAnsi="Arial" w:cs="Arial"/>
          <w:sz w:val="22"/>
          <w:szCs w:val="22"/>
        </w:rPr>
      </w:pPr>
      <w:r w:rsidRPr="0013165D">
        <w:rPr>
          <w:rFonts w:ascii="Arial" w:hAnsi="Arial" w:cs="Arial"/>
          <w:sz w:val="22"/>
          <w:szCs w:val="22"/>
        </w:rPr>
        <w:t xml:space="preserve">odbiorowi końcowemu,   </w:t>
      </w:r>
    </w:p>
    <w:p w:rsidR="00A6170B" w:rsidRPr="0013165D" w:rsidRDefault="008378B7" w:rsidP="0065630F">
      <w:pPr>
        <w:spacing w:after="43"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ODBIÓR CZĘŚCIOWY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10" w:line="276" w:lineRule="auto"/>
        <w:ind w:left="9"/>
        <w:rPr>
          <w:rFonts w:ascii="Arial" w:hAnsi="Arial" w:cs="Arial"/>
          <w:sz w:val="22"/>
          <w:szCs w:val="22"/>
        </w:rPr>
      </w:pPr>
      <w:r w:rsidRPr="0013165D">
        <w:rPr>
          <w:rFonts w:ascii="Arial" w:hAnsi="Arial" w:cs="Arial"/>
          <w:sz w:val="22"/>
          <w:szCs w:val="22"/>
        </w:rPr>
        <w:t xml:space="preserve">Odbiór częściowy polega na ocenie ilości i jakości wykonanych części Robót. Odbioru częściowego Robót dokonuje się wg zasad jak przy odbiorze końcowym Robót. Odbiór częściowy występuje tylko w przypadku robót zanikowych lub konieczności rozliczenia się z Zamawiającym zgodnie z zapisami umowy.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ODBIÓR KOŃCOWY ROBÓT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Odbiór końcowy polega na finalnej ocenie rzeczywistego wykonania Robót w odniesieniu do ich ilości, jakości i wartości. Całkowite zakończenie Robót oraz gotowość do odbioru końcowego będzie stwierdzona przez Wykonawcę z bezzwłocznym powiadomieniem na piśmie (np. e-mail) o tym fakcie Leśniczego lub Inżyniera, Odbiór końcowy Robót nastąpi w terminie ustalonym w Dokumentach Kontraktowych.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Odbioru końcowego Robót dokona komisja wyznaczona przez Zamawiającego w obecności Wykonawcy i  Leśniczego lub Inżyniera. Komisja odbierająca Roboty dokona ich oceny jakościowej na podstawie przedłożonych dokumentów, wyników badań i pomiarów, ocenie wizualnej oraz zgodności wykonania Robót z Dokumentacją Projektową i ST. W toku odbioru końcowego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lub Robotach wykończeniowych, komisja przerwie swoje czynności i ustala nowy termin odbioru końcowego. 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Kontraktowych.   </w:t>
      </w:r>
    </w:p>
    <w:p w:rsidR="00A6170B" w:rsidRPr="0013165D" w:rsidRDefault="008378B7" w:rsidP="0065630F">
      <w:pPr>
        <w:spacing w:after="46"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2"/>
        <w:spacing w:line="276" w:lineRule="auto"/>
        <w:ind w:left="371" w:hanging="386"/>
        <w:rPr>
          <w:rFonts w:ascii="Arial" w:hAnsi="Arial" w:cs="Arial"/>
        </w:rPr>
      </w:pPr>
      <w:r w:rsidRPr="0013165D">
        <w:rPr>
          <w:rFonts w:ascii="Arial" w:hAnsi="Arial" w:cs="Arial"/>
        </w:rPr>
        <w:t xml:space="preserve">DOKUMENTY DO ODBIORU KOŃCOWEGO ROBÓT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Podstawowym dokumentem do dokonania odbioru końcowego Robót jest protokół odbioru końcowego Robót sporządzony wg wzoru ustalonego przez Zamawiającego.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Do odbioru końcowego Wykonawca jest zobowiązany przygotować następujące dokumenty:   </w:t>
      </w:r>
    </w:p>
    <w:p w:rsidR="00A6170B" w:rsidRPr="0013165D" w:rsidRDefault="008378B7" w:rsidP="0065630F">
      <w:pPr>
        <w:numPr>
          <w:ilvl w:val="0"/>
          <w:numId w:val="5"/>
        </w:numPr>
        <w:spacing w:line="276" w:lineRule="auto"/>
        <w:ind w:hanging="127"/>
        <w:rPr>
          <w:rFonts w:ascii="Arial" w:hAnsi="Arial" w:cs="Arial"/>
          <w:sz w:val="22"/>
          <w:szCs w:val="22"/>
        </w:rPr>
      </w:pPr>
      <w:r w:rsidRPr="0013165D">
        <w:rPr>
          <w:rFonts w:ascii="Arial" w:hAnsi="Arial" w:cs="Arial"/>
          <w:sz w:val="22"/>
          <w:szCs w:val="22"/>
        </w:rPr>
        <w:t xml:space="preserve">uwagi i zalecenia Inżyniera, zwłaszcza przy odbiorze Robót zanikających i ulegających zakryciu, i udokumentowanie wykonania jego zaleceń,   </w:t>
      </w:r>
    </w:p>
    <w:p w:rsidR="00A6170B" w:rsidRPr="0013165D" w:rsidRDefault="008378B7" w:rsidP="0065630F">
      <w:pPr>
        <w:numPr>
          <w:ilvl w:val="0"/>
          <w:numId w:val="5"/>
        </w:numPr>
        <w:spacing w:line="276" w:lineRule="auto"/>
        <w:ind w:hanging="127"/>
        <w:rPr>
          <w:rFonts w:ascii="Arial" w:hAnsi="Arial" w:cs="Arial"/>
          <w:sz w:val="22"/>
          <w:szCs w:val="22"/>
        </w:rPr>
      </w:pPr>
      <w:r w:rsidRPr="0013165D">
        <w:rPr>
          <w:rFonts w:ascii="Arial" w:hAnsi="Arial" w:cs="Arial"/>
          <w:sz w:val="22"/>
          <w:szCs w:val="22"/>
        </w:rPr>
        <w:t xml:space="preserve">recepty i ustalenia technologiczne – na życzenie Inżyniera,   </w:t>
      </w:r>
    </w:p>
    <w:p w:rsidR="00A6170B" w:rsidRPr="0013165D" w:rsidRDefault="008378B7" w:rsidP="0065630F">
      <w:pPr>
        <w:numPr>
          <w:ilvl w:val="0"/>
          <w:numId w:val="5"/>
        </w:numPr>
        <w:spacing w:line="276" w:lineRule="auto"/>
        <w:ind w:hanging="127"/>
        <w:rPr>
          <w:rFonts w:ascii="Arial" w:hAnsi="Arial" w:cs="Arial"/>
          <w:sz w:val="22"/>
          <w:szCs w:val="22"/>
        </w:rPr>
      </w:pPr>
      <w:r w:rsidRPr="0013165D">
        <w:rPr>
          <w:rFonts w:ascii="Arial" w:hAnsi="Arial" w:cs="Arial"/>
          <w:sz w:val="22"/>
          <w:szCs w:val="22"/>
        </w:rPr>
        <w:t xml:space="preserve">obmiary sporządzone w obecności Leśniczego,   </w:t>
      </w:r>
    </w:p>
    <w:p w:rsidR="00A6170B" w:rsidRPr="0013165D" w:rsidRDefault="008378B7" w:rsidP="0065630F">
      <w:pPr>
        <w:numPr>
          <w:ilvl w:val="0"/>
          <w:numId w:val="5"/>
        </w:numPr>
        <w:spacing w:line="276" w:lineRule="auto"/>
        <w:ind w:hanging="127"/>
        <w:rPr>
          <w:rFonts w:ascii="Arial" w:hAnsi="Arial" w:cs="Arial"/>
          <w:sz w:val="22"/>
          <w:szCs w:val="22"/>
        </w:rPr>
      </w:pPr>
      <w:r w:rsidRPr="0013165D">
        <w:rPr>
          <w:rFonts w:ascii="Arial" w:hAnsi="Arial" w:cs="Arial"/>
          <w:sz w:val="22"/>
          <w:szCs w:val="22"/>
        </w:rPr>
        <w:t xml:space="preserve">wyniki pomiarów kontrolnych oraz badań i oznaczeń laboratoryjnych – na życzenie Inżyniera,   </w:t>
      </w:r>
    </w:p>
    <w:p w:rsidR="00A6170B" w:rsidRPr="0013165D" w:rsidRDefault="008378B7" w:rsidP="0065630F">
      <w:pPr>
        <w:numPr>
          <w:ilvl w:val="0"/>
          <w:numId w:val="5"/>
        </w:numPr>
        <w:spacing w:after="5" w:line="276" w:lineRule="auto"/>
        <w:ind w:hanging="127"/>
        <w:rPr>
          <w:rFonts w:ascii="Arial" w:hAnsi="Arial" w:cs="Arial"/>
          <w:sz w:val="22"/>
          <w:szCs w:val="22"/>
        </w:rPr>
      </w:pPr>
      <w:r w:rsidRPr="0013165D">
        <w:rPr>
          <w:rFonts w:ascii="Arial" w:hAnsi="Arial" w:cs="Arial"/>
          <w:sz w:val="22"/>
          <w:szCs w:val="22"/>
        </w:rPr>
        <w:t xml:space="preserve">atesty jakościowe stosowanych materiałów – na życzenie Inżyniera,  - sprawozdanie techniczne – tylko na życzenie Inżyniera,  - inne dokumenty wymagane przez Zamawiającego.  Sprawozdanie techniczne będzie zawierać:   </w:t>
      </w:r>
    </w:p>
    <w:p w:rsidR="00A6170B" w:rsidRPr="0013165D" w:rsidRDefault="008378B7" w:rsidP="0065630F">
      <w:pPr>
        <w:numPr>
          <w:ilvl w:val="0"/>
          <w:numId w:val="5"/>
        </w:numPr>
        <w:spacing w:after="4" w:line="276" w:lineRule="auto"/>
        <w:ind w:hanging="127"/>
        <w:rPr>
          <w:rFonts w:ascii="Arial" w:hAnsi="Arial" w:cs="Arial"/>
          <w:sz w:val="22"/>
          <w:szCs w:val="22"/>
        </w:rPr>
      </w:pPr>
      <w:r w:rsidRPr="0013165D">
        <w:rPr>
          <w:rFonts w:ascii="Arial" w:hAnsi="Arial" w:cs="Arial"/>
          <w:sz w:val="22"/>
          <w:szCs w:val="22"/>
        </w:rPr>
        <w:t xml:space="preserve">zakres i lokalizację wykonywanych Robót,   </w:t>
      </w:r>
    </w:p>
    <w:p w:rsidR="00A6170B" w:rsidRPr="0013165D" w:rsidRDefault="008378B7" w:rsidP="0065630F">
      <w:pPr>
        <w:spacing w:line="276" w:lineRule="auto"/>
        <w:ind w:left="9" w:right="941"/>
        <w:rPr>
          <w:rFonts w:ascii="Arial" w:hAnsi="Arial" w:cs="Arial"/>
          <w:sz w:val="22"/>
          <w:szCs w:val="22"/>
        </w:rPr>
      </w:pPr>
      <w:r w:rsidRPr="0013165D">
        <w:rPr>
          <w:rFonts w:ascii="Arial" w:hAnsi="Arial" w:cs="Arial"/>
          <w:sz w:val="22"/>
          <w:szCs w:val="22"/>
        </w:rPr>
        <w:t xml:space="preserve">-wykaz wprowadzonych zmian w stosunku do zakresu prac przekazanych przez </w:t>
      </w:r>
      <w:r w:rsidRPr="0013165D">
        <w:rPr>
          <w:rFonts w:ascii="Arial" w:hAnsi="Arial" w:cs="Arial"/>
          <w:sz w:val="22"/>
          <w:szCs w:val="22"/>
        </w:rPr>
        <w:lastRenderedPageBreak/>
        <w:t xml:space="preserve">Zamawiającego,  - uwagi dotyczące warunków realizacji Robót,  - datę rozpoczęcia i zakończenia Robót.   </w:t>
      </w:r>
    </w:p>
    <w:p w:rsidR="00A6170B" w:rsidRPr="0013165D" w:rsidRDefault="008378B7" w:rsidP="0065630F">
      <w:pPr>
        <w:spacing w:after="5" w:line="276" w:lineRule="auto"/>
        <w:ind w:left="19" w:right="-12" w:hanging="20"/>
        <w:rPr>
          <w:rFonts w:ascii="Arial" w:hAnsi="Arial" w:cs="Arial"/>
          <w:sz w:val="22"/>
          <w:szCs w:val="22"/>
        </w:rPr>
      </w:pPr>
      <w:r w:rsidRPr="0013165D">
        <w:rPr>
          <w:rFonts w:ascii="Arial" w:hAnsi="Arial" w:cs="Arial"/>
          <w:sz w:val="22"/>
          <w:szCs w:val="22"/>
        </w:rPr>
        <w:t xml:space="preserve">W przypadku, gdy wg komisji Roboty pod względem przygotowania dokumentacyjnego nie będą gotowe do odbioru końcowego, komisja w porozumieniu z Wykonawcą wyznaczy ponowny termin odbioru końcowego Robót.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Wszystkie zarządzone przez komisję Roboty poprawkowe lub uzupełniające będą zestawione wg wzoru ustalonego przez Zamawiającego Termin wykonania Robót poprawkowych i Robót uzupełniających wyznaczy komisja.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45"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1"/>
        <w:spacing w:line="276" w:lineRule="auto"/>
        <w:ind w:left="206" w:hanging="221"/>
        <w:rPr>
          <w:rFonts w:ascii="Arial" w:hAnsi="Arial" w:cs="Arial"/>
        </w:rPr>
      </w:pPr>
      <w:r w:rsidRPr="0013165D">
        <w:rPr>
          <w:rFonts w:ascii="Arial" w:hAnsi="Arial" w:cs="Arial"/>
        </w:rPr>
        <w:t xml:space="preserve">PODSTAWA PŁATNOŚCI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 xml:space="preserve">Podstawę płatności stanowi umowa Wykonawcy z Inwestorem. Płatność jest realizowana na podstawie </w:t>
      </w:r>
    </w:p>
    <w:p w:rsidR="00A6170B" w:rsidRPr="0013165D" w:rsidRDefault="008378B7" w:rsidP="0065630F">
      <w:pPr>
        <w:spacing w:after="4" w:line="276" w:lineRule="auto"/>
        <w:ind w:left="9"/>
        <w:rPr>
          <w:rFonts w:ascii="Arial" w:hAnsi="Arial" w:cs="Arial"/>
          <w:sz w:val="22"/>
          <w:szCs w:val="22"/>
        </w:rPr>
      </w:pPr>
      <w:r w:rsidRPr="0013165D">
        <w:rPr>
          <w:rFonts w:ascii="Arial" w:hAnsi="Arial" w:cs="Arial"/>
          <w:sz w:val="22"/>
          <w:szCs w:val="22"/>
        </w:rPr>
        <w:t xml:space="preserve">prawidłowo wystawionej FV. Wszelkie ustalenia należy zawrzeć w umowie.  </w:t>
      </w:r>
    </w:p>
    <w:p w:rsidR="00A6170B" w:rsidRPr="0013165D" w:rsidRDefault="008378B7" w:rsidP="0065630F">
      <w:pPr>
        <w:spacing w:after="41"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pStyle w:val="Nagwek1"/>
        <w:spacing w:line="276" w:lineRule="auto"/>
        <w:ind w:left="316" w:hanging="331"/>
        <w:rPr>
          <w:rFonts w:ascii="Arial" w:hAnsi="Arial" w:cs="Arial"/>
        </w:rPr>
      </w:pPr>
      <w:r w:rsidRPr="0013165D">
        <w:rPr>
          <w:rFonts w:ascii="Arial" w:hAnsi="Arial" w:cs="Arial"/>
        </w:rPr>
        <w:t xml:space="preserve">PRZEPISY ZWIĄZANE   </w:t>
      </w:r>
    </w:p>
    <w:p w:rsidR="00A6170B" w:rsidRPr="0013165D" w:rsidRDefault="008378B7" w:rsidP="0065630F">
      <w:pPr>
        <w:spacing w:line="276" w:lineRule="auto"/>
        <w:ind w:left="14"/>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after="5" w:line="276" w:lineRule="auto"/>
        <w:ind w:left="19" w:right="1305" w:hanging="20"/>
        <w:rPr>
          <w:rFonts w:ascii="Arial" w:hAnsi="Arial" w:cs="Arial"/>
          <w:sz w:val="22"/>
          <w:szCs w:val="22"/>
        </w:rPr>
      </w:pPr>
      <w:r w:rsidRPr="0013165D">
        <w:rPr>
          <w:rFonts w:ascii="Arial" w:hAnsi="Arial" w:cs="Arial"/>
          <w:sz w:val="22"/>
          <w:szCs w:val="22"/>
        </w:rPr>
        <w:t xml:space="preserve">[1] Ustawa z dnia 07 lipca 1994r. Prawo budowlane (Dz. U. Nr 89, poz. 414, z </w:t>
      </w:r>
      <w:proofErr w:type="spellStart"/>
      <w:r w:rsidRPr="0013165D">
        <w:rPr>
          <w:rFonts w:ascii="Arial" w:hAnsi="Arial" w:cs="Arial"/>
          <w:sz w:val="22"/>
          <w:szCs w:val="22"/>
        </w:rPr>
        <w:t>późn</w:t>
      </w:r>
      <w:proofErr w:type="spellEnd"/>
      <w:r w:rsidRPr="0013165D">
        <w:rPr>
          <w:rFonts w:ascii="Arial" w:hAnsi="Arial" w:cs="Arial"/>
          <w:sz w:val="22"/>
          <w:szCs w:val="22"/>
        </w:rPr>
        <w:t>. zm.);  [2] Instrukcja DP-T14 o dokonywaniu odbiorów robót drogowych i mostowych.   [3]</w:t>
      </w:r>
      <w:r w:rsidRPr="0013165D">
        <w:rPr>
          <w:rFonts w:ascii="Arial" w:eastAsia="Arial" w:hAnsi="Arial" w:cs="Arial"/>
          <w:sz w:val="22"/>
          <w:szCs w:val="22"/>
        </w:rPr>
        <w:t xml:space="preserve"> </w:t>
      </w:r>
      <w:r w:rsidRPr="0013165D">
        <w:rPr>
          <w:rFonts w:ascii="Arial" w:hAnsi="Arial" w:cs="Arial"/>
          <w:sz w:val="22"/>
          <w:szCs w:val="22"/>
        </w:rPr>
        <w:t xml:space="preserve">Warunki umowy.   </w:t>
      </w:r>
    </w:p>
    <w:p w:rsidR="00A6170B" w:rsidRPr="0013165D" w:rsidRDefault="008378B7" w:rsidP="0065630F">
      <w:pPr>
        <w:spacing w:line="276" w:lineRule="auto"/>
        <w:ind w:left="9"/>
        <w:rPr>
          <w:rFonts w:ascii="Arial" w:hAnsi="Arial" w:cs="Arial"/>
          <w:sz w:val="22"/>
          <w:szCs w:val="22"/>
        </w:rPr>
      </w:pPr>
      <w:r w:rsidRPr="0013165D">
        <w:rPr>
          <w:rFonts w:ascii="Arial" w:hAnsi="Arial" w:cs="Arial"/>
          <w:sz w:val="22"/>
          <w:szCs w:val="22"/>
        </w:rPr>
        <w:t>[4]</w:t>
      </w:r>
      <w:r w:rsidRPr="0013165D">
        <w:rPr>
          <w:rFonts w:ascii="Arial" w:eastAsia="Arial" w:hAnsi="Arial" w:cs="Arial"/>
          <w:sz w:val="22"/>
          <w:szCs w:val="22"/>
        </w:rPr>
        <w:t xml:space="preserve"> </w:t>
      </w:r>
      <w:r w:rsidRPr="0013165D">
        <w:rPr>
          <w:rFonts w:ascii="Arial" w:hAnsi="Arial" w:cs="Arial"/>
          <w:sz w:val="22"/>
          <w:szCs w:val="22"/>
        </w:rPr>
        <w:t xml:space="preserve">Rozporządzenie Ministra Środowiska z dnia 22 marca 2006r. w sprawie szczegółowych zasad </w:t>
      </w:r>
    </w:p>
    <w:p w:rsidR="00A6170B" w:rsidRPr="0013165D" w:rsidRDefault="008378B7" w:rsidP="0065630F">
      <w:pPr>
        <w:spacing w:after="4" w:line="276" w:lineRule="auto"/>
        <w:ind w:left="336"/>
        <w:rPr>
          <w:rFonts w:ascii="Arial" w:hAnsi="Arial" w:cs="Arial"/>
          <w:sz w:val="22"/>
          <w:szCs w:val="22"/>
        </w:rPr>
      </w:pPr>
      <w:r w:rsidRPr="0013165D">
        <w:rPr>
          <w:rFonts w:ascii="Arial" w:hAnsi="Arial" w:cs="Arial"/>
          <w:sz w:val="22"/>
          <w:szCs w:val="22"/>
        </w:rPr>
        <w:t xml:space="preserve">zabezpieczenia przeciwpożarowego lasów.  </w:t>
      </w:r>
    </w:p>
    <w:p w:rsidR="00A6170B" w:rsidRPr="0013165D" w:rsidRDefault="008378B7" w:rsidP="0065630F">
      <w:pPr>
        <w:spacing w:line="276" w:lineRule="auto"/>
        <w:ind w:left="96"/>
        <w:rPr>
          <w:rFonts w:ascii="Arial" w:hAnsi="Arial" w:cs="Arial"/>
          <w:sz w:val="22"/>
          <w:szCs w:val="22"/>
        </w:rPr>
      </w:pPr>
      <w:r w:rsidRPr="0013165D">
        <w:rPr>
          <w:rFonts w:ascii="Arial" w:hAnsi="Arial" w:cs="Arial"/>
          <w:sz w:val="22"/>
          <w:szCs w:val="22"/>
        </w:rPr>
        <w:t xml:space="preserve"> </w:t>
      </w:r>
    </w:p>
    <w:p w:rsidR="00A6170B" w:rsidRPr="0013165D" w:rsidRDefault="008378B7" w:rsidP="0065630F">
      <w:pPr>
        <w:spacing w:line="276" w:lineRule="auto"/>
        <w:ind w:left="96"/>
        <w:rPr>
          <w:rFonts w:ascii="Arial" w:hAnsi="Arial" w:cs="Arial"/>
          <w:sz w:val="22"/>
          <w:szCs w:val="22"/>
        </w:rPr>
      </w:pPr>
      <w:r w:rsidRPr="0013165D">
        <w:rPr>
          <w:rFonts w:ascii="Arial" w:hAnsi="Arial" w:cs="Arial"/>
          <w:sz w:val="22"/>
          <w:szCs w:val="22"/>
        </w:rPr>
        <w:t xml:space="preserve"> </w:t>
      </w:r>
    </w:p>
    <w:sectPr w:rsidR="00A6170B" w:rsidRPr="0013165D">
      <w:pgSz w:w="11906" w:h="16838"/>
      <w:pgMar w:top="902" w:right="839" w:bottom="920" w:left="14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8E8632"/>
    <w:lvl w:ilvl="0">
      <w:numFmt w:val="bullet"/>
      <w:lvlText w:val="*"/>
      <w:lvlJc w:val="left"/>
    </w:lvl>
  </w:abstractNum>
  <w:abstractNum w:abstractNumId="1" w15:restartNumberingAfterBreak="0">
    <w:nsid w:val="012A5CA6"/>
    <w:multiLevelType w:val="hybridMultilevel"/>
    <w:tmpl w:val="2B9E9E98"/>
    <w:lvl w:ilvl="0" w:tplc="AF363EC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84015E">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1E151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A7F9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D407BA">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307A0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A6D58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4637A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C2D39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36529B"/>
    <w:multiLevelType w:val="singleLevel"/>
    <w:tmpl w:val="2FB47662"/>
    <w:lvl w:ilvl="0">
      <w:start w:val="1"/>
      <w:numFmt w:val="decimal"/>
      <w:lvlText w:val="%1)"/>
      <w:legacy w:legacy="1" w:legacySpace="0" w:legacyIndent="348"/>
      <w:lvlJc w:val="left"/>
      <w:rPr>
        <w:rFonts w:ascii="Arial" w:hAnsi="Arial" w:cs="Arial" w:hint="default"/>
      </w:rPr>
    </w:lvl>
  </w:abstractNum>
  <w:abstractNum w:abstractNumId="3" w15:restartNumberingAfterBreak="0">
    <w:nsid w:val="0ADE1C20"/>
    <w:multiLevelType w:val="hybridMultilevel"/>
    <w:tmpl w:val="3D78AE14"/>
    <w:lvl w:ilvl="0" w:tplc="BEF2E47C">
      <w:start w:val="1"/>
      <w:numFmt w:val="lowerLetter"/>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8ECE7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021A1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50818C">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BAB3A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BEAE0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8EB3D0">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38F69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E0167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FF74D9"/>
    <w:multiLevelType w:val="hybridMultilevel"/>
    <w:tmpl w:val="FE0EFA24"/>
    <w:lvl w:ilvl="0" w:tplc="C71C155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48B09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84FB4">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4EA138">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90E418">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4E8F58">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368D58">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07E9E">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5E1F62">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825CEE"/>
    <w:multiLevelType w:val="singleLevel"/>
    <w:tmpl w:val="C696DB2C"/>
    <w:lvl w:ilvl="0">
      <w:start w:val="1"/>
      <w:numFmt w:val="lowerLetter"/>
      <w:lvlText w:val="%1)"/>
      <w:legacy w:legacy="1" w:legacySpace="0" w:legacyIndent="288"/>
      <w:lvlJc w:val="left"/>
      <w:rPr>
        <w:rFonts w:ascii="Times New Roman" w:hAnsi="Times New Roman" w:cs="Times New Roman" w:hint="default"/>
      </w:rPr>
    </w:lvl>
  </w:abstractNum>
  <w:abstractNum w:abstractNumId="6" w15:restartNumberingAfterBreak="0">
    <w:nsid w:val="1F012F9A"/>
    <w:multiLevelType w:val="hybridMultilevel"/>
    <w:tmpl w:val="3BB4EA86"/>
    <w:lvl w:ilvl="0" w:tplc="04150001">
      <w:start w:val="1"/>
      <w:numFmt w:val="bullet"/>
      <w:lvlText w:val=""/>
      <w:lvlJc w:val="left"/>
      <w:pPr>
        <w:ind w:left="719" w:hanging="360"/>
      </w:pPr>
      <w:rPr>
        <w:rFonts w:ascii="Symbol" w:hAnsi="Symbol"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7" w15:restartNumberingAfterBreak="0">
    <w:nsid w:val="2AD32336"/>
    <w:multiLevelType w:val="multilevel"/>
    <w:tmpl w:val="21E60142"/>
    <w:lvl w:ilvl="0">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pStyle w:val="Nagwek2"/>
      <w:lvlText w:val="%1.%2."/>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pStyle w:val="Nagwek3"/>
      <w:lvlText w:val="%1.%2.%3."/>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962FCC"/>
    <w:multiLevelType w:val="hybridMultilevel"/>
    <w:tmpl w:val="E544DF0A"/>
    <w:lvl w:ilvl="0" w:tplc="2FA2BB26">
      <w:start w:val="1"/>
      <w:numFmt w:val="lowerLetter"/>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9445E4">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FA8A48">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ECEB0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28CB5E">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347B6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580D3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38F12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942F5A">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CD224C"/>
    <w:multiLevelType w:val="singleLevel"/>
    <w:tmpl w:val="07F6B770"/>
    <w:lvl w:ilvl="0">
      <w:start w:val="4"/>
      <w:numFmt w:val="decimal"/>
      <w:lvlText w:val="%1."/>
      <w:legacy w:legacy="1" w:legacySpace="0" w:legacyIndent="283"/>
      <w:lvlJc w:val="left"/>
      <w:pPr>
        <w:ind w:left="283" w:hanging="283"/>
      </w:pPr>
    </w:lvl>
  </w:abstractNum>
  <w:abstractNum w:abstractNumId="10" w15:restartNumberingAfterBreak="0">
    <w:nsid w:val="726F5166"/>
    <w:multiLevelType w:val="hybridMultilevel"/>
    <w:tmpl w:val="0F323CA2"/>
    <w:lvl w:ilvl="0" w:tplc="9578BF94">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C2B5E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EA60DC">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E69D9C">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E0FC2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2236CC">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08D40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16D27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F0411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1"/>
  </w:num>
  <w:num w:numId="4">
    <w:abstractNumId w:val="3"/>
  </w:num>
  <w:num w:numId="5">
    <w:abstractNumId w:val="4"/>
  </w:num>
  <w:num w:numId="6">
    <w:abstractNumId w:val="7"/>
  </w:num>
  <w:num w:numId="7">
    <w:abstractNumId w:val="2"/>
  </w:num>
  <w:num w:numId="8">
    <w:abstractNumId w:val="6"/>
  </w:num>
  <w:num w:numId="9">
    <w:abstractNumId w:val="0"/>
    <w:lvlOverride w:ilvl="0">
      <w:lvl w:ilvl="0">
        <w:numFmt w:val="bullet"/>
        <w:lvlText w:val="-"/>
        <w:legacy w:legacy="1" w:legacySpace="0" w:legacyIndent="269"/>
        <w:lvlJc w:val="left"/>
        <w:rPr>
          <w:rFonts w:ascii="Times New Roman" w:hAnsi="Times New Roman" w:hint="default"/>
        </w:rPr>
      </w:lvl>
    </w:lvlOverride>
  </w:num>
  <w:num w:numId="10">
    <w:abstractNumId w:val="5"/>
  </w:num>
  <w:num w:numId="11">
    <w:abstractNumId w:val="0"/>
    <w:lvlOverride w:ilvl="0">
      <w:lvl w:ilvl="0">
        <w:numFmt w:val="bullet"/>
        <w:lvlText w:val="-"/>
        <w:legacy w:legacy="1" w:legacySpace="0" w:legacyIndent="106"/>
        <w:lvlJc w:val="left"/>
        <w:rPr>
          <w:rFonts w:ascii="Times New Roman" w:hAnsi="Times New Roman" w:hint="default"/>
        </w:rPr>
      </w:lvl>
    </w:lvlOverride>
  </w:num>
  <w:num w:numId="1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9"/>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0B"/>
    <w:rsid w:val="00000F37"/>
    <w:rsid w:val="001270CF"/>
    <w:rsid w:val="0013165D"/>
    <w:rsid w:val="001B5650"/>
    <w:rsid w:val="00263C92"/>
    <w:rsid w:val="004C4305"/>
    <w:rsid w:val="004F3A6F"/>
    <w:rsid w:val="00523BCD"/>
    <w:rsid w:val="0065630F"/>
    <w:rsid w:val="006A3622"/>
    <w:rsid w:val="007C5EF6"/>
    <w:rsid w:val="00813D60"/>
    <w:rsid w:val="008378B7"/>
    <w:rsid w:val="00871F0B"/>
    <w:rsid w:val="008B450F"/>
    <w:rsid w:val="008C11E1"/>
    <w:rsid w:val="009012EC"/>
    <w:rsid w:val="00974545"/>
    <w:rsid w:val="009F6C7B"/>
    <w:rsid w:val="00A6170B"/>
    <w:rsid w:val="00B302F4"/>
    <w:rsid w:val="00C473DC"/>
    <w:rsid w:val="00CA64C3"/>
    <w:rsid w:val="00DB50D5"/>
    <w:rsid w:val="00E221DF"/>
    <w:rsid w:val="00E9031A"/>
    <w:rsid w:val="00FC4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CE78"/>
  <w15:docId w15:val="{4F398CFA-086F-41BF-BF6E-5B1D865E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0F37"/>
    <w:pPr>
      <w:widowControl w:val="0"/>
      <w:autoSpaceDE w:val="0"/>
      <w:autoSpaceDN w:val="0"/>
      <w:adjustRightInd w:val="0"/>
      <w:spacing w:after="0" w:line="240" w:lineRule="auto"/>
    </w:pPr>
    <w:rPr>
      <w:rFonts w:ascii="Times New Roman" w:hAnsi="Times New Roman" w:cs="Times New Roman"/>
      <w:sz w:val="24"/>
      <w:szCs w:val="24"/>
    </w:rPr>
  </w:style>
  <w:style w:type="paragraph" w:styleId="Nagwek1">
    <w:name w:val="heading 1"/>
    <w:next w:val="Normalny"/>
    <w:link w:val="Nagwek1Znak"/>
    <w:uiPriority w:val="9"/>
    <w:qFormat/>
    <w:pPr>
      <w:keepNext/>
      <w:keepLines/>
      <w:numPr>
        <w:numId w:val="6"/>
      </w:numPr>
      <w:spacing w:after="0"/>
      <w:ind w:left="10" w:hanging="10"/>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numPr>
        <w:ilvl w:val="1"/>
        <w:numId w:val="6"/>
      </w:numPr>
      <w:spacing w:after="0"/>
      <w:ind w:left="10"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numPr>
        <w:ilvl w:val="2"/>
        <w:numId w:val="6"/>
      </w:numPr>
      <w:spacing w:after="0"/>
      <w:ind w:left="10" w:hanging="10"/>
      <w:outlineLvl w:val="2"/>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3Znak">
    <w:name w:val="Nagłówek 3 Znak"/>
    <w:link w:val="Nagwek3"/>
    <w:rPr>
      <w:rFonts w:ascii="Times New Roman" w:eastAsia="Times New Roman" w:hAnsi="Times New Roman" w:cs="Times New Roman"/>
      <w:b/>
      <w:color w:val="000000"/>
      <w:sz w:val="22"/>
    </w:rPr>
  </w:style>
  <w:style w:type="paragraph" w:styleId="Tekstdymka">
    <w:name w:val="Balloon Text"/>
    <w:basedOn w:val="Normalny"/>
    <w:link w:val="TekstdymkaZnak"/>
    <w:uiPriority w:val="99"/>
    <w:semiHidden/>
    <w:unhideWhenUsed/>
    <w:rsid w:val="001270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0CF"/>
    <w:rPr>
      <w:rFonts w:ascii="Segoe UI" w:eastAsia="Times New Roman" w:hAnsi="Segoe UI" w:cs="Segoe UI"/>
      <w:color w:val="000000"/>
      <w:sz w:val="18"/>
      <w:szCs w:val="18"/>
    </w:rPr>
  </w:style>
  <w:style w:type="paragraph" w:styleId="Akapitzlist">
    <w:name w:val="List Paragraph"/>
    <w:basedOn w:val="Normalny"/>
    <w:uiPriority w:val="34"/>
    <w:qFormat/>
    <w:rsid w:val="008B450F"/>
    <w:pPr>
      <w:spacing w:after="200" w:line="276" w:lineRule="auto"/>
      <w:ind w:left="720"/>
      <w:contextualSpacing/>
    </w:pPr>
    <w:rPr>
      <w:rFonts w:ascii="Arial" w:eastAsiaTheme="minorHAnsi" w:hAnsi="Arial" w:cs="Arial"/>
      <w:color w:val="2B2B2B"/>
      <w:lang w:eastAsia="en-US"/>
    </w:rPr>
  </w:style>
  <w:style w:type="paragraph" w:customStyle="1" w:styleId="Default">
    <w:name w:val="Default"/>
    <w:rsid w:val="006A36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Normalny"/>
    <w:uiPriority w:val="99"/>
    <w:rsid w:val="00974545"/>
    <w:pPr>
      <w:spacing w:line="259" w:lineRule="exact"/>
      <w:ind w:firstLine="701"/>
    </w:pPr>
  </w:style>
  <w:style w:type="character" w:customStyle="1" w:styleId="FontStyle75">
    <w:name w:val="Font Style75"/>
    <w:basedOn w:val="Domylnaczcionkaakapitu"/>
    <w:uiPriority w:val="99"/>
    <w:rsid w:val="00974545"/>
    <w:rPr>
      <w:rFonts w:ascii="Times New Roman" w:hAnsi="Times New Roman" w:cs="Times New Roman"/>
      <w:color w:val="000000"/>
      <w:sz w:val="16"/>
      <w:szCs w:val="16"/>
    </w:rPr>
  </w:style>
  <w:style w:type="table" w:styleId="Tabela-Siatka">
    <w:name w:val="Table Grid"/>
    <w:basedOn w:val="Standardowy"/>
    <w:uiPriority w:val="39"/>
    <w:rsid w:val="009F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000F37"/>
  </w:style>
  <w:style w:type="paragraph" w:customStyle="1" w:styleId="Style3">
    <w:name w:val="Style3"/>
    <w:basedOn w:val="Normalny"/>
    <w:uiPriority w:val="99"/>
    <w:rsid w:val="00000F37"/>
  </w:style>
  <w:style w:type="paragraph" w:customStyle="1" w:styleId="Style7">
    <w:name w:val="Style7"/>
    <w:basedOn w:val="Normalny"/>
    <w:uiPriority w:val="99"/>
    <w:rsid w:val="00000F37"/>
    <w:pPr>
      <w:jc w:val="both"/>
    </w:pPr>
  </w:style>
  <w:style w:type="paragraph" w:customStyle="1" w:styleId="Style9">
    <w:name w:val="Style9"/>
    <w:basedOn w:val="Normalny"/>
    <w:uiPriority w:val="99"/>
    <w:rsid w:val="00000F37"/>
    <w:pPr>
      <w:spacing w:line="173" w:lineRule="exact"/>
      <w:jc w:val="center"/>
    </w:pPr>
  </w:style>
  <w:style w:type="paragraph" w:customStyle="1" w:styleId="Style18">
    <w:name w:val="Style18"/>
    <w:basedOn w:val="Normalny"/>
    <w:uiPriority w:val="99"/>
    <w:rsid w:val="00000F37"/>
    <w:pPr>
      <w:spacing w:line="149" w:lineRule="exact"/>
      <w:jc w:val="center"/>
    </w:pPr>
  </w:style>
  <w:style w:type="paragraph" w:customStyle="1" w:styleId="Style22">
    <w:name w:val="Style22"/>
    <w:basedOn w:val="Normalny"/>
    <w:uiPriority w:val="99"/>
    <w:rsid w:val="00000F37"/>
    <w:pPr>
      <w:spacing w:line="288" w:lineRule="exact"/>
    </w:pPr>
  </w:style>
  <w:style w:type="paragraph" w:customStyle="1" w:styleId="Style28">
    <w:name w:val="Style28"/>
    <w:basedOn w:val="Normalny"/>
    <w:uiPriority w:val="99"/>
    <w:rsid w:val="00000F37"/>
    <w:pPr>
      <w:spacing w:line="230" w:lineRule="exact"/>
      <w:ind w:firstLine="1421"/>
    </w:pPr>
  </w:style>
  <w:style w:type="paragraph" w:customStyle="1" w:styleId="Style33">
    <w:name w:val="Style33"/>
    <w:basedOn w:val="Normalny"/>
    <w:uiPriority w:val="99"/>
    <w:rsid w:val="00000F37"/>
    <w:pPr>
      <w:spacing w:line="288" w:lineRule="exact"/>
    </w:pPr>
  </w:style>
  <w:style w:type="paragraph" w:customStyle="1" w:styleId="Style34">
    <w:name w:val="Style34"/>
    <w:basedOn w:val="Normalny"/>
    <w:uiPriority w:val="99"/>
    <w:rsid w:val="00000F37"/>
    <w:pPr>
      <w:spacing w:line="403" w:lineRule="exact"/>
    </w:pPr>
  </w:style>
  <w:style w:type="paragraph" w:customStyle="1" w:styleId="Style38">
    <w:name w:val="Style38"/>
    <w:basedOn w:val="Normalny"/>
    <w:uiPriority w:val="99"/>
    <w:rsid w:val="00000F37"/>
    <w:pPr>
      <w:jc w:val="both"/>
    </w:pPr>
  </w:style>
  <w:style w:type="paragraph" w:customStyle="1" w:styleId="Style43">
    <w:name w:val="Style43"/>
    <w:basedOn w:val="Normalny"/>
    <w:uiPriority w:val="99"/>
    <w:rsid w:val="00000F37"/>
  </w:style>
  <w:style w:type="paragraph" w:customStyle="1" w:styleId="Style46">
    <w:name w:val="Style46"/>
    <w:basedOn w:val="Normalny"/>
    <w:uiPriority w:val="99"/>
    <w:rsid w:val="00000F37"/>
    <w:pPr>
      <w:spacing w:line="240" w:lineRule="exact"/>
      <w:ind w:hanging="845"/>
    </w:pPr>
  </w:style>
  <w:style w:type="paragraph" w:customStyle="1" w:styleId="Style48">
    <w:name w:val="Style48"/>
    <w:basedOn w:val="Normalny"/>
    <w:uiPriority w:val="99"/>
    <w:rsid w:val="00000F37"/>
  </w:style>
  <w:style w:type="paragraph" w:customStyle="1" w:styleId="Style57">
    <w:name w:val="Style57"/>
    <w:basedOn w:val="Normalny"/>
    <w:uiPriority w:val="99"/>
    <w:rsid w:val="00000F37"/>
    <w:pPr>
      <w:spacing w:line="298" w:lineRule="exact"/>
      <w:jc w:val="center"/>
    </w:pPr>
  </w:style>
  <w:style w:type="character" w:customStyle="1" w:styleId="FontStyle65">
    <w:name w:val="Font Style65"/>
    <w:basedOn w:val="Domylnaczcionkaakapitu"/>
    <w:uiPriority w:val="99"/>
    <w:rsid w:val="00000F37"/>
    <w:rPr>
      <w:rFonts w:ascii="Times New Roman" w:hAnsi="Times New Roman" w:cs="Times New Roman"/>
      <w:b/>
      <w:bCs/>
      <w:color w:val="000000"/>
      <w:sz w:val="16"/>
      <w:szCs w:val="16"/>
    </w:rPr>
  </w:style>
  <w:style w:type="character" w:customStyle="1" w:styleId="FontStyle69">
    <w:name w:val="Font Style69"/>
    <w:basedOn w:val="Domylnaczcionkaakapitu"/>
    <w:uiPriority w:val="99"/>
    <w:rsid w:val="00000F37"/>
    <w:rPr>
      <w:rFonts w:ascii="Times New Roman" w:hAnsi="Times New Roman" w:cs="Times New Roman"/>
      <w:b/>
      <w:bCs/>
      <w:color w:val="000000"/>
      <w:sz w:val="12"/>
      <w:szCs w:val="12"/>
    </w:rPr>
  </w:style>
  <w:style w:type="character" w:customStyle="1" w:styleId="FontStyle70">
    <w:name w:val="Font Style70"/>
    <w:basedOn w:val="Domylnaczcionkaakapitu"/>
    <w:uiPriority w:val="99"/>
    <w:rsid w:val="00000F37"/>
    <w:rPr>
      <w:rFonts w:ascii="Times New Roman" w:hAnsi="Times New Roman" w:cs="Times New Roman"/>
      <w:b/>
      <w:bCs/>
      <w:i/>
      <w:iCs/>
      <w:color w:val="000000"/>
      <w:spacing w:val="20"/>
      <w:sz w:val="16"/>
      <w:szCs w:val="16"/>
    </w:rPr>
  </w:style>
  <w:style w:type="character" w:customStyle="1" w:styleId="FontStyle71">
    <w:name w:val="Font Style71"/>
    <w:basedOn w:val="Domylnaczcionkaakapitu"/>
    <w:uiPriority w:val="99"/>
    <w:rsid w:val="00000F37"/>
    <w:rPr>
      <w:rFonts w:ascii="Times New Roman" w:hAnsi="Times New Roman" w:cs="Times New Roman"/>
      <w:color w:val="000000"/>
      <w:sz w:val="16"/>
      <w:szCs w:val="16"/>
    </w:rPr>
  </w:style>
  <w:style w:type="paragraph" w:customStyle="1" w:styleId="Standardowytekst">
    <w:name w:val="Standardowy.tekst"/>
    <w:rsid w:val="008C11E1"/>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customStyle="1" w:styleId="PlainText">
    <w:name w:val="Plain Text"/>
    <w:basedOn w:val="Normalny"/>
    <w:rsid w:val="008C11E1"/>
    <w:pPr>
      <w:widowControl/>
      <w:autoSpaceDE/>
      <w:autoSpaceDN/>
      <w:adjustRightInd/>
    </w:pPr>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04439">
      <w:bodyDiv w:val="1"/>
      <w:marLeft w:val="0"/>
      <w:marRight w:val="0"/>
      <w:marTop w:val="0"/>
      <w:marBottom w:val="0"/>
      <w:divBdr>
        <w:top w:val="none" w:sz="0" w:space="0" w:color="auto"/>
        <w:left w:val="none" w:sz="0" w:space="0" w:color="auto"/>
        <w:bottom w:val="none" w:sz="0" w:space="0" w:color="auto"/>
        <w:right w:val="none" w:sz="0" w:space="0" w:color="auto"/>
      </w:divBdr>
    </w:div>
    <w:div w:id="927419920">
      <w:bodyDiv w:val="1"/>
      <w:marLeft w:val="0"/>
      <w:marRight w:val="0"/>
      <w:marTop w:val="0"/>
      <w:marBottom w:val="0"/>
      <w:divBdr>
        <w:top w:val="none" w:sz="0" w:space="0" w:color="auto"/>
        <w:left w:val="none" w:sz="0" w:space="0" w:color="auto"/>
        <w:bottom w:val="none" w:sz="0" w:space="0" w:color="auto"/>
        <w:right w:val="none" w:sz="0" w:space="0" w:color="auto"/>
      </w:divBdr>
    </w:div>
    <w:div w:id="1101030147">
      <w:bodyDiv w:val="1"/>
      <w:marLeft w:val="0"/>
      <w:marRight w:val="0"/>
      <w:marTop w:val="0"/>
      <w:marBottom w:val="0"/>
      <w:divBdr>
        <w:top w:val="none" w:sz="0" w:space="0" w:color="auto"/>
        <w:left w:val="none" w:sz="0" w:space="0" w:color="auto"/>
        <w:bottom w:val="none" w:sz="0" w:space="0" w:color="auto"/>
        <w:right w:val="none" w:sz="0" w:space="0" w:color="auto"/>
      </w:divBdr>
    </w:div>
    <w:div w:id="1539275652">
      <w:bodyDiv w:val="1"/>
      <w:marLeft w:val="0"/>
      <w:marRight w:val="0"/>
      <w:marTop w:val="0"/>
      <w:marBottom w:val="0"/>
      <w:divBdr>
        <w:top w:val="none" w:sz="0" w:space="0" w:color="auto"/>
        <w:left w:val="none" w:sz="0" w:space="0" w:color="auto"/>
        <w:bottom w:val="none" w:sz="0" w:space="0" w:color="auto"/>
        <w:right w:val="none" w:sz="0" w:space="0" w:color="auto"/>
      </w:divBdr>
    </w:div>
    <w:div w:id="1770198537">
      <w:bodyDiv w:val="1"/>
      <w:marLeft w:val="0"/>
      <w:marRight w:val="0"/>
      <w:marTop w:val="0"/>
      <w:marBottom w:val="0"/>
      <w:divBdr>
        <w:top w:val="none" w:sz="0" w:space="0" w:color="auto"/>
        <w:left w:val="none" w:sz="0" w:space="0" w:color="auto"/>
        <w:bottom w:val="none" w:sz="0" w:space="0" w:color="auto"/>
        <w:right w:val="none" w:sz="0" w:space="0" w:color="auto"/>
      </w:divBdr>
    </w:div>
    <w:div w:id="1995061567">
      <w:bodyDiv w:val="1"/>
      <w:marLeft w:val="0"/>
      <w:marRight w:val="0"/>
      <w:marTop w:val="0"/>
      <w:marBottom w:val="0"/>
      <w:divBdr>
        <w:top w:val="none" w:sz="0" w:space="0" w:color="auto"/>
        <w:left w:val="none" w:sz="0" w:space="0" w:color="auto"/>
        <w:bottom w:val="none" w:sz="0" w:space="0" w:color="auto"/>
        <w:right w:val="none" w:sz="0" w:space="0" w:color="auto"/>
      </w:divBdr>
    </w:div>
    <w:div w:id="2118407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21</Pages>
  <Words>8794</Words>
  <Characters>52769</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Microsoft Word - STWiOR_ 2021</vt:lpstr>
    </vt:vector>
  </TitlesOfParts>
  <Company/>
  <LinksUpToDate>false</LinksUpToDate>
  <CharactersWithSpaces>61441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STWiOR_ 2021</dc:title>
  <dc:subject/>
  <dc:creator>Miłosz Mucha (Nadl. Limanowa)</dc:creator>
  <cp:keywords/>
  <cp:lastModifiedBy>Tomasz Jarkiewicz - Nadleśnictwo Kołaczyce</cp:lastModifiedBy>
  <cp:revision>14</cp:revision>
  <cp:lastPrinted>2023-03-10T11:50:00Z</cp:lastPrinted>
  <dcterms:created xsi:type="dcterms:W3CDTF">2023-03-10T10:58:00Z</dcterms:created>
  <dcterms:modified xsi:type="dcterms:W3CDTF">2023-04-21T08:04:00Z</dcterms:modified>
</cp:coreProperties>
</file>