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51123141" w14:textId="5C8B06AB" w:rsidR="00352EBF" w:rsidRDefault="001B3A98"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Pr>
          <w:rFonts w:ascii="Calibri" w:eastAsia="Times New Roman" w:hAnsi="Calibri" w:cs="Times New Roman"/>
          <w:b/>
          <w:kern w:val="0"/>
          <w:sz w:val="18"/>
          <w:szCs w:val="18"/>
          <w:lang w:eastAsia="pl-PL"/>
          <w14:ligatures w14:val="none"/>
        </w:rPr>
        <w:t>R</w:t>
      </w:r>
      <w:r w:rsidRPr="001B3A98">
        <w:rPr>
          <w:rFonts w:ascii="Calibri" w:eastAsia="Times New Roman" w:hAnsi="Calibri" w:cs="Times New Roman"/>
          <w:b/>
          <w:kern w:val="0"/>
          <w:sz w:val="18"/>
          <w:szCs w:val="18"/>
          <w:lang w:eastAsia="pl-PL"/>
          <w14:ligatures w14:val="none"/>
        </w:rPr>
        <w:t>emont drogi powiatowej nr 2313C Ustaszewo - Uścikowo w m. Ustaszewo na dł. 411 m”</w:t>
      </w:r>
    </w:p>
    <w:p w14:paraId="669D6F29" w14:textId="77777777" w:rsidR="001B3A98" w:rsidRDefault="001B3A98" w:rsidP="00352EBF">
      <w:pPr>
        <w:keepNext/>
        <w:spacing w:after="0" w:line="240" w:lineRule="auto"/>
        <w:jc w:val="both"/>
        <w:outlineLvl w:val="1"/>
        <w:rPr>
          <w:rFonts w:ascii="Calibri" w:eastAsia="Times New Roman" w:hAnsi="Calibri" w:cs="Times New Roman"/>
          <w:bCs/>
          <w:kern w:val="0"/>
          <w:sz w:val="18"/>
          <w:szCs w:val="18"/>
          <w:lang w:eastAsia="pl-PL"/>
          <w14:ligatures w14:val="none"/>
        </w:rPr>
      </w:pPr>
    </w:p>
    <w:p w14:paraId="3CE3F2ED" w14:textId="05FCDF61"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306A1C4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w:t>
      </w:r>
      <w:r w:rsidR="001B3A98">
        <w:rPr>
          <w:rFonts w:ascii="Calibri" w:eastAsia="SimSun" w:hAnsi="Calibri" w:cs="Times New Roman"/>
          <w:kern w:val="0"/>
          <w:sz w:val="18"/>
          <w:szCs w:val="18"/>
          <w:lang w:eastAsia="zh-CN"/>
          <w14:ligatures w14:val="none"/>
        </w:rPr>
        <w:t>5</w:t>
      </w:r>
      <w:r w:rsidR="004E7865">
        <w:rPr>
          <w:rFonts w:ascii="Calibri" w:eastAsia="SimSun" w:hAnsi="Calibri" w:cs="Times New Roman"/>
          <w:kern w:val="0"/>
          <w:sz w:val="18"/>
          <w:szCs w:val="18"/>
          <w:lang w:eastAsia="zh-CN"/>
          <w14:ligatures w14:val="none"/>
        </w:rPr>
        <w:t xml:space="preserve"> m</w:t>
      </w:r>
      <w:r w:rsidRPr="00352EBF">
        <w:rPr>
          <w:rFonts w:ascii="Calibri" w:eastAsia="SimSun" w:hAnsi="Calibri" w:cs="Times New Roman"/>
          <w:kern w:val="0"/>
          <w:sz w:val="18"/>
          <w:szCs w:val="18"/>
          <w:lang w:eastAsia="zh-CN"/>
          <w14:ligatures w14:val="none"/>
        </w:rPr>
        <w:t xml:space="preserve"> warstwą mieszanki niezwiązanej o uziarnieniu ciągłym  i grubości </w:t>
      </w:r>
      <w:r w:rsidR="001B3A98">
        <w:rPr>
          <w:rFonts w:ascii="Calibri" w:eastAsia="SimSun" w:hAnsi="Calibri" w:cs="Times New Roman"/>
          <w:kern w:val="0"/>
          <w:sz w:val="18"/>
          <w:szCs w:val="18"/>
          <w:lang w:eastAsia="zh-CN"/>
          <w14:ligatures w14:val="none"/>
        </w:rPr>
        <w:t>20</w:t>
      </w:r>
      <w:r w:rsidRPr="00352EBF">
        <w:rPr>
          <w:rFonts w:ascii="Calibri" w:eastAsia="SimSun" w:hAnsi="Calibri" w:cs="Times New Roman"/>
          <w:kern w:val="0"/>
          <w:sz w:val="18"/>
          <w:szCs w:val="18"/>
          <w:lang w:eastAsia="zh-CN"/>
          <w14:ligatures w14:val="none"/>
        </w:rPr>
        <w:t xml:space="preserve">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Kategorie procentowych zawartości ziaren o powierz. przekrusz.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 xml:space="preserve">cm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CBR po zagęszczeniu do wskaźnika zagęszczenia Is=1,0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wody w mieszance zagęszczanej, % (m/m) wilgotności optymalnej wg metody Proctora</w:t>
            </w:r>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mieszań.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należy kontynuować do osiągnięcia wskaźnika odkształcenia Io&lt; 2,2  lub zagęszczenia warstwy nie mniejszego od I</w:t>
      </w:r>
      <w:r w:rsidRPr="00352EBF">
        <w:rPr>
          <w:rFonts w:ascii="Calibri" w:eastAsia="SimSun" w:hAnsi="Calibri" w:cs="Times New Roman"/>
          <w:kern w:val="0"/>
          <w:sz w:val="18"/>
          <w:szCs w:val="18"/>
          <w:vertAlign w:val="subscript"/>
          <w:lang w:eastAsia="zh-CN"/>
          <w14:ligatures w14:val="none"/>
        </w:rPr>
        <w:t>s</w:t>
      </w:r>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Proctora,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 podczas zagęszczania powinna być równa wilgotności optymalnej, określanej według normalnej próby Proctora,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przekruszenia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 musi być równa wilgotności optymalnej określonej według normalnej próby Proctora,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Zagęszczanie każdej warstwy musi odbywać się do osiągnięcia wskaźnika zagęszczenia nie mniejszego od 1,00 według normalnej próby Proctora, według PN-B-04481:1988 (metoda II). Zagęszczenie warstwy należy sprawdzać wg BN-77/8931-12. W przypadku gdy przeprowadzenie badania zagęszczenia według metody Proctora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zagęszczenia I</w:t>
            </w:r>
            <w:r w:rsidRPr="00352EBF">
              <w:rPr>
                <w:rFonts w:ascii="Calibri" w:eastAsia="SimSun" w:hAnsi="Calibri" w:cs="Times New Roman"/>
                <w:kern w:val="0"/>
                <w:sz w:val="18"/>
                <w:szCs w:val="18"/>
                <w:vertAlign w:val="subscript"/>
                <w:lang w:eastAsia="zh-CN"/>
                <w14:ligatures w14:val="none"/>
              </w:rPr>
              <w:t>s</w:t>
            </w:r>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Minimalny moduł odkształcenia mierzony płytą o średnicy 30 cm MPa</w:t>
            </w:r>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Roboty wykonane niezgodnie z Dokumentacją Projektową i STWiORB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wykonanie innych czynności niezbędnych do realizacji Robót objętych niniejszą STWiORB i zgodnych z Dokumentacją Projektową i STWiORB.</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wykonanie innych czynności niezbędnych do realizacji Robót objętych niniejszą STWiORB i zgodnych z Dokumentacją Projektową i STWiORB.</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933-5 Badania geometrycznych właściwości kruszyw. Oznaczanie procentowej zawartości ziaren o powierzchniach powstałych w wyniku przekruszenia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13286-2 Metody określania gęstości i zawartości wody. Zagęszczanie metodą Proctora.</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BN-68/8931-04 Drogi samochodowe. Pomiar równości nawierzchni planografem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1B3A98"/>
    <w:rsid w:val="00206318"/>
    <w:rsid w:val="00352EBF"/>
    <w:rsid w:val="004E7865"/>
    <w:rsid w:val="00CB7BA9"/>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3475</Words>
  <Characters>20856</Characters>
  <Application>Microsoft Office Word</Application>
  <DocSecurity>0</DocSecurity>
  <Lines>173</Lines>
  <Paragraphs>48</Paragraphs>
  <ScaleCrop>false</ScaleCrop>
  <Company/>
  <LinksUpToDate>false</LinksUpToDate>
  <CharactersWithSpaces>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5</cp:revision>
  <dcterms:created xsi:type="dcterms:W3CDTF">2024-05-29T11:07:00Z</dcterms:created>
  <dcterms:modified xsi:type="dcterms:W3CDTF">2024-09-17T11:05:00Z</dcterms:modified>
</cp:coreProperties>
</file>