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5668" w14:textId="77777777" w:rsidR="00627F93" w:rsidRDefault="00CC0227" w:rsidP="00CC0227">
      <w:pPr>
        <w:spacing w:after="120"/>
        <w:jc w:val="right"/>
        <w:rPr>
          <w:rFonts w:asciiTheme="minorHAnsi" w:hAnsiTheme="minorHAnsi" w:cstheme="minorHAnsi"/>
          <w:b/>
          <w:sz w:val="20"/>
          <w:szCs w:val="20"/>
        </w:rPr>
      </w:pPr>
      <w:r w:rsidRPr="00020565">
        <w:rPr>
          <w:rFonts w:asciiTheme="minorHAnsi" w:hAnsiTheme="minorHAnsi" w:cstheme="minorHAnsi"/>
          <w:b/>
          <w:sz w:val="20"/>
          <w:szCs w:val="20"/>
        </w:rPr>
        <w:t>Załącznik nr 13 do SWZ</w:t>
      </w:r>
    </w:p>
    <w:p w14:paraId="2B85855E" w14:textId="4AC2987B" w:rsidR="00CC0227" w:rsidRPr="00020565" w:rsidRDefault="00627F93" w:rsidP="00CC0227">
      <w:pPr>
        <w:spacing w:after="120"/>
        <w:jc w:val="right"/>
        <w:rPr>
          <w:rFonts w:asciiTheme="minorHAnsi" w:hAnsiTheme="minorHAnsi" w:cstheme="minorHAnsi"/>
          <w:b/>
          <w:sz w:val="20"/>
          <w:szCs w:val="20"/>
        </w:rPr>
      </w:pPr>
      <w:r>
        <w:rPr>
          <w:rFonts w:asciiTheme="minorHAnsi" w:hAnsiTheme="minorHAnsi" w:cstheme="minorHAnsi"/>
          <w:b/>
          <w:sz w:val="20"/>
          <w:szCs w:val="20"/>
        </w:rPr>
        <w:t>Nr sprawy: PO.271.58.2021</w:t>
      </w:r>
      <w:r w:rsidR="00CC0227" w:rsidRPr="00020565">
        <w:rPr>
          <w:rFonts w:asciiTheme="minorHAnsi" w:hAnsiTheme="minorHAnsi" w:cstheme="minorHAnsi"/>
          <w:b/>
          <w:sz w:val="20"/>
          <w:szCs w:val="20"/>
        </w:rPr>
        <w:br/>
        <w:t>-wzór umowy-</w:t>
      </w:r>
    </w:p>
    <w:p w14:paraId="3C5A2424" w14:textId="77777777" w:rsidR="00CC0227" w:rsidRPr="00020565" w:rsidRDefault="00CC0227" w:rsidP="00CC0227">
      <w:pPr>
        <w:spacing w:after="120"/>
        <w:jc w:val="center"/>
        <w:rPr>
          <w:rFonts w:asciiTheme="minorHAnsi" w:hAnsiTheme="minorHAnsi" w:cstheme="minorHAnsi"/>
          <w:b/>
          <w:sz w:val="20"/>
          <w:szCs w:val="20"/>
        </w:rPr>
      </w:pPr>
      <w:r w:rsidRPr="00020565">
        <w:rPr>
          <w:rFonts w:asciiTheme="minorHAnsi" w:hAnsiTheme="minorHAnsi" w:cstheme="minorHAnsi"/>
          <w:b/>
          <w:sz w:val="20"/>
          <w:szCs w:val="20"/>
        </w:rPr>
        <w:t xml:space="preserve">UMOWA </w:t>
      </w:r>
      <w:r w:rsidRPr="00020565">
        <w:rPr>
          <w:rFonts w:asciiTheme="minorHAnsi" w:hAnsiTheme="minorHAnsi" w:cstheme="minorHAnsi"/>
          <w:b/>
          <w:sz w:val="20"/>
          <w:szCs w:val="20"/>
        </w:rPr>
        <w:br/>
        <w:t>POWIERZENIA PRZETWARZANIA DANYCH OSOBOWYCH</w:t>
      </w:r>
    </w:p>
    <w:p w14:paraId="69294D5F" w14:textId="77777777" w:rsidR="00CC0227" w:rsidRPr="00020565" w:rsidRDefault="00CC0227" w:rsidP="00CC0227">
      <w:pPr>
        <w:spacing w:after="120"/>
        <w:jc w:val="center"/>
        <w:rPr>
          <w:rFonts w:asciiTheme="minorHAnsi" w:hAnsiTheme="minorHAnsi" w:cstheme="minorHAnsi"/>
          <w:b/>
          <w:sz w:val="20"/>
          <w:szCs w:val="20"/>
        </w:rPr>
      </w:pPr>
      <w:r w:rsidRPr="00020565">
        <w:rPr>
          <w:rFonts w:asciiTheme="minorHAnsi" w:hAnsiTheme="minorHAnsi" w:cstheme="minorHAnsi"/>
          <w:sz w:val="20"/>
          <w:szCs w:val="20"/>
        </w:rPr>
        <w:t xml:space="preserve">( </w:t>
      </w:r>
      <w:r w:rsidRPr="00020565">
        <w:rPr>
          <w:rFonts w:asciiTheme="minorHAnsi" w:hAnsiTheme="minorHAnsi" w:cstheme="minorHAnsi"/>
          <w:b/>
          <w:sz w:val="20"/>
          <w:szCs w:val="20"/>
        </w:rPr>
        <w:t>„Umowa powierzenia”</w:t>
      </w:r>
      <w:r w:rsidRPr="00020565">
        <w:rPr>
          <w:rFonts w:asciiTheme="minorHAnsi" w:hAnsiTheme="minorHAnsi" w:cstheme="minorHAnsi"/>
          <w:sz w:val="20"/>
          <w:szCs w:val="20"/>
        </w:rPr>
        <w:t>)</w:t>
      </w:r>
    </w:p>
    <w:p w14:paraId="708A1C9C" w14:textId="77777777" w:rsidR="00CC0227" w:rsidRPr="00020565" w:rsidRDefault="00CC0227" w:rsidP="00CC0227">
      <w:pPr>
        <w:spacing w:after="120"/>
        <w:rPr>
          <w:rFonts w:asciiTheme="minorHAnsi" w:hAnsiTheme="minorHAnsi" w:cstheme="minorHAnsi"/>
          <w:sz w:val="20"/>
          <w:szCs w:val="20"/>
        </w:rPr>
      </w:pPr>
    </w:p>
    <w:p w14:paraId="7D788A79"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zawarta we Wrocławiu, dnia [___] pomiędzy:</w:t>
      </w:r>
    </w:p>
    <w:p w14:paraId="14654343" w14:textId="77777777" w:rsidR="00CC0227" w:rsidRPr="00020565" w:rsidRDefault="00CC0227" w:rsidP="00CC0227">
      <w:pPr>
        <w:spacing w:after="120"/>
        <w:jc w:val="center"/>
        <w:rPr>
          <w:rFonts w:asciiTheme="minorHAnsi" w:hAnsiTheme="minorHAnsi" w:cstheme="minorHAnsi"/>
          <w:sz w:val="20"/>
          <w:szCs w:val="20"/>
        </w:rPr>
      </w:pPr>
    </w:p>
    <w:p w14:paraId="0BD22C32"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b/>
          <w:sz w:val="20"/>
          <w:szCs w:val="20"/>
        </w:rPr>
        <w:t>Siecią Badawczą ŁUKASIEWICZ - PORT Polskim Ośrodkiem Rozwoju Technologii</w:t>
      </w:r>
      <w:r w:rsidRPr="00020565">
        <w:rPr>
          <w:rFonts w:asciiTheme="minorHAnsi" w:hAnsiTheme="minorHAnsi" w:cstheme="minorHAnsi"/>
          <w:sz w:val="20"/>
          <w:szCs w:val="20"/>
        </w:rPr>
        <w:t xml:space="preserve"> z siedzibą we Wrocławiu, przy ul. </w:t>
      </w:r>
      <w:proofErr w:type="spellStart"/>
      <w:r w:rsidRPr="00020565">
        <w:rPr>
          <w:rFonts w:asciiTheme="minorHAnsi" w:hAnsiTheme="minorHAnsi" w:cstheme="minorHAnsi"/>
          <w:sz w:val="20"/>
          <w:szCs w:val="20"/>
        </w:rPr>
        <w:t>Stabłowickiej</w:t>
      </w:r>
      <w:proofErr w:type="spellEnd"/>
      <w:r w:rsidRPr="00020565">
        <w:rPr>
          <w:rFonts w:asciiTheme="minorHAnsi" w:hAnsiTheme="minorHAnsi" w:cstheme="minorHAnsi"/>
          <w:sz w:val="20"/>
          <w:szCs w:val="20"/>
        </w:rPr>
        <w:t xml:space="preserve"> 147, </w:t>
      </w:r>
      <w:r w:rsidRPr="00020565">
        <w:rPr>
          <w:rFonts w:asciiTheme="minorHAnsi" w:eastAsia="Arial" w:hAnsiTheme="minorHAnsi" w:cstheme="minorHAnsi"/>
          <w:sz w:val="20"/>
          <w:szCs w:val="20"/>
        </w:rPr>
        <w:t>54-066 Wrocław,</w:t>
      </w:r>
      <w:r w:rsidRPr="00020565">
        <w:rPr>
          <w:rFonts w:asciiTheme="minorHAnsi" w:hAnsiTheme="minorHAnsi" w:cstheme="minorHAnsi"/>
          <w:sz w:val="20"/>
          <w:szCs w:val="20"/>
        </w:rPr>
        <w:t xml:space="preserve"> państwową osobą prawną działającą w formie instytutu wchodzącego w skład Sieci Badawczej Łukasiewicz, posiadającą osobowość prawną, działającą na podstawie wpisu w Krajowym Rejestrze Sądowym o numerze 0000850580, posiadającą numer identyfikacji podatkowej NIP 894 314 05 23, reprezentowaną przez:</w:t>
      </w:r>
    </w:p>
    <w:p w14:paraId="18F63F40"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[___] – [___]</w:t>
      </w:r>
    </w:p>
    <w:p w14:paraId="39E53FDC"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zwanym dalej:</w:t>
      </w:r>
      <w:r w:rsidRPr="00020565">
        <w:rPr>
          <w:rFonts w:asciiTheme="minorHAnsi" w:hAnsiTheme="minorHAnsi" w:cstheme="minorHAnsi"/>
          <w:b/>
          <w:sz w:val="20"/>
          <w:szCs w:val="20"/>
        </w:rPr>
        <w:t xml:space="preserve"> „Administratorem”</w:t>
      </w:r>
      <w:r w:rsidRPr="00020565">
        <w:rPr>
          <w:rFonts w:asciiTheme="minorHAnsi" w:hAnsiTheme="minorHAnsi" w:cstheme="minorHAnsi"/>
          <w:sz w:val="20"/>
          <w:szCs w:val="20"/>
        </w:rPr>
        <w:t>,</w:t>
      </w:r>
    </w:p>
    <w:p w14:paraId="2ACFAAF2"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a</w:t>
      </w:r>
    </w:p>
    <w:p w14:paraId="7BDDDF73" w14:textId="77777777" w:rsidR="00CC0227" w:rsidRPr="00020565" w:rsidRDefault="00CC0227" w:rsidP="00CC0227">
      <w:pPr>
        <w:spacing w:after="120"/>
        <w:rPr>
          <w:rFonts w:asciiTheme="minorHAnsi" w:hAnsiTheme="minorHAnsi" w:cstheme="minorHAnsi"/>
          <w:sz w:val="20"/>
          <w:szCs w:val="20"/>
        </w:rPr>
      </w:pPr>
    </w:p>
    <w:p w14:paraId="09D2414E"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_______________________</w:t>
      </w:r>
      <w:r w:rsidRPr="00020565">
        <w:rPr>
          <w:rFonts w:asciiTheme="minorHAnsi" w:hAnsiTheme="minorHAnsi" w:cstheme="minorHAnsi"/>
          <w:bCs/>
          <w:sz w:val="20"/>
          <w:szCs w:val="20"/>
        </w:rPr>
        <w:t xml:space="preserve"> z siedzibą w </w:t>
      </w:r>
      <w:r w:rsidRPr="00020565">
        <w:rPr>
          <w:rFonts w:asciiTheme="minorHAnsi" w:hAnsiTheme="minorHAnsi" w:cstheme="minorHAnsi"/>
          <w:sz w:val="20"/>
          <w:szCs w:val="20"/>
        </w:rPr>
        <w:t>_______________________</w:t>
      </w:r>
      <w:r w:rsidRPr="00020565">
        <w:rPr>
          <w:rFonts w:asciiTheme="minorHAnsi" w:hAnsiTheme="minorHAnsi" w:cstheme="minorHAnsi"/>
          <w:bCs/>
          <w:sz w:val="20"/>
          <w:szCs w:val="20"/>
        </w:rPr>
        <w:t>, ul. </w:t>
      </w:r>
      <w:r w:rsidRPr="00020565">
        <w:rPr>
          <w:rFonts w:asciiTheme="minorHAnsi" w:hAnsiTheme="minorHAnsi" w:cstheme="minorHAnsi"/>
          <w:sz w:val="20"/>
          <w:szCs w:val="20"/>
        </w:rPr>
        <w:t>_______________________</w:t>
      </w:r>
      <w:r w:rsidRPr="00020565">
        <w:rPr>
          <w:rFonts w:asciiTheme="minorHAnsi" w:hAnsiTheme="minorHAnsi" w:cstheme="minorHAnsi"/>
          <w:bCs/>
          <w:sz w:val="20"/>
          <w:szCs w:val="20"/>
        </w:rPr>
        <w:t xml:space="preserve">, </w:t>
      </w:r>
      <w:r w:rsidRPr="00020565">
        <w:rPr>
          <w:rFonts w:asciiTheme="minorHAnsi" w:hAnsiTheme="minorHAnsi" w:cstheme="minorHAnsi"/>
          <w:sz w:val="20"/>
          <w:szCs w:val="20"/>
        </w:rPr>
        <w:t>wpisaną do rejestru przedsiębiorców</w:t>
      </w:r>
      <w:r w:rsidRPr="00020565">
        <w:rPr>
          <w:rFonts w:asciiTheme="minorHAnsi" w:hAnsiTheme="minorHAnsi" w:cstheme="minorHAnsi"/>
          <w:bCs/>
          <w:sz w:val="20"/>
          <w:szCs w:val="20"/>
        </w:rPr>
        <w:t xml:space="preserve"> KRS prowadzonego przez Sąd Rejonowy dla </w:t>
      </w:r>
      <w:r w:rsidRPr="00020565">
        <w:rPr>
          <w:rFonts w:asciiTheme="minorHAnsi" w:hAnsiTheme="minorHAnsi" w:cstheme="minorHAnsi"/>
          <w:sz w:val="20"/>
          <w:szCs w:val="20"/>
        </w:rPr>
        <w:t>___________________________________________, ___</w:t>
      </w:r>
      <w:r w:rsidRPr="00020565">
        <w:rPr>
          <w:rFonts w:asciiTheme="minorHAnsi" w:hAnsiTheme="minorHAnsi" w:cstheme="minorHAnsi"/>
          <w:bCs/>
          <w:sz w:val="20"/>
          <w:szCs w:val="20"/>
        </w:rPr>
        <w:t xml:space="preserve"> Wydział Gospodarczy Krajowego Rejestru Sądowego, pod numerem KRS </w:t>
      </w:r>
      <w:r w:rsidRPr="00020565">
        <w:rPr>
          <w:rFonts w:asciiTheme="minorHAnsi" w:hAnsiTheme="minorHAnsi" w:cstheme="minorHAnsi"/>
          <w:sz w:val="20"/>
          <w:szCs w:val="20"/>
        </w:rPr>
        <w:t>________________</w:t>
      </w:r>
      <w:r w:rsidRPr="00020565">
        <w:rPr>
          <w:rFonts w:asciiTheme="minorHAnsi" w:hAnsiTheme="minorHAnsi" w:cstheme="minorHAnsi"/>
          <w:bCs/>
          <w:sz w:val="20"/>
          <w:szCs w:val="20"/>
        </w:rPr>
        <w:t xml:space="preserve">, NIP </w:t>
      </w:r>
      <w:r w:rsidRPr="00020565">
        <w:rPr>
          <w:rFonts w:asciiTheme="minorHAnsi" w:hAnsiTheme="minorHAnsi" w:cstheme="minorHAnsi"/>
          <w:sz w:val="20"/>
          <w:szCs w:val="20"/>
        </w:rPr>
        <w:t>________________</w:t>
      </w:r>
      <w:r w:rsidRPr="00020565">
        <w:rPr>
          <w:rFonts w:asciiTheme="minorHAnsi" w:hAnsiTheme="minorHAnsi" w:cstheme="minorHAnsi"/>
          <w:bCs/>
          <w:sz w:val="20"/>
          <w:szCs w:val="20"/>
        </w:rPr>
        <w:t xml:space="preserve">, REGON __________________, kapitał zakładowy </w:t>
      </w:r>
      <w:r w:rsidRPr="00020565">
        <w:rPr>
          <w:rFonts w:asciiTheme="minorHAnsi" w:hAnsiTheme="minorHAnsi" w:cstheme="minorHAnsi"/>
          <w:sz w:val="20"/>
          <w:szCs w:val="20"/>
        </w:rPr>
        <w:t>________________ zł</w:t>
      </w:r>
      <w:r w:rsidRPr="00020565">
        <w:rPr>
          <w:rFonts w:asciiTheme="minorHAnsi" w:hAnsiTheme="minorHAnsi" w:cstheme="minorHAnsi"/>
          <w:bCs/>
          <w:sz w:val="20"/>
          <w:szCs w:val="20"/>
        </w:rPr>
        <w:t>, reprezentowaną przez:</w:t>
      </w:r>
    </w:p>
    <w:p w14:paraId="622010FF"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__________________ - __________________</w:t>
      </w:r>
    </w:p>
    <w:p w14:paraId="0338E14E"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__________________ - __________________</w:t>
      </w:r>
    </w:p>
    <w:p w14:paraId="38281892" w14:textId="77777777" w:rsidR="00CC0227" w:rsidRPr="00020565" w:rsidRDefault="00CC0227" w:rsidP="00CC0227">
      <w:pPr>
        <w:spacing w:after="120"/>
        <w:rPr>
          <w:rFonts w:asciiTheme="minorHAnsi" w:hAnsiTheme="minorHAnsi" w:cstheme="minorHAnsi"/>
          <w:i/>
          <w:sz w:val="20"/>
          <w:szCs w:val="20"/>
        </w:rPr>
      </w:pPr>
      <w:r w:rsidRPr="00020565">
        <w:rPr>
          <w:rFonts w:asciiTheme="minorHAnsi" w:hAnsiTheme="minorHAnsi" w:cstheme="minorHAnsi"/>
          <w:i/>
          <w:sz w:val="20"/>
          <w:szCs w:val="20"/>
        </w:rPr>
        <w:t>/albo/</w:t>
      </w:r>
    </w:p>
    <w:p w14:paraId="75436B76" w14:textId="77777777" w:rsidR="00CC0227" w:rsidRPr="00020565" w:rsidRDefault="00CC0227" w:rsidP="00CC0227">
      <w:pPr>
        <w:spacing w:after="120"/>
        <w:rPr>
          <w:rFonts w:asciiTheme="minorHAnsi" w:hAnsiTheme="minorHAnsi" w:cstheme="minorHAnsi"/>
          <w:bCs/>
          <w:sz w:val="20"/>
          <w:szCs w:val="20"/>
        </w:rPr>
      </w:pPr>
      <w:r w:rsidRPr="00020565">
        <w:rPr>
          <w:rFonts w:asciiTheme="minorHAnsi" w:hAnsiTheme="minorHAnsi" w:cstheme="minorHAnsi"/>
          <w:sz w:val="20"/>
          <w:szCs w:val="20"/>
        </w:rPr>
        <w:t>_______________________________</w:t>
      </w:r>
      <w:r w:rsidRPr="00020565">
        <w:rPr>
          <w:rFonts w:asciiTheme="minorHAnsi" w:hAnsiTheme="minorHAnsi" w:cstheme="minorHAnsi"/>
          <w:bCs/>
          <w:sz w:val="20"/>
          <w:szCs w:val="20"/>
        </w:rPr>
        <w:t xml:space="preserve"> zamieszkałą/</w:t>
      </w:r>
      <w:proofErr w:type="spellStart"/>
      <w:r w:rsidRPr="00020565">
        <w:rPr>
          <w:rFonts w:asciiTheme="minorHAnsi" w:hAnsiTheme="minorHAnsi" w:cstheme="minorHAnsi"/>
          <w:bCs/>
          <w:sz w:val="20"/>
          <w:szCs w:val="20"/>
        </w:rPr>
        <w:t>ym</w:t>
      </w:r>
      <w:proofErr w:type="spellEnd"/>
      <w:r w:rsidRPr="00020565">
        <w:rPr>
          <w:rFonts w:asciiTheme="minorHAnsi" w:hAnsiTheme="minorHAnsi" w:cstheme="minorHAnsi"/>
          <w:bCs/>
          <w:sz w:val="20"/>
          <w:szCs w:val="20"/>
        </w:rPr>
        <w:t xml:space="preserve"> przy ul. </w:t>
      </w:r>
      <w:r w:rsidRPr="00020565">
        <w:rPr>
          <w:rFonts w:asciiTheme="minorHAnsi" w:hAnsiTheme="minorHAnsi" w:cstheme="minorHAnsi"/>
          <w:sz w:val="20"/>
          <w:szCs w:val="20"/>
        </w:rPr>
        <w:t>_______________________________</w:t>
      </w:r>
      <w:r w:rsidRPr="00020565">
        <w:rPr>
          <w:rFonts w:asciiTheme="minorHAnsi" w:hAnsiTheme="minorHAnsi" w:cstheme="minorHAnsi"/>
          <w:bCs/>
          <w:sz w:val="20"/>
          <w:szCs w:val="20"/>
        </w:rPr>
        <w:t xml:space="preserve">, </w:t>
      </w:r>
      <w:r w:rsidRPr="00020565">
        <w:rPr>
          <w:rFonts w:asciiTheme="minorHAnsi" w:hAnsiTheme="minorHAnsi" w:cstheme="minorHAnsi"/>
          <w:sz w:val="20"/>
          <w:szCs w:val="20"/>
        </w:rPr>
        <w:t>_______</w:t>
      </w:r>
      <w:r w:rsidRPr="00020565">
        <w:rPr>
          <w:rFonts w:asciiTheme="minorHAnsi" w:hAnsiTheme="minorHAnsi" w:cstheme="minorHAnsi"/>
          <w:bCs/>
          <w:sz w:val="20"/>
          <w:szCs w:val="20"/>
        </w:rPr>
        <w:t xml:space="preserve"> </w:t>
      </w:r>
      <w:r w:rsidRPr="00020565">
        <w:rPr>
          <w:rFonts w:asciiTheme="minorHAnsi" w:hAnsiTheme="minorHAnsi" w:cstheme="minorHAnsi"/>
          <w:sz w:val="20"/>
          <w:szCs w:val="20"/>
        </w:rPr>
        <w:t>_______________________</w:t>
      </w:r>
      <w:r w:rsidRPr="00020565">
        <w:rPr>
          <w:rFonts w:asciiTheme="minorHAnsi" w:hAnsiTheme="minorHAnsi" w:cstheme="minorHAnsi"/>
          <w:bCs/>
          <w:sz w:val="20"/>
          <w:szCs w:val="20"/>
        </w:rPr>
        <w:t xml:space="preserve">, </w:t>
      </w:r>
      <w:r w:rsidRPr="00020565">
        <w:rPr>
          <w:rFonts w:asciiTheme="minorHAnsi" w:hAnsiTheme="minorHAnsi" w:cstheme="minorHAnsi"/>
          <w:sz w:val="20"/>
          <w:szCs w:val="20"/>
        </w:rPr>
        <w:t>prowadzącą/</w:t>
      </w:r>
      <w:proofErr w:type="spellStart"/>
      <w:r w:rsidRPr="00020565">
        <w:rPr>
          <w:rFonts w:asciiTheme="minorHAnsi" w:hAnsiTheme="minorHAnsi" w:cstheme="minorHAnsi"/>
          <w:sz w:val="20"/>
          <w:szCs w:val="20"/>
        </w:rPr>
        <w:t>ym</w:t>
      </w:r>
      <w:proofErr w:type="spellEnd"/>
      <w:r w:rsidRPr="00020565">
        <w:rPr>
          <w:rFonts w:asciiTheme="minorHAnsi" w:hAnsiTheme="minorHAnsi" w:cstheme="minorHAnsi"/>
          <w:sz w:val="20"/>
          <w:szCs w:val="20"/>
        </w:rPr>
        <w:t xml:space="preserve"> działalność gospodarczą pod firmą</w:t>
      </w:r>
      <w:r w:rsidRPr="00020565">
        <w:rPr>
          <w:rFonts w:asciiTheme="minorHAnsi" w:hAnsiTheme="minorHAnsi" w:cstheme="minorHAnsi"/>
          <w:bCs/>
          <w:sz w:val="20"/>
          <w:szCs w:val="20"/>
        </w:rPr>
        <w:t xml:space="preserve"> </w:t>
      </w:r>
      <w:r w:rsidRPr="00020565">
        <w:rPr>
          <w:rFonts w:asciiTheme="minorHAnsi" w:hAnsiTheme="minorHAnsi" w:cstheme="minorHAnsi"/>
          <w:sz w:val="20"/>
          <w:szCs w:val="20"/>
        </w:rPr>
        <w:t>_______________________________________________, wpisaną/</w:t>
      </w:r>
      <w:proofErr w:type="spellStart"/>
      <w:r w:rsidRPr="00020565">
        <w:rPr>
          <w:rFonts w:asciiTheme="minorHAnsi" w:hAnsiTheme="minorHAnsi" w:cstheme="minorHAnsi"/>
          <w:sz w:val="20"/>
          <w:szCs w:val="20"/>
        </w:rPr>
        <w:t>ym</w:t>
      </w:r>
      <w:proofErr w:type="spellEnd"/>
      <w:r w:rsidRPr="00020565">
        <w:rPr>
          <w:rFonts w:asciiTheme="minorHAnsi" w:hAnsiTheme="minorHAnsi" w:cstheme="minorHAnsi"/>
          <w:sz w:val="20"/>
          <w:szCs w:val="20"/>
        </w:rPr>
        <w:t xml:space="preserve"> do CEIDG, główne miejsce wykonywania działalności:</w:t>
      </w:r>
      <w:r w:rsidRPr="00020565">
        <w:rPr>
          <w:rFonts w:asciiTheme="minorHAnsi" w:hAnsiTheme="minorHAnsi" w:cstheme="minorHAnsi"/>
          <w:bCs/>
          <w:sz w:val="20"/>
          <w:szCs w:val="20"/>
        </w:rPr>
        <w:t xml:space="preserve"> ul. </w:t>
      </w:r>
      <w:r w:rsidRPr="00020565">
        <w:rPr>
          <w:rFonts w:asciiTheme="minorHAnsi" w:hAnsiTheme="minorHAnsi" w:cstheme="minorHAnsi"/>
          <w:sz w:val="20"/>
          <w:szCs w:val="20"/>
        </w:rPr>
        <w:t>_______________________</w:t>
      </w:r>
      <w:r w:rsidRPr="00020565">
        <w:rPr>
          <w:rFonts w:asciiTheme="minorHAnsi" w:hAnsiTheme="minorHAnsi" w:cstheme="minorHAnsi"/>
          <w:bCs/>
          <w:sz w:val="20"/>
          <w:szCs w:val="20"/>
        </w:rPr>
        <w:t xml:space="preserve">, </w:t>
      </w:r>
      <w:r w:rsidRPr="00020565">
        <w:rPr>
          <w:rFonts w:asciiTheme="minorHAnsi" w:hAnsiTheme="minorHAnsi" w:cstheme="minorHAnsi"/>
          <w:sz w:val="20"/>
          <w:szCs w:val="20"/>
        </w:rPr>
        <w:t>_______________________</w:t>
      </w:r>
      <w:r w:rsidRPr="00020565">
        <w:rPr>
          <w:rFonts w:asciiTheme="minorHAnsi" w:hAnsiTheme="minorHAnsi" w:cstheme="minorHAnsi"/>
          <w:bCs/>
          <w:sz w:val="20"/>
          <w:szCs w:val="20"/>
        </w:rPr>
        <w:t xml:space="preserve">, NIP </w:t>
      </w:r>
      <w:r w:rsidRPr="00020565">
        <w:rPr>
          <w:rFonts w:asciiTheme="minorHAnsi" w:hAnsiTheme="minorHAnsi" w:cstheme="minorHAnsi"/>
          <w:sz w:val="20"/>
          <w:szCs w:val="20"/>
        </w:rPr>
        <w:t>___________________</w:t>
      </w:r>
      <w:r w:rsidRPr="00020565">
        <w:rPr>
          <w:rFonts w:asciiTheme="minorHAnsi" w:hAnsiTheme="minorHAnsi" w:cstheme="minorHAnsi"/>
          <w:bCs/>
          <w:sz w:val="20"/>
          <w:szCs w:val="20"/>
        </w:rPr>
        <w:t xml:space="preserve">, REGON _______________, PESEL: </w:t>
      </w:r>
      <w:r w:rsidRPr="00020565">
        <w:rPr>
          <w:rFonts w:asciiTheme="minorHAnsi" w:hAnsiTheme="minorHAnsi" w:cstheme="minorHAnsi"/>
          <w:sz w:val="20"/>
          <w:szCs w:val="20"/>
        </w:rPr>
        <w:t>___________________</w:t>
      </w:r>
      <w:r w:rsidRPr="00020565">
        <w:rPr>
          <w:rFonts w:asciiTheme="minorHAnsi" w:hAnsiTheme="minorHAnsi" w:cstheme="minorHAnsi"/>
          <w:bCs/>
          <w:sz w:val="20"/>
          <w:szCs w:val="20"/>
        </w:rPr>
        <w:t xml:space="preserve">, </w:t>
      </w:r>
    </w:p>
    <w:p w14:paraId="367E7738"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zwaną/</w:t>
      </w:r>
      <w:proofErr w:type="spellStart"/>
      <w:r w:rsidRPr="00020565">
        <w:rPr>
          <w:rFonts w:asciiTheme="minorHAnsi" w:hAnsiTheme="minorHAnsi" w:cstheme="minorHAnsi"/>
          <w:sz w:val="20"/>
          <w:szCs w:val="20"/>
        </w:rPr>
        <w:t>ym</w:t>
      </w:r>
      <w:proofErr w:type="spellEnd"/>
      <w:r w:rsidRPr="00020565">
        <w:rPr>
          <w:rFonts w:asciiTheme="minorHAnsi" w:hAnsiTheme="minorHAnsi" w:cstheme="minorHAnsi"/>
          <w:sz w:val="20"/>
          <w:szCs w:val="20"/>
        </w:rPr>
        <w:t xml:space="preserve"> dalej: „</w:t>
      </w:r>
      <w:r w:rsidRPr="00020565">
        <w:rPr>
          <w:rFonts w:asciiTheme="minorHAnsi" w:hAnsiTheme="minorHAnsi" w:cstheme="minorHAnsi"/>
          <w:b/>
          <w:sz w:val="20"/>
          <w:szCs w:val="20"/>
        </w:rPr>
        <w:t>Procesorem”</w:t>
      </w:r>
      <w:r w:rsidRPr="00020565">
        <w:rPr>
          <w:rFonts w:asciiTheme="minorHAnsi" w:hAnsiTheme="minorHAnsi" w:cstheme="minorHAnsi"/>
          <w:sz w:val="20"/>
          <w:szCs w:val="20"/>
        </w:rPr>
        <w:t>,</w:t>
      </w:r>
    </w:p>
    <w:p w14:paraId="2CB061CF"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Administrator i Procesor są zwani dalej łącznie „</w:t>
      </w:r>
      <w:r w:rsidRPr="00020565">
        <w:rPr>
          <w:rFonts w:asciiTheme="minorHAnsi" w:hAnsiTheme="minorHAnsi" w:cstheme="minorHAnsi"/>
          <w:b/>
          <w:sz w:val="20"/>
          <w:szCs w:val="20"/>
        </w:rPr>
        <w:t>Stronami</w:t>
      </w:r>
      <w:r w:rsidRPr="00020565">
        <w:rPr>
          <w:rFonts w:asciiTheme="minorHAnsi" w:hAnsiTheme="minorHAnsi" w:cstheme="minorHAnsi"/>
          <w:sz w:val="20"/>
          <w:szCs w:val="20"/>
        </w:rPr>
        <w:t>”, a każdy z nich z osobna „</w:t>
      </w:r>
      <w:r w:rsidRPr="00020565">
        <w:rPr>
          <w:rFonts w:asciiTheme="minorHAnsi" w:hAnsiTheme="minorHAnsi" w:cstheme="minorHAnsi"/>
          <w:b/>
          <w:sz w:val="20"/>
          <w:szCs w:val="20"/>
        </w:rPr>
        <w:t>Stroną</w:t>
      </w:r>
      <w:r w:rsidRPr="00020565">
        <w:rPr>
          <w:rFonts w:asciiTheme="minorHAnsi" w:hAnsiTheme="minorHAnsi" w:cstheme="minorHAnsi"/>
          <w:sz w:val="20"/>
          <w:szCs w:val="20"/>
        </w:rPr>
        <w:t>”.</w:t>
      </w:r>
    </w:p>
    <w:p w14:paraId="05A4FA1A" w14:textId="77777777" w:rsidR="00CC0227" w:rsidRPr="00020565" w:rsidRDefault="00CC0227" w:rsidP="00CC0227">
      <w:pPr>
        <w:pStyle w:val="Tekstpodstawowy"/>
        <w:jc w:val="both"/>
        <w:rPr>
          <w:rFonts w:asciiTheme="minorHAnsi" w:hAnsiTheme="minorHAnsi" w:cstheme="minorHAnsi"/>
          <w:i/>
          <w:sz w:val="20"/>
          <w:szCs w:val="20"/>
        </w:rPr>
      </w:pPr>
    </w:p>
    <w:p w14:paraId="251B57E4" w14:textId="77777777" w:rsidR="00CC0227" w:rsidRPr="00020565" w:rsidRDefault="00CC0227" w:rsidP="00CC0227">
      <w:pPr>
        <w:pStyle w:val="Tekstpodstawowy"/>
        <w:jc w:val="both"/>
        <w:rPr>
          <w:rFonts w:asciiTheme="minorHAnsi" w:hAnsiTheme="minorHAnsi" w:cstheme="minorHAnsi"/>
          <w:iCs/>
          <w:sz w:val="20"/>
          <w:szCs w:val="20"/>
        </w:rPr>
      </w:pPr>
      <w:r w:rsidRPr="00020565">
        <w:rPr>
          <w:rFonts w:asciiTheme="minorHAnsi" w:hAnsiTheme="minorHAnsi" w:cstheme="minorHAnsi"/>
          <w:iCs/>
          <w:sz w:val="20"/>
          <w:szCs w:val="20"/>
        </w:rPr>
        <w:lastRenderedPageBreak/>
        <w:t>Mając na uwadze, że Strony zawarły Umowę [___] z dnia [___] r. zwaną dalej „</w:t>
      </w:r>
      <w:r w:rsidRPr="00020565">
        <w:rPr>
          <w:rFonts w:asciiTheme="minorHAnsi" w:hAnsiTheme="minorHAnsi" w:cstheme="minorHAnsi"/>
          <w:b/>
          <w:iCs/>
          <w:sz w:val="20"/>
          <w:szCs w:val="20"/>
        </w:rPr>
        <w:t>Umową</w:t>
      </w:r>
      <w:r w:rsidRPr="00020565">
        <w:rPr>
          <w:rFonts w:asciiTheme="minorHAnsi" w:hAnsiTheme="minorHAnsi" w:cstheme="minorHAnsi"/>
          <w:iCs/>
          <w:sz w:val="20"/>
          <w:szCs w:val="20"/>
        </w:rPr>
        <w:t>”, a współpraca Stron w ramach wykonywania Umowy wymaga powierzenia Procesorowi do przetwarzania danych osobowych, Strony zgodnie postanowiły, co następuje:</w:t>
      </w:r>
    </w:p>
    <w:p w14:paraId="25079242" w14:textId="77777777" w:rsidR="00CC0227" w:rsidRPr="00020565" w:rsidRDefault="00CC0227" w:rsidP="00CC0227">
      <w:pPr>
        <w:pStyle w:val="Tekstpodstawowy"/>
        <w:jc w:val="both"/>
        <w:rPr>
          <w:rFonts w:asciiTheme="minorHAnsi" w:hAnsiTheme="minorHAnsi" w:cstheme="minorHAnsi"/>
          <w:iCs/>
          <w:sz w:val="20"/>
          <w:szCs w:val="20"/>
        </w:rPr>
      </w:pPr>
    </w:p>
    <w:p w14:paraId="2E82ABF2"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1. Przedmiot Umowy</w:t>
      </w:r>
    </w:p>
    <w:p w14:paraId="660B1EB4" w14:textId="77777777" w:rsidR="00CC0227" w:rsidRPr="00020565" w:rsidRDefault="00CC0227" w:rsidP="00CC0227">
      <w:pPr>
        <w:pStyle w:val="Nagwek2"/>
        <w:keepNext w:val="0"/>
        <w:keepLines w:val="0"/>
        <w:numPr>
          <w:ilvl w:val="0"/>
          <w:numId w:val="1"/>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W związku z wykonywaniem Umowy, Administrator powierza Procesorowi do przetwarzania dane osobowe swoich pracowników, osób świadczących usługi na rzecz Administratora, oraz innych osób współpracujących z Administratorem, a także użytkowników serwisu internetowego</w:t>
      </w:r>
      <w:r w:rsidRPr="00020565">
        <w:rPr>
          <w:rFonts w:asciiTheme="minorHAnsi" w:hAnsiTheme="minorHAnsi" w:cstheme="minorHAnsi"/>
          <w:sz w:val="20"/>
          <w:szCs w:val="20"/>
        </w:rPr>
        <w:t xml:space="preserve"> </w:t>
      </w:r>
      <w:r w:rsidRPr="00020565">
        <w:rPr>
          <w:rFonts w:asciiTheme="minorHAnsi" w:hAnsiTheme="minorHAnsi" w:cstheme="minorHAnsi"/>
          <w:color w:val="auto"/>
          <w:sz w:val="20"/>
          <w:szCs w:val="20"/>
        </w:rPr>
        <w:t>wib.port.org.pl („</w:t>
      </w:r>
      <w:r w:rsidRPr="00020565">
        <w:rPr>
          <w:rFonts w:asciiTheme="minorHAnsi" w:hAnsiTheme="minorHAnsi" w:cstheme="minorHAnsi"/>
          <w:b/>
          <w:color w:val="auto"/>
          <w:sz w:val="20"/>
          <w:szCs w:val="20"/>
        </w:rPr>
        <w:t>Dane osobowe</w:t>
      </w:r>
      <w:r w:rsidRPr="00020565">
        <w:rPr>
          <w:rFonts w:asciiTheme="minorHAnsi" w:hAnsiTheme="minorHAnsi" w:cstheme="minorHAnsi"/>
          <w:color w:val="auto"/>
          <w:sz w:val="20"/>
          <w:szCs w:val="20"/>
        </w:rPr>
        <w:t>”), na zasadach określonych w Umowie powierzenia.</w:t>
      </w:r>
    </w:p>
    <w:p w14:paraId="53A5DDA5" w14:textId="77777777" w:rsidR="00CC0227" w:rsidRPr="00020565" w:rsidRDefault="00CC0227" w:rsidP="00CC0227">
      <w:pPr>
        <w:pStyle w:val="Nagwek2"/>
        <w:keepNext w:val="0"/>
        <w:keepLines w:val="0"/>
        <w:numPr>
          <w:ilvl w:val="0"/>
          <w:numId w:val="1"/>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Z tytułu wykonywania świadczeń określonych w Umowie powierzenia Procesorowi nie przysługuje żadne dodatkowe wynagrodzenie, ponad wynagrodzenie określone w Umowie.</w:t>
      </w:r>
    </w:p>
    <w:p w14:paraId="1D34DF41"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2. Rodzaj danych</w:t>
      </w:r>
    </w:p>
    <w:p w14:paraId="10659210" w14:textId="77777777" w:rsidR="00CC0227" w:rsidRPr="00020565" w:rsidRDefault="00CC0227" w:rsidP="00CC0227">
      <w:pPr>
        <w:pStyle w:val="Nagwek2"/>
        <w:keepNext w:val="0"/>
        <w:keepLines w:val="0"/>
        <w:numPr>
          <w:ilvl w:val="0"/>
          <w:numId w:val="2"/>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Zakres powierzonych do przetwarzania Danych osobowych obejmuje:</w:t>
      </w:r>
    </w:p>
    <w:p w14:paraId="23A1344D" w14:textId="77777777" w:rsidR="00CC0227" w:rsidRPr="00020565" w:rsidRDefault="00CC0227" w:rsidP="00CC0227">
      <w:pPr>
        <w:spacing w:after="120"/>
        <w:ind w:left="1701" w:hanging="567"/>
        <w:rPr>
          <w:rFonts w:asciiTheme="minorHAnsi" w:hAnsiTheme="minorHAnsi" w:cstheme="minorHAnsi"/>
          <w:b/>
          <w:sz w:val="20"/>
          <w:szCs w:val="20"/>
        </w:rPr>
      </w:pPr>
      <w:r w:rsidRPr="00020565">
        <w:rPr>
          <w:rFonts w:asciiTheme="minorHAnsi" w:hAnsiTheme="minorHAnsi" w:cstheme="minorHAnsi"/>
          <w:b/>
          <w:sz w:val="20"/>
          <w:szCs w:val="20"/>
        </w:rPr>
        <w:t xml:space="preserve">Dane zwykłe: </w:t>
      </w:r>
    </w:p>
    <w:p w14:paraId="7A602232"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imiona i nazwiska,</w:t>
      </w:r>
    </w:p>
    <w:p w14:paraId="550CC928"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numery PESEL,</w:t>
      </w:r>
    </w:p>
    <w:p w14:paraId="668DDA12"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dane adresowe,</w:t>
      </w:r>
    </w:p>
    <w:p w14:paraId="6AF3DCDF"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nazwy firm i miejsca prowadzenia działalności gospodarczej,</w:t>
      </w:r>
    </w:p>
    <w:p w14:paraId="286D4C47"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miejsca zatrudnienia,</w:t>
      </w:r>
    </w:p>
    <w:p w14:paraId="0413FD9D"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dane dot. stosunków pracy i cywilnoprawnych,</w:t>
      </w:r>
    </w:p>
    <w:p w14:paraId="0DF51DE5"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zestawienia godzin pracy,</w:t>
      </w:r>
    </w:p>
    <w:p w14:paraId="0F8893F7"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stanowiska służbowe oraz funkcje,</w:t>
      </w:r>
    </w:p>
    <w:p w14:paraId="05A11FEF"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 xml:space="preserve">tytuły naukowe i zawodowe, </w:t>
      </w:r>
    </w:p>
    <w:p w14:paraId="1152C5F4"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dane dot. kwalifikacji i doświadczenia,</w:t>
      </w:r>
    </w:p>
    <w:p w14:paraId="2F80E8F9"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wysokość wynagrodzeń,</w:t>
      </w:r>
    </w:p>
    <w:p w14:paraId="7F766F4C"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numery telefonów,</w:t>
      </w:r>
    </w:p>
    <w:p w14:paraId="7D98A473"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uprawnienia,</w:t>
      </w:r>
    </w:p>
    <w:p w14:paraId="63E9DB11" w14:textId="77777777" w:rsidR="00CC0227" w:rsidRPr="00627F93" w:rsidRDefault="00CC0227" w:rsidP="00CC0227">
      <w:pPr>
        <w:pStyle w:val="Tekstpodstawowy"/>
        <w:numPr>
          <w:ilvl w:val="0"/>
          <w:numId w:val="3"/>
        </w:numPr>
        <w:rPr>
          <w:rFonts w:asciiTheme="minorHAnsi" w:hAnsiTheme="minorHAnsi" w:cstheme="minorHAnsi"/>
          <w:bCs/>
          <w:color w:val="auto"/>
          <w:sz w:val="20"/>
          <w:szCs w:val="20"/>
        </w:rPr>
      </w:pPr>
      <w:r w:rsidRPr="00627F93">
        <w:rPr>
          <w:rFonts w:asciiTheme="minorHAnsi" w:hAnsiTheme="minorHAnsi" w:cstheme="minorHAnsi"/>
          <w:bCs/>
          <w:color w:val="auto"/>
          <w:sz w:val="20"/>
          <w:szCs w:val="20"/>
        </w:rPr>
        <w:t>adresy poczty elektronicznej (e-mail).</w:t>
      </w:r>
    </w:p>
    <w:p w14:paraId="1D860ECB" w14:textId="77777777" w:rsidR="00CC0227" w:rsidRPr="00020565" w:rsidRDefault="00CC0227" w:rsidP="00CC0227">
      <w:pPr>
        <w:pStyle w:val="Nagwek2"/>
        <w:keepNext w:val="0"/>
        <w:keepLines w:val="0"/>
        <w:numPr>
          <w:ilvl w:val="0"/>
          <w:numId w:val="2"/>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Zakres powierzenia określony w ust. 1 powyżej, może zostać w każdym momencie rozszerzony lub ograniczony przez Administratora. Ograniczenie lub rozszerzenie może być dokonane poprzez przesłanie przez Administratora do Procesora nowego zakresu powierzonych do przetwarzania Danych osobowych (w tym za pośrednictwem poczty elektronicznej). W przypadku braku odpowiedzi Procesora w ciągu 3 (trzech) dni od doręczenie takiego oświadczenia przyjmuje się, że Procesor zaakceptował zmianę zakresu powierzenia, na co wyraża on zgodę.</w:t>
      </w:r>
    </w:p>
    <w:p w14:paraId="3AF23FA3"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lastRenderedPageBreak/>
        <w:t>§ 3. Charakter i cel przetwarzania</w:t>
      </w:r>
    </w:p>
    <w:p w14:paraId="7A802B66" w14:textId="77777777" w:rsidR="00CC0227" w:rsidRPr="00020565" w:rsidRDefault="00CC0227" w:rsidP="00CC0227">
      <w:pPr>
        <w:pStyle w:val="Nagwek2"/>
        <w:keepNext w:val="0"/>
        <w:keepLines w:val="0"/>
        <w:numPr>
          <w:ilvl w:val="0"/>
          <w:numId w:val="4"/>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Procesor zobowiązany jest przetwarzać Dane osobowe wyłącznie w celu należytego wykonania Umowy i zobowiązuje się stosować taki charakter przetwarzania Danych osobowych, który jest uzasadniony dla celu wykonania Umowy.</w:t>
      </w:r>
    </w:p>
    <w:p w14:paraId="220DEA6F" w14:textId="77777777" w:rsidR="00CC0227" w:rsidRPr="00020565" w:rsidRDefault="00CC0227" w:rsidP="00CC0227">
      <w:pPr>
        <w:pStyle w:val="Nagwek2"/>
        <w:keepNext w:val="0"/>
        <w:keepLines w:val="0"/>
        <w:numPr>
          <w:ilvl w:val="0"/>
          <w:numId w:val="4"/>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Procesor nie jest uprawniony do przekazywania Danych osobowych do państwa trzeciego (poza Europejski Obszar Gospodarczy) lub organizacji międzynarodowej, z wyłączeniem Unii Europejskiej, w rozumieniu rozporządzenia Parlamentu Europejskiego i Rady (UE) 2016/679 z dnia 27 kwietnia 2016 r. w sprawie ochrony osób fizycznych w związku z przetwarzaniem danych osobowych i w sprawie swobodnego przepływu takich danych oraz uchylenia dyrektywy 95/46/WE ( „</w:t>
      </w:r>
      <w:r w:rsidRPr="00020565">
        <w:rPr>
          <w:rFonts w:asciiTheme="minorHAnsi" w:hAnsiTheme="minorHAnsi" w:cstheme="minorHAnsi"/>
          <w:b/>
          <w:color w:val="auto"/>
          <w:sz w:val="20"/>
          <w:szCs w:val="20"/>
        </w:rPr>
        <w:t>RODO</w:t>
      </w:r>
      <w:r w:rsidRPr="00020565">
        <w:rPr>
          <w:rFonts w:asciiTheme="minorHAnsi" w:hAnsiTheme="minorHAnsi" w:cstheme="minorHAnsi"/>
          <w:color w:val="auto"/>
          <w:sz w:val="20"/>
          <w:szCs w:val="20"/>
        </w:rPr>
        <w:t>”), bez uprzedniej wyraźnej zgody Administratora.</w:t>
      </w:r>
    </w:p>
    <w:p w14:paraId="0AE759E7"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4. Oświadczenia i obowiązki Procesora</w:t>
      </w:r>
    </w:p>
    <w:p w14:paraId="6870A185" w14:textId="77777777" w:rsidR="00CC0227" w:rsidRPr="00020565" w:rsidRDefault="00CC0227" w:rsidP="00CC0227">
      <w:pPr>
        <w:pStyle w:val="Nagwek2"/>
        <w:keepNext w:val="0"/>
        <w:keepLines w:val="0"/>
        <w:numPr>
          <w:ilvl w:val="0"/>
          <w:numId w:val="5"/>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 oraz polskich przepisów przyjętych w celu umożliwienia stosowania RODO.</w:t>
      </w:r>
    </w:p>
    <w:p w14:paraId="43F16AC5" w14:textId="77777777" w:rsidR="00CC0227" w:rsidRPr="00020565" w:rsidRDefault="00CC0227" w:rsidP="00CC0227">
      <w:pPr>
        <w:pStyle w:val="Nagwek2"/>
        <w:keepNext w:val="0"/>
        <w:keepLines w:val="0"/>
        <w:numPr>
          <w:ilvl w:val="0"/>
          <w:numId w:val="5"/>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Procesor zobowiązuje się w szczególności:</w:t>
      </w:r>
    </w:p>
    <w:p w14:paraId="1F99E049" w14:textId="77777777" w:rsidR="00CC0227" w:rsidRPr="00020565" w:rsidRDefault="00CC0227" w:rsidP="00CC0227">
      <w:pPr>
        <w:pStyle w:val="Nagwek2"/>
        <w:keepNext w:val="0"/>
        <w:keepLines w:val="0"/>
        <w:numPr>
          <w:ilvl w:val="0"/>
          <w:numId w:val="6"/>
        </w:numPr>
        <w:spacing w:before="0" w:after="120" w:line="276" w:lineRule="auto"/>
        <w:ind w:left="1134"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przetwarzać Dane osobowe wyłącznie w zakresie określonym w Umowie powierzenia i wyłącznie celu należytego wykonania Umowy;</w:t>
      </w:r>
    </w:p>
    <w:p w14:paraId="6D3E0664" w14:textId="77777777" w:rsidR="00CC0227" w:rsidRPr="00020565" w:rsidRDefault="00CC0227" w:rsidP="00CC0227">
      <w:pPr>
        <w:pStyle w:val="Akapitzlist"/>
        <w:numPr>
          <w:ilvl w:val="0"/>
          <w:numId w:val="6"/>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przetwarzać Dane osobowe wyłącznie na udokumentowane polecenie Administratora (tj. przekazane w formie instrukcji, lub w innym pisemnym lub elektronicznym dokumencie dostarczonym Procesorowi przez Administratora), chyba że obowiązek taki nakłada na niego obowiązujące prawo unijne lub krajowe – w takim przypadku Procesor informuje Administratora drogą elektroniczną na adres email iod@port.org.pl – z odpowiednim wyprzedzeniem przed rozpoczęciem przetwarzania, nie mniej niż 3 dni – o tym obowiązku prawnym, o ile prawo to nie zabrania udzielania takiej informacji z uwagi na ważny interes publiczny;</w:t>
      </w:r>
    </w:p>
    <w:p w14:paraId="7F881B2B" w14:textId="77777777" w:rsidR="00CC0227" w:rsidRPr="00020565" w:rsidRDefault="00CC0227" w:rsidP="00CC0227">
      <w:pPr>
        <w:pStyle w:val="Akapitzlist"/>
        <w:numPr>
          <w:ilvl w:val="0"/>
          <w:numId w:val="6"/>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bCs/>
          <w:sz w:val="20"/>
          <w:szCs w:val="20"/>
          <w:lang w:val="x-none"/>
        </w:rPr>
        <w:t>przetwarzać Dane osobowe zgodnie z obowiązującymi przepisami</w:t>
      </w:r>
      <w:r w:rsidRPr="00020565">
        <w:rPr>
          <w:rFonts w:asciiTheme="minorHAnsi" w:hAnsiTheme="minorHAnsi" w:cstheme="minorHAnsi"/>
          <w:sz w:val="20"/>
          <w:szCs w:val="20"/>
        </w:rPr>
        <w:t xml:space="preserve"> na terytorium Rzeczypospolitej Polskiej</w:t>
      </w:r>
      <w:r w:rsidRPr="00020565">
        <w:rPr>
          <w:rFonts w:asciiTheme="minorHAnsi" w:hAnsiTheme="minorHAnsi" w:cstheme="minorHAnsi"/>
          <w:sz w:val="20"/>
          <w:szCs w:val="20"/>
          <w:lang w:val="x-none"/>
        </w:rPr>
        <w:t xml:space="preserve">, w </w:t>
      </w:r>
      <w:r w:rsidRPr="00020565">
        <w:rPr>
          <w:rFonts w:asciiTheme="minorHAnsi" w:hAnsiTheme="minorHAnsi" w:cstheme="minorHAnsi"/>
          <w:bCs/>
          <w:sz w:val="20"/>
          <w:szCs w:val="20"/>
          <w:lang w:val="x-none"/>
        </w:rPr>
        <w:t xml:space="preserve">szczególności przetwarzać Dane osobowe zgodnie z </w:t>
      </w:r>
      <w:r w:rsidRPr="00020565">
        <w:rPr>
          <w:rFonts w:asciiTheme="minorHAnsi" w:hAnsiTheme="minorHAnsi" w:cstheme="minorHAnsi"/>
          <w:sz w:val="20"/>
          <w:szCs w:val="20"/>
        </w:rPr>
        <w:t>RODO</w:t>
      </w:r>
      <w:r w:rsidRPr="00020565">
        <w:rPr>
          <w:rFonts w:asciiTheme="minorHAnsi" w:hAnsiTheme="minorHAnsi" w:cstheme="minorHAnsi"/>
          <w:sz w:val="20"/>
          <w:szCs w:val="20"/>
          <w:lang w:val="x-none"/>
        </w:rPr>
        <w:t xml:space="preserve"> oraz </w:t>
      </w:r>
      <w:r w:rsidRPr="00020565">
        <w:rPr>
          <w:rFonts w:asciiTheme="minorHAnsi" w:hAnsiTheme="minorHAnsi" w:cstheme="minorHAnsi"/>
          <w:sz w:val="20"/>
          <w:szCs w:val="20"/>
        </w:rPr>
        <w:t>polskimi przepisami przyjętymi w celu umożliwienia stosowania RODO, innymi przepisami prawa, Umową powierzenia oraz instrukcjami Administratora;</w:t>
      </w:r>
    </w:p>
    <w:p w14:paraId="23872FBE" w14:textId="77777777" w:rsidR="00CC0227" w:rsidRPr="00020565" w:rsidRDefault="00CC0227" w:rsidP="00CC0227">
      <w:pPr>
        <w:pStyle w:val="Akapitzlist"/>
        <w:numPr>
          <w:ilvl w:val="0"/>
          <w:numId w:val="6"/>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posługiwać się przy wykonywaniu Umowy powierzenia jedynie osobami, którym zostało udzielone imienne upoważnienie do przetwarzania danych w formie pisemnej;</w:t>
      </w:r>
    </w:p>
    <w:p w14:paraId="143F4DE3" w14:textId="77777777" w:rsidR="00CC0227" w:rsidRPr="00020565" w:rsidRDefault="00CC0227" w:rsidP="00CC0227">
      <w:pPr>
        <w:pStyle w:val="Akapitzlist"/>
        <w:numPr>
          <w:ilvl w:val="0"/>
          <w:numId w:val="6"/>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przeszkolić wszystkie osoby, którym ma być nadane powyższe upoważnienie, z tematyki ochrony danych osobowych oraz odpowiedzialności karnej i cywilnej z tytułu nieprzestrzegania przepisów regulujących ochronę danych osobowych;</w:t>
      </w:r>
    </w:p>
    <w:p w14:paraId="5B9BCA57" w14:textId="77777777" w:rsidR="00CC0227" w:rsidRPr="00020565" w:rsidRDefault="00CC0227" w:rsidP="00CC0227">
      <w:pPr>
        <w:pStyle w:val="Akapitzlist"/>
        <w:numPr>
          <w:ilvl w:val="0"/>
          <w:numId w:val="6"/>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prowadzić ewidencję osób upoważnionych do przetwarzania powierzonych Danych osobowych i na każdorazowe żądanie udostępnić ją Administratorowi;</w:t>
      </w:r>
    </w:p>
    <w:p w14:paraId="02AE5363" w14:textId="77777777" w:rsidR="00CC0227" w:rsidRPr="00020565" w:rsidRDefault="00CC0227" w:rsidP="00CC0227">
      <w:pPr>
        <w:pStyle w:val="Akapitzlist"/>
        <w:numPr>
          <w:ilvl w:val="0"/>
          <w:numId w:val="6"/>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zobowiązać, w formie pisemnej osoby, którymi posługuje się przy wykonywaniu Umowy powierzenia do zachowania Danych osobowych w tajemnicy;</w:t>
      </w:r>
    </w:p>
    <w:p w14:paraId="74C1A007" w14:textId="77777777" w:rsidR="00CC0227" w:rsidRPr="00020565" w:rsidRDefault="00CC0227" w:rsidP="00CC0227">
      <w:pPr>
        <w:pStyle w:val="Akapitzlist"/>
        <w:numPr>
          <w:ilvl w:val="0"/>
          <w:numId w:val="6"/>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lastRenderedPageBreak/>
        <w:t>wszyscy członkowie personelu Procesora, którzy mają dostęp do Danych osobowych, będą przetwarzali Dane osobowe wyłącznie na polecenie Administratora, chyba że wymaga tego prawo unijne lub prawo krajowe;</w:t>
      </w:r>
    </w:p>
    <w:p w14:paraId="43252D0C" w14:textId="77777777" w:rsidR="00CC0227" w:rsidRPr="00020565" w:rsidRDefault="00CC0227" w:rsidP="00CC0227">
      <w:pPr>
        <w:pStyle w:val="Akapitzlist"/>
        <w:numPr>
          <w:ilvl w:val="0"/>
          <w:numId w:val="6"/>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wspierać Administratora,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Wobec powyższego Procesor jest w szczególności zobowiązany do:</w:t>
      </w:r>
    </w:p>
    <w:p w14:paraId="043E038C" w14:textId="77777777" w:rsidR="00CC0227" w:rsidRPr="00020565" w:rsidRDefault="00CC0227" w:rsidP="00CC0227">
      <w:pPr>
        <w:pStyle w:val="Akapitzlist"/>
        <w:numPr>
          <w:ilvl w:val="0"/>
          <w:numId w:val="7"/>
        </w:numPr>
        <w:spacing w:after="120"/>
        <w:ind w:left="1701"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 xml:space="preserve">udzielania informacji oraz ujawnienia Danych osobowych na żądanie Administratora w terminie 3 Dni Roboczych w formie określonej przez Administratora; </w:t>
      </w:r>
    </w:p>
    <w:p w14:paraId="5A1AD1B2" w14:textId="77777777" w:rsidR="00CC0227" w:rsidRPr="00020565" w:rsidRDefault="00CC0227" w:rsidP="00CC0227">
      <w:pPr>
        <w:pStyle w:val="Akapitzlist"/>
        <w:numPr>
          <w:ilvl w:val="0"/>
          <w:numId w:val="7"/>
        </w:numPr>
        <w:spacing w:after="120"/>
        <w:ind w:left="1701"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Procesor powinien również niezwłocznie, jednak nie później niż w terminie 3 Dni Roboczych, poinformować Administratora o wniosku dotyczącym realizacji praw osoby, której dane dotyczą, złożonym u Procesora; w celu uniknięcia wszelkich wątpliwości Procesor nie będzie jednak odpowiadał na taki wniosek bez uprzedniej zgody lub wyraźnego polecenia Administratora;</w:t>
      </w:r>
    </w:p>
    <w:p w14:paraId="51EB9093" w14:textId="77777777" w:rsidR="00CC0227" w:rsidRPr="00020565" w:rsidRDefault="00CC0227" w:rsidP="00CC0227">
      <w:pPr>
        <w:pStyle w:val="Nagwek2"/>
        <w:keepNext w:val="0"/>
        <w:keepLines w:val="0"/>
        <w:numPr>
          <w:ilvl w:val="0"/>
          <w:numId w:val="6"/>
        </w:numPr>
        <w:spacing w:before="0" w:after="120" w:line="276" w:lineRule="auto"/>
        <w:ind w:left="1134"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pomagać Administratorowi wywiązać się z obowiązków określonych w RODO (a w szczególności tych wskazanych w art. 32-36 RODO), tj. w szczególności w zakresie:</w:t>
      </w:r>
    </w:p>
    <w:p w14:paraId="55163B5B" w14:textId="77777777" w:rsidR="00CC0227" w:rsidRPr="00020565" w:rsidRDefault="00CC0227" w:rsidP="00CC0227">
      <w:pPr>
        <w:pStyle w:val="Akapitzlist"/>
        <w:numPr>
          <w:ilvl w:val="0"/>
          <w:numId w:val="7"/>
        </w:numPr>
        <w:spacing w:after="120"/>
        <w:ind w:left="1701"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zapewnienia bezpieczeństwa przetwarzania Danych osobowych poprzez wdrożenie stosownych środków technicznych oraz organizacyjnych zgodnie z § 5 Umowy powierzenia;</w:t>
      </w:r>
    </w:p>
    <w:p w14:paraId="50EFF7BC" w14:textId="77777777" w:rsidR="00CC0227" w:rsidRPr="00020565" w:rsidRDefault="00CC0227" w:rsidP="00CC0227">
      <w:pPr>
        <w:pStyle w:val="Akapitzlist"/>
        <w:numPr>
          <w:ilvl w:val="0"/>
          <w:numId w:val="7"/>
        </w:numPr>
        <w:spacing w:after="120"/>
        <w:ind w:left="1701"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procedury zgłaszania naruszeń ochrony Danych osobowych organowi nadzorczemu oraz zawiadamiania osób, których dane dotyczą o takim naruszeniu, zgodnie z § 6 Umowy powierzenia;</w:t>
      </w:r>
    </w:p>
    <w:p w14:paraId="20FFD3CC" w14:textId="77777777" w:rsidR="00CC0227" w:rsidRPr="00020565" w:rsidRDefault="00CC0227" w:rsidP="00CC0227">
      <w:pPr>
        <w:pStyle w:val="Akapitzlist"/>
        <w:numPr>
          <w:ilvl w:val="0"/>
          <w:numId w:val="7"/>
        </w:numPr>
        <w:spacing w:after="120"/>
        <w:ind w:left="1701"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dokonywania przez Administratora oceny skutków dla ochrony danych oraz przeprowadzania konsultacji Administratora z organem nadzorczym;</w:t>
      </w:r>
    </w:p>
    <w:p w14:paraId="116CED30" w14:textId="77777777" w:rsidR="00CC0227" w:rsidRPr="00020565" w:rsidRDefault="00CC0227" w:rsidP="00CC0227">
      <w:pPr>
        <w:pStyle w:val="Nagwek2"/>
        <w:keepNext w:val="0"/>
        <w:keepLines w:val="0"/>
        <w:numPr>
          <w:ilvl w:val="0"/>
          <w:numId w:val="6"/>
        </w:numPr>
        <w:spacing w:before="0" w:after="120" w:line="276" w:lineRule="auto"/>
        <w:ind w:left="1134"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udostępniać Administratorowi, na każde jego żądanie, nie później niż w terminie 3 (trzech) dni, wszelkie informacje niezbędne do wykazania spełnienia przez Administratora obowiązków wynikających z przepisów prawa, o których mowa w ust. 1, oraz umożliwić Administratorowi lub audytorowi upoważnionemu przez Administratora przeprowadzanie audytów, w tym inspekcji, zgodnie z § 8 Umowy powierzenia;</w:t>
      </w:r>
    </w:p>
    <w:p w14:paraId="1AD40722" w14:textId="77777777" w:rsidR="00CC0227" w:rsidRPr="00020565" w:rsidRDefault="00CC0227" w:rsidP="00CC0227">
      <w:pPr>
        <w:pStyle w:val="Nagwek2"/>
        <w:keepNext w:val="0"/>
        <w:keepLines w:val="0"/>
        <w:numPr>
          <w:ilvl w:val="0"/>
          <w:numId w:val="6"/>
        </w:numPr>
        <w:spacing w:before="0" w:after="120" w:line="276" w:lineRule="auto"/>
        <w:ind w:left="1134"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prowadzić w formie pisemnej rejestr wszystkich kategorii czynności przetwarzania dokonywanych w imieniu Administratora, zgodnie z art. 30 RODO;</w:t>
      </w:r>
    </w:p>
    <w:p w14:paraId="53225BC6" w14:textId="77777777" w:rsidR="00CC0227" w:rsidRPr="00020565" w:rsidRDefault="00CC0227" w:rsidP="00CC0227">
      <w:pPr>
        <w:pStyle w:val="Nagwek2"/>
        <w:keepNext w:val="0"/>
        <w:keepLines w:val="0"/>
        <w:numPr>
          <w:ilvl w:val="0"/>
          <w:numId w:val="6"/>
        </w:numPr>
        <w:spacing w:before="0" w:after="120" w:line="276" w:lineRule="auto"/>
        <w:ind w:left="1134"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współpracować z Administratorem w razie prowadzenia kontroli, audytu czy inspekcji w zakresie przetwarzania Danych osobowych przez uprawniony organ lub w związku z prowadzonym przez Administratora audytem;</w:t>
      </w:r>
    </w:p>
    <w:p w14:paraId="68278C26" w14:textId="77777777" w:rsidR="00CC0227" w:rsidRPr="00020565" w:rsidRDefault="00CC0227" w:rsidP="00CC0227">
      <w:pPr>
        <w:pStyle w:val="Nagwek2"/>
        <w:keepNext w:val="0"/>
        <w:keepLines w:val="0"/>
        <w:numPr>
          <w:ilvl w:val="0"/>
          <w:numId w:val="6"/>
        </w:numPr>
        <w:spacing w:before="0" w:after="120" w:line="276" w:lineRule="auto"/>
        <w:ind w:left="1134"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przekazywać Administratorowi kopie protokołów kontroli, wystąpień lub stanowisk organów, skierowanych do Procesora, bez odrębnego wezwania Administratora danych, nie później niż w ciągu 3 (trzech) dni od dnia ich otrzymania;</w:t>
      </w:r>
    </w:p>
    <w:p w14:paraId="50388A1C" w14:textId="77777777" w:rsidR="00CC0227" w:rsidRPr="00020565" w:rsidRDefault="00CC0227" w:rsidP="00CC0227">
      <w:pPr>
        <w:pStyle w:val="Nagwek2"/>
        <w:keepNext w:val="0"/>
        <w:keepLines w:val="0"/>
        <w:numPr>
          <w:ilvl w:val="0"/>
          <w:numId w:val="6"/>
        </w:numPr>
        <w:spacing w:before="0" w:after="120" w:line="276" w:lineRule="auto"/>
        <w:ind w:left="1134"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 xml:space="preserve">niezwłocznie informować Administratora, jeżeli jego zdaniem wydane mu polecenie stanowi naruszenie RODO lub innych przepisów unijnych lub krajowych o ochronie danych. Procesor przekazuje taką informację w formie elektronicznej na adres e-mail iod@port.org.pl, a informacja ta powinna zawierać w </w:t>
      </w:r>
      <w:r w:rsidRPr="00020565">
        <w:rPr>
          <w:rFonts w:asciiTheme="minorHAnsi" w:hAnsiTheme="minorHAnsi" w:cstheme="minorHAnsi"/>
          <w:color w:val="auto"/>
          <w:sz w:val="20"/>
          <w:szCs w:val="20"/>
        </w:rPr>
        <w:lastRenderedPageBreak/>
        <w:t>szczególności: 1) wskazanie przepisu, który narusza wydane polecenie, oraz 2) uzasadnienie zawierające argumenty natury faktycznej i prawnej.</w:t>
      </w:r>
    </w:p>
    <w:p w14:paraId="24173B20" w14:textId="77777777" w:rsidR="00CC0227" w:rsidRPr="00020565" w:rsidRDefault="00CC0227" w:rsidP="00CC0227">
      <w:pPr>
        <w:pStyle w:val="Nagwek2"/>
        <w:keepNext w:val="0"/>
        <w:keepLines w:val="0"/>
        <w:numPr>
          <w:ilvl w:val="0"/>
          <w:numId w:val="5"/>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Procesor uznaje obowiązek ochrony 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2A440422"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5. Środki zabezpieczenia Danych osobowych</w:t>
      </w:r>
    </w:p>
    <w:p w14:paraId="0E5F4719" w14:textId="77777777" w:rsidR="00CC0227" w:rsidRPr="00020565" w:rsidRDefault="00CC0227" w:rsidP="00CC0227">
      <w:pPr>
        <w:pStyle w:val="Nagwek2"/>
        <w:keepNext w:val="0"/>
        <w:keepLines w:val="0"/>
        <w:numPr>
          <w:ilvl w:val="0"/>
          <w:numId w:val="8"/>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Procesor zobowiązuje się wdrożyć i stosować odpowiednie środki techniczne i organizacyjne (w szczególności odpowiednie szyfrowanie danych), aby zapewnić stopień bezpieczeństwa odpowiadający ryzyku naruszenia praw lub wolności osób fizycznych, których Dane osobowe będą przetwarzane na podstawie Umowy powierzenia oraz zapewnić realizację zasad ochrony danych w fazie projektowania (</w:t>
      </w:r>
      <w:proofErr w:type="spellStart"/>
      <w:r w:rsidRPr="00020565">
        <w:rPr>
          <w:rFonts w:asciiTheme="minorHAnsi" w:hAnsiTheme="minorHAnsi" w:cstheme="minorHAnsi"/>
          <w:i/>
          <w:color w:val="auto"/>
          <w:sz w:val="20"/>
          <w:szCs w:val="20"/>
        </w:rPr>
        <w:t>privacy</w:t>
      </w:r>
      <w:proofErr w:type="spellEnd"/>
      <w:r w:rsidRPr="00020565">
        <w:rPr>
          <w:rFonts w:asciiTheme="minorHAnsi" w:hAnsiTheme="minorHAnsi" w:cstheme="minorHAnsi"/>
          <w:i/>
          <w:color w:val="auto"/>
          <w:sz w:val="20"/>
          <w:szCs w:val="20"/>
        </w:rPr>
        <w:t xml:space="preserve"> by design</w:t>
      </w:r>
      <w:r w:rsidRPr="00020565">
        <w:rPr>
          <w:rFonts w:asciiTheme="minorHAnsi" w:hAnsiTheme="minorHAnsi" w:cstheme="minorHAnsi"/>
          <w:color w:val="auto"/>
          <w:sz w:val="20"/>
          <w:szCs w:val="20"/>
        </w:rPr>
        <w:t>) oraz domyślnej ochrony danych (</w:t>
      </w:r>
      <w:proofErr w:type="spellStart"/>
      <w:r w:rsidRPr="00020565">
        <w:rPr>
          <w:rFonts w:asciiTheme="minorHAnsi" w:hAnsiTheme="minorHAnsi" w:cstheme="minorHAnsi"/>
          <w:i/>
          <w:color w:val="auto"/>
          <w:sz w:val="20"/>
          <w:szCs w:val="20"/>
        </w:rPr>
        <w:t>privacy</w:t>
      </w:r>
      <w:proofErr w:type="spellEnd"/>
      <w:r w:rsidRPr="00020565">
        <w:rPr>
          <w:rFonts w:asciiTheme="minorHAnsi" w:hAnsiTheme="minorHAnsi" w:cstheme="minorHAnsi"/>
          <w:i/>
          <w:color w:val="auto"/>
          <w:sz w:val="20"/>
          <w:szCs w:val="20"/>
        </w:rPr>
        <w:t xml:space="preserve"> by </w:t>
      </w:r>
      <w:proofErr w:type="spellStart"/>
      <w:r w:rsidRPr="00020565">
        <w:rPr>
          <w:rFonts w:asciiTheme="minorHAnsi" w:hAnsiTheme="minorHAnsi" w:cstheme="minorHAnsi"/>
          <w:i/>
          <w:color w:val="auto"/>
          <w:sz w:val="20"/>
          <w:szCs w:val="20"/>
        </w:rPr>
        <w:t>default</w:t>
      </w:r>
      <w:proofErr w:type="spellEnd"/>
      <w:r w:rsidRPr="00020565">
        <w:rPr>
          <w:rFonts w:asciiTheme="minorHAnsi" w:hAnsiTheme="minorHAnsi" w:cstheme="minorHAnsi"/>
          <w:color w:val="auto"/>
          <w:sz w:val="20"/>
          <w:szCs w:val="20"/>
        </w:rPr>
        <w:t>)(art. 25 RODO).</w:t>
      </w:r>
    </w:p>
    <w:p w14:paraId="78374D24" w14:textId="77777777" w:rsidR="00CC0227" w:rsidRPr="00020565" w:rsidRDefault="00CC0227" w:rsidP="00CC0227">
      <w:pPr>
        <w:pStyle w:val="Nagwek2"/>
        <w:keepNext w:val="0"/>
        <w:keepLines w:val="0"/>
        <w:numPr>
          <w:ilvl w:val="0"/>
          <w:numId w:val="8"/>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Administrator ma prawo wydawać Procesorowi wiążące instrukcje dotyczące wdrożenia dodatkowych/nowych środków zabezpieczających. Procesor powinien wdrożyć takie środki w terminie uprzednio uzgodnionym z Administratorem.</w:t>
      </w:r>
    </w:p>
    <w:p w14:paraId="7C974DB8"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6. Obowiązki informacyjne Procesora. Incydenty</w:t>
      </w:r>
    </w:p>
    <w:p w14:paraId="538D7E8F" w14:textId="77777777" w:rsidR="00CC0227" w:rsidRPr="00020565" w:rsidRDefault="00CC0227" w:rsidP="00CC0227">
      <w:pPr>
        <w:pStyle w:val="Nagwek2"/>
        <w:keepNext w:val="0"/>
        <w:keepLines w:val="0"/>
        <w:numPr>
          <w:ilvl w:val="0"/>
          <w:numId w:val="9"/>
        </w:numPr>
        <w:spacing w:before="0" w:after="120" w:line="276" w:lineRule="auto"/>
        <w:ind w:left="567" w:hanging="567"/>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 xml:space="preserve">Procesor zobowiązany jest niezwłocznie, jednakże nie później niż w ciągu 2 (dwóch) dni od dnia powzięcia informacji, zawiadomić Administratora </w:t>
      </w:r>
      <w:r w:rsidRPr="00020565">
        <w:rPr>
          <w:rFonts w:asciiTheme="minorHAnsi" w:eastAsia="Arial" w:hAnsiTheme="minorHAnsi" w:cstheme="minorHAnsi"/>
          <w:color w:val="auto"/>
          <w:sz w:val="20"/>
          <w:szCs w:val="20"/>
        </w:rPr>
        <w:t xml:space="preserve">na adres e-mail: iod@port.org.pl </w:t>
      </w:r>
      <w:r w:rsidRPr="00020565">
        <w:rPr>
          <w:rFonts w:asciiTheme="minorHAnsi" w:eastAsia="Calibri" w:hAnsiTheme="minorHAnsi" w:cstheme="minorHAnsi"/>
          <w:color w:val="auto"/>
          <w:sz w:val="20"/>
          <w:szCs w:val="20"/>
        </w:rPr>
        <w:t>o:</w:t>
      </w:r>
    </w:p>
    <w:p w14:paraId="763D1162" w14:textId="77777777" w:rsidR="00CC0227" w:rsidRPr="00020565" w:rsidRDefault="00CC0227" w:rsidP="00CC0227">
      <w:pPr>
        <w:pStyle w:val="Akapitzlist"/>
        <w:numPr>
          <w:ilvl w:val="0"/>
          <w:numId w:val="10"/>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 xml:space="preserve">prowadzonej lub planowanej kontroli, audycie czy inspekcji w zakresie przetwarzania Danych osobowych u Procesora lub </w:t>
      </w:r>
      <w:proofErr w:type="spellStart"/>
      <w:r w:rsidRPr="00020565">
        <w:rPr>
          <w:rFonts w:asciiTheme="minorHAnsi" w:hAnsiTheme="minorHAnsi" w:cstheme="minorHAnsi"/>
          <w:sz w:val="20"/>
          <w:szCs w:val="20"/>
        </w:rPr>
        <w:t>Sub</w:t>
      </w:r>
      <w:proofErr w:type="spellEnd"/>
      <w:r w:rsidRPr="00020565">
        <w:rPr>
          <w:rFonts w:asciiTheme="minorHAnsi" w:hAnsiTheme="minorHAnsi" w:cstheme="minorHAnsi"/>
          <w:sz w:val="20"/>
          <w:szCs w:val="20"/>
        </w:rPr>
        <w:t>-procesora, oraz umożliwić Administratorowi udział w tej kontroli, audycie czy inspekcji, o ile nie sprzeciwiają się temu przepisy prawa bezwzględnie obowiązującego ani organ prowadzący kontrolę;</w:t>
      </w:r>
    </w:p>
    <w:p w14:paraId="1FD0C9D9" w14:textId="77777777" w:rsidR="00CC0227" w:rsidRPr="00020565" w:rsidRDefault="00CC0227" w:rsidP="00CC0227">
      <w:pPr>
        <w:pStyle w:val="Akapitzlist"/>
        <w:numPr>
          <w:ilvl w:val="0"/>
          <w:numId w:val="10"/>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 xml:space="preserve">wszelkich czynnościach z własnym udziałem lub udziałem </w:t>
      </w:r>
      <w:proofErr w:type="spellStart"/>
      <w:r w:rsidRPr="00020565">
        <w:rPr>
          <w:rFonts w:asciiTheme="minorHAnsi" w:hAnsiTheme="minorHAnsi" w:cstheme="minorHAnsi"/>
          <w:sz w:val="20"/>
          <w:szCs w:val="20"/>
        </w:rPr>
        <w:t>Sub</w:t>
      </w:r>
      <w:proofErr w:type="spellEnd"/>
      <w:r w:rsidRPr="00020565">
        <w:rPr>
          <w:rFonts w:asciiTheme="minorHAnsi" w:hAnsiTheme="minorHAnsi" w:cstheme="minorHAnsi"/>
          <w:sz w:val="20"/>
          <w:szCs w:val="20"/>
        </w:rPr>
        <w:t>-procesorów w sprawach dotyczących ochrony Danych osobowych prowadzonych przez organy administracji państwowej lub samorządowej, w tym w szczególności przez krajowy organ nadzoru (w tym w szczególności wszelkiej korespondencji z PUODO lub innym organem nadzorczym, decyzjach przez nie wydanych, rozpatrywanych skarg, prowadzonych lub zapowiedzianych kontrolach), policję lub sąd (w tym w szczególności wszelkich postępowaniach, których przedmiotem byłoby powierzenie przetwarzania Danych osobowych), chyba że będzie to sprzeczne z decyzją wydaną przez organy administracji publicznej lub z przepisami prawa – o których posiada wiedzę.</w:t>
      </w:r>
    </w:p>
    <w:p w14:paraId="27DC5D61" w14:textId="77777777" w:rsidR="00CC0227" w:rsidRPr="00020565" w:rsidRDefault="00CC0227" w:rsidP="00CC0227">
      <w:pPr>
        <w:pStyle w:val="Nagwek2"/>
        <w:keepNext w:val="0"/>
        <w:keepLines w:val="0"/>
        <w:numPr>
          <w:ilvl w:val="0"/>
          <w:numId w:val="9"/>
        </w:numPr>
        <w:spacing w:before="0" w:after="120" w:line="276" w:lineRule="auto"/>
        <w:ind w:left="567" w:hanging="567"/>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Procesor zobowiązany jest niezwłocznie, nie później jednak niż w ciągu 12 (dwunastu) godzin, zawiadomić Administratora o każdym zaistniałym incydencie (dalej jako: „</w:t>
      </w:r>
      <w:r w:rsidRPr="00020565">
        <w:rPr>
          <w:rFonts w:asciiTheme="minorHAnsi" w:eastAsia="Calibri" w:hAnsiTheme="minorHAnsi" w:cstheme="minorHAnsi"/>
          <w:b/>
          <w:color w:val="auto"/>
          <w:sz w:val="20"/>
          <w:szCs w:val="20"/>
        </w:rPr>
        <w:t>Incydent</w:t>
      </w:r>
      <w:r w:rsidRPr="00020565">
        <w:rPr>
          <w:rFonts w:asciiTheme="minorHAnsi" w:eastAsia="Calibri" w:hAnsiTheme="minorHAnsi" w:cstheme="minorHAnsi"/>
          <w:color w:val="auto"/>
          <w:sz w:val="20"/>
          <w:szCs w:val="20"/>
        </w:rPr>
        <w:t>”), przez który rozumie się:</w:t>
      </w:r>
    </w:p>
    <w:p w14:paraId="4BF71A05" w14:textId="77777777" w:rsidR="00CC0227" w:rsidRPr="00020565" w:rsidRDefault="00CC0227" w:rsidP="00CC0227">
      <w:pPr>
        <w:pStyle w:val="Akapitzlist"/>
        <w:numPr>
          <w:ilvl w:val="0"/>
          <w:numId w:val="11"/>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naruszenie zasad ochrony Danych osobowych, lub</w:t>
      </w:r>
    </w:p>
    <w:p w14:paraId="61AE0C1A" w14:textId="77777777" w:rsidR="00CC0227" w:rsidRPr="00020565" w:rsidRDefault="00CC0227" w:rsidP="00CC0227">
      <w:pPr>
        <w:pStyle w:val="Akapitzlist"/>
        <w:numPr>
          <w:ilvl w:val="0"/>
          <w:numId w:val="11"/>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 xml:space="preserve">podejrzenie naruszenia, lub </w:t>
      </w:r>
    </w:p>
    <w:p w14:paraId="6D133CED" w14:textId="77777777" w:rsidR="00CC0227" w:rsidRPr="00020565" w:rsidRDefault="00CC0227" w:rsidP="00CC0227">
      <w:pPr>
        <w:pStyle w:val="Akapitzlist"/>
        <w:numPr>
          <w:ilvl w:val="0"/>
          <w:numId w:val="11"/>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próbę naruszenia zasad ochrony Danych osobowych.</w:t>
      </w:r>
    </w:p>
    <w:p w14:paraId="16153720" w14:textId="77777777" w:rsidR="00CC0227" w:rsidRPr="00020565" w:rsidRDefault="00CC0227" w:rsidP="00CC0227">
      <w:pPr>
        <w:pStyle w:val="Nagwek2"/>
        <w:keepNext w:val="0"/>
        <w:keepLines w:val="0"/>
        <w:numPr>
          <w:ilvl w:val="0"/>
          <w:numId w:val="9"/>
        </w:numPr>
        <w:spacing w:before="0" w:after="120" w:line="276" w:lineRule="auto"/>
        <w:ind w:left="567" w:hanging="567"/>
        <w:jc w:val="both"/>
        <w:rPr>
          <w:rFonts w:asciiTheme="minorHAnsi" w:eastAsia="Arial" w:hAnsiTheme="minorHAnsi" w:cstheme="minorHAnsi"/>
          <w:color w:val="auto"/>
          <w:sz w:val="20"/>
          <w:szCs w:val="20"/>
        </w:rPr>
      </w:pPr>
      <w:r w:rsidRPr="00020565">
        <w:rPr>
          <w:rFonts w:asciiTheme="minorHAnsi" w:eastAsia="Calibri" w:hAnsiTheme="minorHAnsi" w:cstheme="minorHAnsi"/>
          <w:color w:val="auto"/>
          <w:sz w:val="20"/>
          <w:szCs w:val="20"/>
        </w:rPr>
        <w:t>Zgłoszenie</w:t>
      </w:r>
      <w:r w:rsidRPr="00020565">
        <w:rPr>
          <w:rFonts w:asciiTheme="minorHAnsi" w:eastAsia="Arial" w:hAnsiTheme="minorHAnsi" w:cstheme="minorHAnsi"/>
          <w:color w:val="auto"/>
          <w:sz w:val="20"/>
          <w:szCs w:val="20"/>
        </w:rPr>
        <w:t xml:space="preserve"> Incydentu powinno zostać dokonane drogą telefoniczną pod nr +48717347271 oraz jednocześnie na dwa adresy e-mail: iod@port.org.pl oraz biuro@port.org.pl i zawierać co najmniej następujące informacje:</w:t>
      </w:r>
    </w:p>
    <w:p w14:paraId="46F0972C" w14:textId="77777777" w:rsidR="00CC0227" w:rsidRPr="00020565" w:rsidRDefault="00CC0227" w:rsidP="00CC0227">
      <w:pPr>
        <w:pStyle w:val="Akapitzlist"/>
        <w:numPr>
          <w:ilvl w:val="0"/>
          <w:numId w:val="12"/>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lastRenderedPageBreak/>
        <w:t>szczegółowy opis Incydentu, a w szczególności datę, czas trwania, miejsce wystąpienia Incydentu i jego skalę (m.in. przybliżona liczba osób, których dotyczy Incydent oraz kategorie tych osób);</w:t>
      </w:r>
    </w:p>
    <w:p w14:paraId="16E456F1" w14:textId="77777777" w:rsidR="00CC0227" w:rsidRPr="00020565" w:rsidRDefault="00CC0227" w:rsidP="00CC0227">
      <w:pPr>
        <w:pStyle w:val="Akapitzlist"/>
        <w:numPr>
          <w:ilvl w:val="0"/>
          <w:numId w:val="12"/>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imię i nazwisko oraz dane kontaktowe do osoby, mogącej udzielić dalszych informacji o Incydencie;</w:t>
      </w:r>
    </w:p>
    <w:p w14:paraId="50E81ADD" w14:textId="77777777" w:rsidR="00CC0227" w:rsidRPr="00020565" w:rsidRDefault="00CC0227" w:rsidP="00CC0227">
      <w:pPr>
        <w:pStyle w:val="Akapitzlist"/>
        <w:numPr>
          <w:ilvl w:val="0"/>
          <w:numId w:val="12"/>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opis zastosowanych przez Procesora środków w celu zminimalizowania ewentualnych negatywnych skutków Incydentu.</w:t>
      </w:r>
    </w:p>
    <w:p w14:paraId="735B7CC7" w14:textId="77777777" w:rsidR="00CC0227" w:rsidRPr="00020565" w:rsidRDefault="00CC0227" w:rsidP="00CC0227">
      <w:pPr>
        <w:pStyle w:val="Nagwek2"/>
        <w:keepNext w:val="0"/>
        <w:keepLines w:val="0"/>
        <w:numPr>
          <w:ilvl w:val="0"/>
          <w:numId w:val="9"/>
        </w:numPr>
        <w:spacing w:before="0" w:after="120" w:line="276" w:lineRule="auto"/>
        <w:ind w:left="720"/>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 xml:space="preserve">Procesor zobowiązany jest niezwłocznie, jednakże nie później jednak niż w ciągu 12 (dwunastu) godzin przekazać Administratorowi wszelkie dokumenty i informacje związane z Incydentem na każde żądanie Administratora. </w:t>
      </w:r>
    </w:p>
    <w:p w14:paraId="17CEDF19" w14:textId="77777777" w:rsidR="00CC0227" w:rsidRPr="00020565" w:rsidRDefault="00CC0227" w:rsidP="00CC0227">
      <w:pPr>
        <w:pStyle w:val="Nagwek2"/>
        <w:keepNext w:val="0"/>
        <w:keepLines w:val="0"/>
        <w:numPr>
          <w:ilvl w:val="0"/>
          <w:numId w:val="9"/>
        </w:numPr>
        <w:spacing w:before="0" w:after="120" w:line="276" w:lineRule="auto"/>
        <w:ind w:left="720"/>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 xml:space="preserve">Procesor zobowiązany jest zastosować się do wszelkich wytycznych lub poleceń Administratora w celu zminimalizowania ewentualnych negatywnych skutków Incydentu i zapobiegnięcia jego powtórzeniu w przyszłości. </w:t>
      </w:r>
    </w:p>
    <w:p w14:paraId="76517ED9"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7. Dalsze powierzenie przetwarzania Danych osobowych</w:t>
      </w:r>
    </w:p>
    <w:p w14:paraId="2F7C3096" w14:textId="77777777" w:rsidR="00CC0227" w:rsidRPr="00020565" w:rsidRDefault="00CC0227" w:rsidP="00CC0227">
      <w:pPr>
        <w:pStyle w:val="Nagwek2"/>
        <w:keepNext w:val="0"/>
        <w:keepLines w:val="0"/>
        <w:numPr>
          <w:ilvl w:val="0"/>
          <w:numId w:val="13"/>
        </w:numPr>
        <w:spacing w:before="0" w:after="120" w:line="276" w:lineRule="auto"/>
        <w:ind w:left="493"/>
        <w:jc w:val="both"/>
        <w:rPr>
          <w:rFonts w:asciiTheme="minorHAnsi" w:eastAsia="Calibri" w:hAnsiTheme="minorHAnsi" w:cstheme="minorHAnsi"/>
          <w:color w:val="auto"/>
          <w:sz w:val="20"/>
          <w:szCs w:val="20"/>
        </w:rPr>
      </w:pPr>
      <w:bookmarkStart w:id="0" w:name="_Ref467615541"/>
      <w:r w:rsidRPr="00020565">
        <w:rPr>
          <w:rFonts w:asciiTheme="minorHAnsi" w:eastAsia="Calibri" w:hAnsiTheme="minorHAnsi" w:cstheme="minorHAnsi"/>
          <w:color w:val="auto"/>
          <w:sz w:val="20"/>
          <w:szCs w:val="20"/>
        </w:rPr>
        <w:t>Procesor jest uprawniony do dalszego powierzenia Danych osobowych dalszemu procesorowi (dalej jako: „</w:t>
      </w:r>
      <w:proofErr w:type="spellStart"/>
      <w:r w:rsidRPr="00020565">
        <w:rPr>
          <w:rFonts w:asciiTheme="minorHAnsi" w:eastAsia="Calibri" w:hAnsiTheme="minorHAnsi" w:cstheme="minorHAnsi"/>
          <w:b/>
          <w:color w:val="auto"/>
          <w:sz w:val="20"/>
          <w:szCs w:val="20"/>
        </w:rPr>
        <w:t>Sub</w:t>
      </w:r>
      <w:proofErr w:type="spellEnd"/>
      <w:r w:rsidRPr="00020565">
        <w:rPr>
          <w:rFonts w:asciiTheme="minorHAnsi" w:eastAsia="Calibri" w:hAnsiTheme="minorHAnsi" w:cstheme="minorHAnsi"/>
          <w:b/>
          <w:color w:val="auto"/>
          <w:sz w:val="20"/>
          <w:szCs w:val="20"/>
        </w:rPr>
        <w:t>-procesor</w:t>
      </w:r>
      <w:r w:rsidRPr="00020565">
        <w:rPr>
          <w:rFonts w:asciiTheme="minorHAnsi" w:eastAsia="Calibri" w:hAnsiTheme="minorHAnsi" w:cstheme="minorHAnsi"/>
          <w:color w:val="auto"/>
          <w:sz w:val="20"/>
          <w:szCs w:val="20"/>
        </w:rPr>
        <w:t xml:space="preserve">”). Jednocześnie Procesor zapewnia, że będzie korzystał wyłącznie z usług takich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-procesorów, którzy zapewniają wystarczające gwarancje wdrożenia odpowiednich środków technicznych i organizacyjnych, by przetwarzanie spełniało wymogi RODO oraz przepisów obowiązującego prawa z zakresu ochrony danych osobowych, wskazanych w § 4 ust. 1 Umowy powierzenia, oraz zapewniało ochronę praw osób, których dane dotyczą.</w:t>
      </w:r>
    </w:p>
    <w:p w14:paraId="4A60B7BE" w14:textId="77777777" w:rsidR="00CC0227" w:rsidRPr="00020565" w:rsidRDefault="00CC0227" w:rsidP="00CC0227">
      <w:pPr>
        <w:pStyle w:val="Nagwek2"/>
        <w:keepNext w:val="0"/>
        <w:keepLines w:val="0"/>
        <w:numPr>
          <w:ilvl w:val="0"/>
          <w:numId w:val="13"/>
        </w:numPr>
        <w:spacing w:before="0" w:after="120" w:line="276" w:lineRule="auto"/>
        <w:ind w:left="493"/>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 xml:space="preserve">W przypadku dalszego powierzenia Danych osobowych zgodnie z ust. 1 powyżej, Procesor zobowiązany jest przed dokonaniem dalszego powierzenia, przedstawić Administratorowi danych listę (w formie pisemnej pod rygorem nieważności)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 xml:space="preserve">-procesorów, stanowiącą Załącznik nr 1 do Umowy powierzenia. Procesor zobowiązany jest ponadto do uprzedniego informowania Administratora danych o wszelkich zmianach dotyczących dodania lub zastąpienia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-procesorów.</w:t>
      </w:r>
      <w:bookmarkEnd w:id="0"/>
      <w:r w:rsidRPr="00020565">
        <w:rPr>
          <w:rFonts w:asciiTheme="minorHAnsi" w:eastAsia="Calibri" w:hAnsiTheme="minorHAnsi" w:cstheme="minorHAnsi"/>
          <w:color w:val="auto"/>
          <w:sz w:val="20"/>
          <w:szCs w:val="20"/>
        </w:rPr>
        <w:t xml:space="preserve"> </w:t>
      </w:r>
    </w:p>
    <w:p w14:paraId="7B75D846" w14:textId="77777777" w:rsidR="00CC0227" w:rsidRPr="00020565" w:rsidRDefault="00CC0227" w:rsidP="00CC0227">
      <w:pPr>
        <w:pStyle w:val="Nagwek2"/>
        <w:keepNext w:val="0"/>
        <w:keepLines w:val="0"/>
        <w:numPr>
          <w:ilvl w:val="0"/>
          <w:numId w:val="13"/>
        </w:numPr>
        <w:spacing w:before="0" w:after="120" w:line="276" w:lineRule="auto"/>
        <w:ind w:left="493"/>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 xml:space="preserve">Administrator danych uprawniony jest do sprzeciwienia się zmianom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 xml:space="preserve">-procesorów lub dodaniu nowych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 xml:space="preserve">-procesorów, o których mowa w ust. 1 powyżej, bez wskazywania przyczyny, jak również do zażądania zaprzestania powierzania przetwarzania Danych osobowych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 xml:space="preserve">-procesorowi, w razie stwierdzenia, że nie daje on gwarancji stosowania odpowiednich środków technicznych lub organizacyjnych w celu zapewnienia bezpieczeństwa Danym osobowym. </w:t>
      </w:r>
    </w:p>
    <w:p w14:paraId="72F6F6FA" w14:textId="77777777" w:rsidR="00CC0227" w:rsidRPr="00020565" w:rsidRDefault="00CC0227" w:rsidP="00CC0227">
      <w:pPr>
        <w:pStyle w:val="Nagwek2"/>
        <w:keepNext w:val="0"/>
        <w:keepLines w:val="0"/>
        <w:numPr>
          <w:ilvl w:val="0"/>
          <w:numId w:val="13"/>
        </w:numPr>
        <w:spacing w:before="0" w:after="120" w:line="276" w:lineRule="auto"/>
        <w:ind w:left="493"/>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 xml:space="preserve">Procesor zobowiązany jest zapewnić, że umowy zawierane przez niego z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 xml:space="preserve">-procesorami będą zawierały tożsame postanowienia jak te zawarte w Umowie powierzenia, w szczególności będą nakładały na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 xml:space="preserve">-procesorów obowiązek wdrożenia i stosowania co najmniej takiego samego poziom ochrony Danych osobowych jak przewidziany w Umowie powierzenia. </w:t>
      </w:r>
    </w:p>
    <w:p w14:paraId="076DD746" w14:textId="77777777" w:rsidR="00CC0227" w:rsidRPr="00020565" w:rsidRDefault="00CC0227" w:rsidP="00CC0227">
      <w:pPr>
        <w:pStyle w:val="Nagwek2"/>
        <w:keepNext w:val="0"/>
        <w:keepLines w:val="0"/>
        <w:numPr>
          <w:ilvl w:val="0"/>
          <w:numId w:val="13"/>
        </w:numPr>
        <w:spacing w:before="0" w:after="120" w:line="276" w:lineRule="auto"/>
        <w:ind w:left="493"/>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Procesor ponosi odpowiedzialność za działania lub zaniechania podmiotu, któremu powierzył dalsze przetwarzanie Danych osobowych jak za własne działania lub zaniechania.</w:t>
      </w:r>
    </w:p>
    <w:p w14:paraId="1BE8550D"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8. Audyty Administratora danych</w:t>
      </w:r>
    </w:p>
    <w:p w14:paraId="3B13852D" w14:textId="77777777" w:rsidR="00CC0227" w:rsidRPr="00020565" w:rsidRDefault="00CC0227" w:rsidP="00CC0227">
      <w:pPr>
        <w:pStyle w:val="Nagwek2"/>
        <w:keepNext w:val="0"/>
        <w:keepLines w:val="0"/>
        <w:numPr>
          <w:ilvl w:val="0"/>
          <w:numId w:val="14"/>
        </w:numPr>
        <w:spacing w:before="0" w:after="120" w:line="276" w:lineRule="auto"/>
        <w:ind w:left="567" w:hanging="567"/>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Administrator uprawniony jest do dokonania audytu przetwarzania Danych osobowych przez Procesora na zasadach określonych w niniejszym paragrafie. Na potrzeby niniejszego paragrafu przez Administratora rozumie się również audytora zewnętrznego działającego na zlecenie Administratora.</w:t>
      </w:r>
    </w:p>
    <w:p w14:paraId="76E8E4B0" w14:textId="77777777" w:rsidR="00CC0227" w:rsidRPr="00020565" w:rsidRDefault="00CC0227" w:rsidP="00CC0227">
      <w:pPr>
        <w:pStyle w:val="Nagwek2"/>
        <w:keepNext w:val="0"/>
        <w:keepLines w:val="0"/>
        <w:numPr>
          <w:ilvl w:val="0"/>
          <w:numId w:val="14"/>
        </w:numPr>
        <w:spacing w:before="0" w:after="120" w:line="276" w:lineRule="auto"/>
        <w:ind w:left="567" w:hanging="567"/>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lastRenderedPageBreak/>
        <w:t>O zamiarze dokonania audytu, Administrator zawiadamia Procesora z 7 (</w:t>
      </w:r>
      <w:proofErr w:type="spellStart"/>
      <w:r w:rsidRPr="00020565">
        <w:rPr>
          <w:rFonts w:asciiTheme="minorHAnsi" w:eastAsia="Calibri" w:hAnsiTheme="minorHAnsi" w:cstheme="minorHAnsi"/>
          <w:color w:val="auto"/>
          <w:sz w:val="20"/>
          <w:szCs w:val="20"/>
        </w:rPr>
        <w:t>siedmio</w:t>
      </w:r>
      <w:proofErr w:type="spellEnd"/>
      <w:r w:rsidRPr="00020565">
        <w:rPr>
          <w:rFonts w:asciiTheme="minorHAnsi" w:eastAsia="Calibri" w:hAnsiTheme="minorHAnsi" w:cstheme="minorHAnsi"/>
          <w:color w:val="auto"/>
          <w:sz w:val="20"/>
          <w:szCs w:val="20"/>
        </w:rPr>
        <w:t xml:space="preserve">)  - dniowym wyprzedzeniem, wskazując termin audytu. W uzasadnionych przypadkach, gdy przeprowadzenie audytu jest niezbędne dla zapewnienia prawidłowości przetwarzania Danych osobowych, w tym ich bezpieczeństwa, Procesor może dokonać audytu bez zawiadomienia, o którym mowa w zdaniu poprzedzającym. </w:t>
      </w:r>
    </w:p>
    <w:p w14:paraId="5F9A2FDE" w14:textId="77777777" w:rsidR="00CC0227" w:rsidRPr="00020565" w:rsidRDefault="00CC0227" w:rsidP="00CC0227">
      <w:pPr>
        <w:pStyle w:val="Nagwek2"/>
        <w:keepNext w:val="0"/>
        <w:keepLines w:val="0"/>
        <w:numPr>
          <w:ilvl w:val="0"/>
          <w:numId w:val="14"/>
        </w:numPr>
        <w:spacing w:before="0" w:after="120" w:line="276" w:lineRule="auto"/>
        <w:ind w:left="567" w:hanging="567"/>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Procesor zobowiązany jest współpracować z Administratorem w toku audytu, w szczególności:</w:t>
      </w:r>
    </w:p>
    <w:p w14:paraId="392B4246" w14:textId="77777777" w:rsidR="00CC0227" w:rsidRPr="00020565" w:rsidRDefault="00CC0227" w:rsidP="00CC0227">
      <w:pPr>
        <w:pStyle w:val="Akapitzlist"/>
        <w:numPr>
          <w:ilvl w:val="0"/>
          <w:numId w:val="15"/>
        </w:numPr>
        <w:spacing w:after="120"/>
        <w:ind w:left="851"/>
        <w:contextualSpacing w:val="0"/>
        <w:jc w:val="both"/>
        <w:rPr>
          <w:rFonts w:asciiTheme="minorHAnsi" w:hAnsiTheme="minorHAnsi" w:cstheme="minorHAnsi"/>
          <w:sz w:val="20"/>
          <w:szCs w:val="20"/>
        </w:rPr>
      </w:pPr>
      <w:r w:rsidRPr="00020565">
        <w:rPr>
          <w:rFonts w:asciiTheme="minorHAnsi" w:hAnsiTheme="minorHAnsi" w:cstheme="minorHAnsi"/>
          <w:sz w:val="20"/>
          <w:szCs w:val="20"/>
        </w:rPr>
        <w:t>umożliwić Administratorowi dostęp do wszystkich pomieszczeń, w których ma miejsce przetwarzanie Danych osobowych;</w:t>
      </w:r>
    </w:p>
    <w:p w14:paraId="4B9A3D1D" w14:textId="77777777" w:rsidR="00CC0227" w:rsidRPr="00020565" w:rsidRDefault="00CC0227" w:rsidP="00CC0227">
      <w:pPr>
        <w:pStyle w:val="Akapitzlist"/>
        <w:numPr>
          <w:ilvl w:val="0"/>
          <w:numId w:val="15"/>
        </w:numPr>
        <w:spacing w:after="120"/>
        <w:ind w:left="851"/>
        <w:contextualSpacing w:val="0"/>
        <w:jc w:val="both"/>
        <w:rPr>
          <w:rFonts w:asciiTheme="minorHAnsi" w:hAnsiTheme="minorHAnsi" w:cstheme="minorHAnsi"/>
          <w:sz w:val="20"/>
          <w:szCs w:val="20"/>
        </w:rPr>
      </w:pPr>
      <w:r w:rsidRPr="00020565">
        <w:rPr>
          <w:rFonts w:asciiTheme="minorHAnsi" w:hAnsiTheme="minorHAnsi" w:cstheme="minorHAnsi"/>
          <w:sz w:val="20"/>
          <w:szCs w:val="20"/>
        </w:rPr>
        <w:t>umożliwić Administratorowi wgląd do dokumentacji dotyczącej przetwarzania Danych osobowych oraz wszelkich systemów informatycznych, wykorzystywanych przez Procesora w celu przetwarzania Danych osobowych oraz ich dokumentacją;</w:t>
      </w:r>
    </w:p>
    <w:p w14:paraId="77275886" w14:textId="77777777" w:rsidR="00CC0227" w:rsidRPr="00020565" w:rsidRDefault="00CC0227" w:rsidP="00CC0227">
      <w:pPr>
        <w:pStyle w:val="Akapitzlist"/>
        <w:numPr>
          <w:ilvl w:val="0"/>
          <w:numId w:val="15"/>
        </w:numPr>
        <w:spacing w:after="120"/>
        <w:ind w:left="851"/>
        <w:contextualSpacing w:val="0"/>
        <w:jc w:val="both"/>
        <w:rPr>
          <w:rFonts w:asciiTheme="minorHAnsi" w:hAnsiTheme="minorHAnsi" w:cstheme="minorHAnsi"/>
          <w:sz w:val="20"/>
          <w:szCs w:val="20"/>
        </w:rPr>
      </w:pPr>
      <w:r w:rsidRPr="00020565">
        <w:rPr>
          <w:rFonts w:asciiTheme="minorHAnsi" w:hAnsiTheme="minorHAnsi" w:cstheme="minorHAnsi"/>
          <w:sz w:val="20"/>
          <w:szCs w:val="20"/>
        </w:rPr>
        <w:t xml:space="preserve">niezwłocznie udzielać Administratorowi wszelkich wyjaśnień i informacji dotyczących przetwarzania Danych osobowych. </w:t>
      </w:r>
    </w:p>
    <w:p w14:paraId="3B7C0876" w14:textId="77777777" w:rsidR="00CC0227" w:rsidRPr="00020565" w:rsidRDefault="00CC0227" w:rsidP="00CC0227">
      <w:pPr>
        <w:pStyle w:val="Nagwek2"/>
        <w:keepNext w:val="0"/>
        <w:keepLines w:val="0"/>
        <w:numPr>
          <w:ilvl w:val="0"/>
          <w:numId w:val="14"/>
        </w:numPr>
        <w:spacing w:before="0" w:after="120" w:line="276" w:lineRule="auto"/>
        <w:ind w:left="567" w:hanging="567"/>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 xml:space="preserve">Dokonanie audytu potwierdzane jest protokołem. Na zakończenie audytu, o którym mowa powyżej, przedstawiciel Administratora sporządza protokół w 2 (dwóch) egzemplarzach, który podpisują przedstawiciele obu Stron. W razie odmowy podpisania protokołu przez przedstawiciela Procesora, przedstawiciel Administratora czyni na protokole stosowną wzmiankę i podpisuje protokół samodzielnie. </w:t>
      </w:r>
    </w:p>
    <w:p w14:paraId="205D7368" w14:textId="77777777" w:rsidR="00CC0227" w:rsidRPr="00020565" w:rsidRDefault="00CC0227" w:rsidP="00CC0227">
      <w:pPr>
        <w:pStyle w:val="Nagwek2"/>
        <w:keepNext w:val="0"/>
        <w:keepLines w:val="0"/>
        <w:numPr>
          <w:ilvl w:val="0"/>
          <w:numId w:val="14"/>
        </w:numPr>
        <w:spacing w:before="0" w:after="120" w:line="276" w:lineRule="auto"/>
        <w:ind w:left="567" w:hanging="567"/>
        <w:jc w:val="both"/>
        <w:rPr>
          <w:rFonts w:asciiTheme="minorHAnsi" w:eastAsia="Calibri" w:hAnsiTheme="minorHAnsi" w:cstheme="minorHAnsi"/>
          <w:color w:val="auto"/>
          <w:sz w:val="20"/>
          <w:szCs w:val="20"/>
        </w:rPr>
      </w:pPr>
      <w:bookmarkStart w:id="1" w:name="_Ref467596821"/>
      <w:r w:rsidRPr="00020565">
        <w:rPr>
          <w:rFonts w:asciiTheme="minorHAnsi" w:eastAsia="Calibri" w:hAnsiTheme="minorHAnsi" w:cstheme="minorHAnsi"/>
          <w:color w:val="auto"/>
          <w:sz w:val="20"/>
          <w:szCs w:val="20"/>
        </w:rPr>
        <w:t xml:space="preserve">Po zakończeniu audytu, Administrator może przekazać Procesorowi wytyczne lub uwagi, do których Procesor zobowiązany jest się zastosować w terminie wskazanym przez Administratora danych. </w:t>
      </w:r>
      <w:bookmarkEnd w:id="1"/>
    </w:p>
    <w:p w14:paraId="3C211CC5" w14:textId="77777777" w:rsidR="00CC0227" w:rsidRPr="00020565" w:rsidRDefault="00CC0227" w:rsidP="00CC0227">
      <w:pPr>
        <w:pStyle w:val="Nagwek2"/>
        <w:keepNext w:val="0"/>
        <w:keepLines w:val="0"/>
        <w:numPr>
          <w:ilvl w:val="0"/>
          <w:numId w:val="14"/>
        </w:numPr>
        <w:spacing w:before="0" w:after="120" w:line="276" w:lineRule="auto"/>
        <w:ind w:left="567" w:hanging="567"/>
        <w:jc w:val="both"/>
        <w:rPr>
          <w:rFonts w:asciiTheme="minorHAnsi" w:hAnsiTheme="minorHAnsi" w:cstheme="minorHAnsi"/>
          <w:color w:val="auto"/>
          <w:sz w:val="20"/>
          <w:szCs w:val="20"/>
        </w:rPr>
      </w:pPr>
      <w:r w:rsidRPr="00020565">
        <w:rPr>
          <w:rFonts w:asciiTheme="minorHAnsi" w:eastAsia="Calibri" w:hAnsiTheme="minorHAnsi" w:cstheme="minorHAnsi"/>
          <w:color w:val="auto"/>
          <w:sz w:val="20"/>
          <w:szCs w:val="20"/>
        </w:rPr>
        <w:t xml:space="preserve">Administrator danych jest uprawniony do dokonywania audytów również u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 xml:space="preserve">-procesorów. Procesor zobowiązany jest zapewnić, że w umowach zawieranych z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 xml:space="preserve">-procesorami zostanie przewidziane uprawnienie Administratora danych do dokonania audytu u </w:t>
      </w:r>
      <w:proofErr w:type="spellStart"/>
      <w:r w:rsidRPr="00020565">
        <w:rPr>
          <w:rFonts w:asciiTheme="minorHAnsi" w:eastAsia="Calibri" w:hAnsiTheme="minorHAnsi" w:cstheme="minorHAnsi"/>
          <w:color w:val="auto"/>
          <w:sz w:val="20"/>
          <w:szCs w:val="20"/>
        </w:rPr>
        <w:t>Sub</w:t>
      </w:r>
      <w:proofErr w:type="spellEnd"/>
      <w:r w:rsidRPr="00020565">
        <w:rPr>
          <w:rFonts w:asciiTheme="minorHAnsi" w:eastAsia="Calibri" w:hAnsiTheme="minorHAnsi" w:cstheme="minorHAnsi"/>
          <w:color w:val="auto"/>
          <w:sz w:val="20"/>
          <w:szCs w:val="20"/>
        </w:rPr>
        <w:t xml:space="preserve">-procesora, na zasadach nie mniej korzystnych dla Administratora niż wskazane w niniejszym ustępie. </w:t>
      </w:r>
    </w:p>
    <w:p w14:paraId="5D59900D"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9. Odpowiedzialność Procesora. Kary umowne</w:t>
      </w:r>
    </w:p>
    <w:p w14:paraId="4FF81E6F" w14:textId="77777777" w:rsidR="00CC0227" w:rsidRPr="00020565" w:rsidRDefault="00CC0227" w:rsidP="00CC0227">
      <w:pPr>
        <w:pStyle w:val="Nagwek2"/>
        <w:keepNext w:val="0"/>
        <w:keepLines w:val="0"/>
        <w:numPr>
          <w:ilvl w:val="0"/>
          <w:numId w:val="16"/>
        </w:numPr>
        <w:tabs>
          <w:tab w:val="num" w:pos="360"/>
        </w:tabs>
        <w:spacing w:before="0" w:after="120" w:line="276" w:lineRule="auto"/>
        <w:ind w:left="567" w:hanging="567"/>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 xml:space="preserve">Procesor ponosi pełną odpowiedzialność z tytułu nienależytego wykonania lub niewykonania Umowy powierzenia lub z tytułu naruszenia przepisów regulujących zasady ochrony danych, w szczególności określonych w § 4 ust. 1 Umowy. </w:t>
      </w:r>
    </w:p>
    <w:p w14:paraId="7CB46EBF" w14:textId="77777777" w:rsidR="00CC0227" w:rsidRPr="00020565" w:rsidRDefault="00CC0227" w:rsidP="00CC0227">
      <w:pPr>
        <w:pStyle w:val="Nagwek2"/>
        <w:keepNext w:val="0"/>
        <w:keepLines w:val="0"/>
        <w:numPr>
          <w:ilvl w:val="0"/>
          <w:numId w:val="16"/>
        </w:numPr>
        <w:tabs>
          <w:tab w:val="num" w:pos="360"/>
        </w:tabs>
        <w:spacing w:before="0" w:after="120" w:line="276" w:lineRule="auto"/>
        <w:ind w:left="567" w:hanging="567"/>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Procesor zapłaci Administratorowi danych karę umowną w każdym z następujących przypadków:</w:t>
      </w:r>
    </w:p>
    <w:p w14:paraId="3109A134" w14:textId="77777777" w:rsidR="00CC0227" w:rsidRPr="00020565" w:rsidRDefault="00CC0227" w:rsidP="00CC0227">
      <w:pPr>
        <w:pStyle w:val="Akapitzlist"/>
        <w:numPr>
          <w:ilvl w:val="0"/>
          <w:numId w:val="17"/>
        </w:numPr>
        <w:spacing w:after="120"/>
        <w:ind w:left="1134" w:hanging="567"/>
        <w:contextualSpacing w:val="0"/>
        <w:jc w:val="both"/>
        <w:rPr>
          <w:rFonts w:asciiTheme="minorHAnsi" w:hAnsiTheme="minorHAnsi" w:cstheme="minorHAnsi"/>
          <w:sz w:val="20"/>
          <w:szCs w:val="20"/>
        </w:rPr>
      </w:pPr>
      <w:bookmarkStart w:id="2" w:name="_Ref467348504"/>
      <w:r w:rsidRPr="00020565">
        <w:rPr>
          <w:rFonts w:asciiTheme="minorHAnsi" w:hAnsiTheme="minorHAnsi" w:cstheme="minorHAnsi"/>
          <w:sz w:val="20"/>
          <w:szCs w:val="20"/>
        </w:rPr>
        <w:t>w przypadku opóźnienia Procesora w przekazaniu informacji o Incydencie, zgodnie z § 6 Umowy powierzenia, w wysokości PLN 500,00 zł za każdą rozpoczętą godzinę opóźnienia</w:t>
      </w:r>
      <w:bookmarkEnd w:id="2"/>
      <w:r w:rsidRPr="00020565">
        <w:rPr>
          <w:rFonts w:asciiTheme="minorHAnsi" w:hAnsiTheme="minorHAnsi" w:cstheme="minorHAnsi"/>
          <w:sz w:val="20"/>
          <w:szCs w:val="20"/>
        </w:rPr>
        <w:t>.</w:t>
      </w:r>
    </w:p>
    <w:p w14:paraId="597A1FA1" w14:textId="77777777" w:rsidR="00CC0227" w:rsidRPr="00020565" w:rsidRDefault="00CC0227" w:rsidP="00CC0227">
      <w:pPr>
        <w:pStyle w:val="Nagwek2"/>
        <w:keepNext w:val="0"/>
        <w:keepLines w:val="0"/>
        <w:numPr>
          <w:ilvl w:val="0"/>
          <w:numId w:val="16"/>
        </w:numPr>
        <w:tabs>
          <w:tab w:val="num" w:pos="360"/>
        </w:tabs>
        <w:spacing w:before="0" w:after="120" w:line="276" w:lineRule="auto"/>
        <w:ind w:left="0" w:firstLine="0"/>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Administrator danych jest uprawniony do dochodzenia odszkodowania w pełnej wysokości, w razie gdyby szkoda przekraczała wartość naliczonych kar umownych, w szczególności w wypadku nałożenia na Administratora kary administracyjnej w związku z Incydentem. Jeśli Umowa określa górny limit odpowiedzialności Procesora, czy ogólny czy z tytułu kar umownych, nie ma on zastosowania do niniejszej kary umownej.</w:t>
      </w:r>
    </w:p>
    <w:p w14:paraId="3D1C583A" w14:textId="77777777" w:rsidR="00CC0227" w:rsidRPr="00020565" w:rsidRDefault="00CC0227" w:rsidP="00CC0227">
      <w:pPr>
        <w:pStyle w:val="Nagwek2"/>
        <w:keepNext w:val="0"/>
        <w:keepLines w:val="0"/>
        <w:numPr>
          <w:ilvl w:val="0"/>
          <w:numId w:val="16"/>
        </w:numPr>
        <w:tabs>
          <w:tab w:val="num" w:pos="360"/>
        </w:tabs>
        <w:spacing w:before="0" w:after="120" w:line="276" w:lineRule="auto"/>
        <w:ind w:left="0" w:firstLine="0"/>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Kary umowne płatne są w terminie 7 (siedmiu) dni od dnia otrzymania przez Procesora noty obciążeniowej na rachunek bankowy wskazany w nocie obciążeniowej.</w:t>
      </w:r>
    </w:p>
    <w:p w14:paraId="037182C3" w14:textId="77777777" w:rsidR="00CC0227" w:rsidRPr="00020565" w:rsidRDefault="00CC0227" w:rsidP="00CC0227">
      <w:pPr>
        <w:pStyle w:val="Nagwek2"/>
        <w:keepNext w:val="0"/>
        <w:keepLines w:val="0"/>
        <w:numPr>
          <w:ilvl w:val="0"/>
          <w:numId w:val="16"/>
        </w:numPr>
        <w:tabs>
          <w:tab w:val="num" w:pos="360"/>
        </w:tabs>
        <w:spacing w:before="0" w:after="120" w:line="276" w:lineRule="auto"/>
        <w:ind w:left="0" w:firstLine="0"/>
        <w:jc w:val="both"/>
        <w:rPr>
          <w:rFonts w:asciiTheme="minorHAnsi" w:eastAsia="Calibri" w:hAnsiTheme="minorHAnsi" w:cstheme="minorHAnsi"/>
          <w:color w:val="auto"/>
          <w:sz w:val="20"/>
          <w:szCs w:val="20"/>
        </w:rPr>
      </w:pPr>
      <w:bookmarkStart w:id="3" w:name="_Ref467599249"/>
      <w:r w:rsidRPr="00020565">
        <w:rPr>
          <w:rFonts w:asciiTheme="minorHAnsi" w:eastAsia="Calibri" w:hAnsiTheme="minorHAnsi" w:cstheme="minorHAnsi"/>
          <w:color w:val="auto"/>
          <w:sz w:val="20"/>
          <w:szCs w:val="20"/>
        </w:rPr>
        <w:t xml:space="preserve">W przypadku naruszenia przepisów regulujących ochronę Danych osobowych z przyczyn leżących po stronie Procesora, Procesor zobowiązuje się do zwrotu wszelkich kosztów poniesionych przez Administratora, wynikających z prawomocnego orzeczenia sądowego, ostatecznej decyzji organu lub zawartej za zgodą Procesora ugody, w tym </w:t>
      </w:r>
      <w:r w:rsidRPr="00020565">
        <w:rPr>
          <w:rFonts w:asciiTheme="minorHAnsi" w:eastAsia="Calibri" w:hAnsiTheme="minorHAnsi" w:cstheme="minorHAnsi"/>
          <w:color w:val="auto"/>
          <w:sz w:val="20"/>
          <w:szCs w:val="20"/>
        </w:rPr>
        <w:lastRenderedPageBreak/>
        <w:t>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bookmarkEnd w:id="3"/>
    </w:p>
    <w:p w14:paraId="34B23693" w14:textId="77777777" w:rsidR="00CC0227" w:rsidRPr="00020565" w:rsidRDefault="00CC0227" w:rsidP="00CC0227">
      <w:pPr>
        <w:pStyle w:val="Nagwek2"/>
        <w:keepNext w:val="0"/>
        <w:keepLines w:val="0"/>
        <w:numPr>
          <w:ilvl w:val="0"/>
          <w:numId w:val="16"/>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eastAsia="Calibri" w:hAnsiTheme="minorHAnsi" w:cstheme="minorHAnsi"/>
          <w:color w:val="auto"/>
          <w:sz w:val="20"/>
          <w:szCs w:val="20"/>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33E48709"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10. Usunięcie Danych osobowych</w:t>
      </w:r>
    </w:p>
    <w:p w14:paraId="611D31BE" w14:textId="77777777" w:rsidR="00CC0227" w:rsidRPr="00020565" w:rsidRDefault="00CC0227" w:rsidP="00CC0227">
      <w:pPr>
        <w:pStyle w:val="Nagwek2"/>
        <w:keepNext w:val="0"/>
        <w:keepLines w:val="0"/>
        <w:numPr>
          <w:ilvl w:val="0"/>
          <w:numId w:val="18"/>
        </w:numPr>
        <w:tabs>
          <w:tab w:val="num" w:pos="360"/>
        </w:tabs>
        <w:spacing w:before="0" w:after="120" w:line="276" w:lineRule="auto"/>
        <w:ind w:left="0" w:firstLine="0"/>
        <w:jc w:val="both"/>
        <w:rPr>
          <w:rFonts w:asciiTheme="minorHAnsi" w:eastAsia="Calibri" w:hAnsiTheme="minorHAnsi" w:cstheme="minorHAnsi"/>
          <w:color w:val="auto"/>
          <w:sz w:val="20"/>
          <w:szCs w:val="20"/>
        </w:rPr>
      </w:pPr>
      <w:bookmarkStart w:id="4" w:name="_Ref467348558"/>
      <w:bookmarkStart w:id="5" w:name="_Ref466478518"/>
      <w:r w:rsidRPr="00020565">
        <w:rPr>
          <w:rFonts w:asciiTheme="minorHAnsi" w:eastAsia="Calibri" w:hAnsiTheme="minorHAnsi" w:cstheme="minorHAnsi"/>
          <w:color w:val="auto"/>
          <w:sz w:val="20"/>
          <w:szCs w:val="20"/>
        </w:rPr>
        <w:t xml:space="preserve">Nie później niż w ciągu 7 (siedmiu) dni od dnia wygaśnięcia lub rozwiązania Umowy powierzenia, Procesor zobowiązuje się: </w:t>
      </w:r>
    </w:p>
    <w:p w14:paraId="380A3F2F" w14:textId="77777777" w:rsidR="00CC0227" w:rsidRPr="00020565" w:rsidRDefault="00CC0227" w:rsidP="00CC0227">
      <w:pPr>
        <w:pStyle w:val="Akapitzlist"/>
        <w:numPr>
          <w:ilvl w:val="0"/>
          <w:numId w:val="19"/>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 xml:space="preserve">komisyjnie zniszczyć wszelkie nośniki Danych osobowych (w tym wszelkie kopie Danych osobowych, w tym kopie robocze i archiwalne) oraz doręczyć Administratorowi pisemne oświadczenie (forma pisemna pod rygorem nieważności) o ich zniszczeniu podpisane przez Procesora oraz wszystkich członków komisji, którzy uczestniczyli w zniszczeniu </w:t>
      </w:r>
    </w:p>
    <w:p w14:paraId="7C26BCE5" w14:textId="77777777" w:rsidR="00CC0227" w:rsidRPr="00020565" w:rsidRDefault="00CC0227" w:rsidP="00CC0227">
      <w:pPr>
        <w:ind w:left="567"/>
        <w:rPr>
          <w:rFonts w:asciiTheme="minorHAnsi" w:hAnsiTheme="minorHAnsi" w:cstheme="minorHAnsi"/>
          <w:sz w:val="20"/>
          <w:szCs w:val="20"/>
        </w:rPr>
      </w:pPr>
      <w:r w:rsidRPr="00020565">
        <w:rPr>
          <w:rFonts w:asciiTheme="minorHAnsi" w:hAnsiTheme="minorHAnsi" w:cstheme="minorHAnsi"/>
          <w:sz w:val="20"/>
          <w:szCs w:val="20"/>
        </w:rPr>
        <w:t>albo, jednak tylko jeśli Administrator wskaże tak Procesorowi w ciągu 7 (siedmiu) dni od dnia rozwiązania lub wygaśnięcia Umowy powierzenia,</w:t>
      </w:r>
    </w:p>
    <w:p w14:paraId="7529A0B0" w14:textId="77777777" w:rsidR="00CC0227" w:rsidRPr="00020565" w:rsidRDefault="00CC0227" w:rsidP="00CC0227">
      <w:pPr>
        <w:ind w:left="567"/>
        <w:rPr>
          <w:rFonts w:asciiTheme="minorHAnsi" w:hAnsiTheme="minorHAnsi" w:cstheme="minorHAnsi"/>
          <w:sz w:val="20"/>
          <w:szCs w:val="20"/>
        </w:rPr>
      </w:pPr>
      <w:r w:rsidRPr="00020565">
        <w:rPr>
          <w:rFonts w:asciiTheme="minorHAnsi" w:hAnsiTheme="minorHAnsi" w:cstheme="minorHAnsi"/>
          <w:sz w:val="20"/>
          <w:szCs w:val="20"/>
        </w:rPr>
        <w:t xml:space="preserve"> </w:t>
      </w:r>
    </w:p>
    <w:p w14:paraId="590677BF" w14:textId="77777777" w:rsidR="00CC0227" w:rsidRPr="00020565" w:rsidRDefault="00CC0227" w:rsidP="00CC0227">
      <w:pPr>
        <w:pStyle w:val="Akapitzlist"/>
        <w:numPr>
          <w:ilvl w:val="0"/>
          <w:numId w:val="19"/>
        </w:numPr>
        <w:spacing w:after="120"/>
        <w:ind w:left="1134" w:hanging="567"/>
        <w:contextualSpacing w:val="0"/>
        <w:jc w:val="both"/>
        <w:rPr>
          <w:rFonts w:asciiTheme="minorHAnsi" w:hAnsiTheme="minorHAnsi" w:cstheme="minorHAnsi"/>
          <w:sz w:val="20"/>
          <w:szCs w:val="20"/>
        </w:rPr>
      </w:pPr>
      <w:r w:rsidRPr="00020565">
        <w:rPr>
          <w:rFonts w:asciiTheme="minorHAnsi" w:hAnsiTheme="minorHAnsi" w:cstheme="minorHAnsi"/>
          <w:sz w:val="20"/>
          <w:szCs w:val="20"/>
        </w:rPr>
        <w:t>zwrócić Administratorowi w/w nośniki Danych osobowych w ciągu 7 (siedmiu) dni.</w:t>
      </w:r>
    </w:p>
    <w:p w14:paraId="682CC54F" w14:textId="77777777" w:rsidR="00CC0227" w:rsidRPr="00020565" w:rsidRDefault="00CC0227" w:rsidP="00CC0227">
      <w:pPr>
        <w:pStyle w:val="Nagwek2"/>
        <w:keepNext w:val="0"/>
        <w:keepLines w:val="0"/>
        <w:numPr>
          <w:ilvl w:val="0"/>
          <w:numId w:val="18"/>
        </w:numPr>
        <w:tabs>
          <w:tab w:val="num" w:pos="360"/>
        </w:tabs>
        <w:spacing w:before="0" w:after="120" w:line="276" w:lineRule="auto"/>
        <w:ind w:left="0" w:firstLine="0"/>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Oświadczenie o zniszczeniu nośników zostanie przesłane przez Procesora w formie skanu podpisanego dokumentu na adres email: iod@port.org.pl,</w:t>
      </w:r>
      <w:r w:rsidRPr="00020565">
        <w:rPr>
          <w:rFonts w:asciiTheme="minorHAnsi" w:hAnsiTheme="minorHAnsi" w:cstheme="minorHAnsi"/>
          <w:color w:val="auto"/>
          <w:sz w:val="20"/>
          <w:szCs w:val="20"/>
        </w:rPr>
        <w:t xml:space="preserve"> a oryginał w terminie 7 (siedmiu) dni od dnia zniszczenia nośników Danych osobowych, wyśle listem poleconym lub doręczy osobiście na adres siedziby Administratora.</w:t>
      </w:r>
    </w:p>
    <w:p w14:paraId="189A4942" w14:textId="77777777" w:rsidR="00CC0227" w:rsidRPr="00020565" w:rsidRDefault="00CC0227" w:rsidP="00CC0227">
      <w:pPr>
        <w:pStyle w:val="Nagwek2"/>
        <w:keepNext w:val="0"/>
        <w:keepLines w:val="0"/>
        <w:numPr>
          <w:ilvl w:val="0"/>
          <w:numId w:val="18"/>
        </w:numPr>
        <w:tabs>
          <w:tab w:val="num" w:pos="360"/>
        </w:tabs>
        <w:spacing w:before="0" w:after="120" w:line="276" w:lineRule="auto"/>
        <w:ind w:left="0" w:firstLine="0"/>
        <w:jc w:val="both"/>
        <w:rPr>
          <w:rFonts w:asciiTheme="minorHAnsi" w:eastAsia="Calibri" w:hAnsiTheme="minorHAnsi" w:cstheme="minorHAnsi"/>
          <w:color w:val="auto"/>
          <w:sz w:val="20"/>
          <w:szCs w:val="20"/>
        </w:rPr>
      </w:pPr>
      <w:r w:rsidRPr="00020565">
        <w:rPr>
          <w:rFonts w:asciiTheme="minorHAnsi" w:eastAsia="Calibri" w:hAnsiTheme="minorHAnsi" w:cstheme="minorHAnsi"/>
          <w:color w:val="auto"/>
          <w:sz w:val="20"/>
          <w:szCs w:val="20"/>
        </w:rPr>
        <w:t>W celu uniknięcia wątpliwości Strony zgodnie oświadczają, że w przypadku Danych osobowych zapisanych w infrastrukturze informatycznej, takiej jak serwery, komputery, nośniki pamięci masowej lub inny sprzęt komputerowy, Administrator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bookmarkEnd w:id="4"/>
      <w:bookmarkEnd w:id="5"/>
    </w:p>
    <w:p w14:paraId="71F92F7B"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11. Okres obowiązywania</w:t>
      </w:r>
    </w:p>
    <w:p w14:paraId="7F9F7EF6" w14:textId="77777777" w:rsidR="00CC0227" w:rsidRPr="00020565" w:rsidRDefault="00CC0227" w:rsidP="00CC0227">
      <w:pPr>
        <w:pStyle w:val="Nagwek2"/>
        <w:keepNext w:val="0"/>
        <w:keepLines w:val="0"/>
        <w:numPr>
          <w:ilvl w:val="0"/>
          <w:numId w:val="20"/>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24D6982F" w14:textId="77777777" w:rsidR="00CC0227" w:rsidRPr="00020565" w:rsidRDefault="00CC0227" w:rsidP="00CC0227">
      <w:pPr>
        <w:pStyle w:val="Nagwek2"/>
        <w:keepNext w:val="0"/>
        <w:keepLines w:val="0"/>
        <w:numPr>
          <w:ilvl w:val="0"/>
          <w:numId w:val="20"/>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Umowa powierzenia może być wypowiedziana przez Administratora, ze skutkiem natychmiastowym, w przypadku zaistnienia ważnych przyczyn, przez które Strony rozumieją, w szczególności:</w:t>
      </w:r>
    </w:p>
    <w:p w14:paraId="5798FD71" w14:textId="77777777" w:rsidR="00CC0227" w:rsidRPr="00020565" w:rsidRDefault="00CC0227" w:rsidP="00CC0227">
      <w:pPr>
        <w:pStyle w:val="Akapitzlist"/>
        <w:numPr>
          <w:ilvl w:val="0"/>
          <w:numId w:val="21"/>
        </w:numPr>
        <w:spacing w:after="120"/>
        <w:ind w:left="851"/>
        <w:contextualSpacing w:val="0"/>
        <w:jc w:val="both"/>
        <w:rPr>
          <w:rFonts w:asciiTheme="minorHAnsi" w:hAnsiTheme="minorHAnsi" w:cstheme="minorHAnsi"/>
          <w:sz w:val="20"/>
          <w:szCs w:val="20"/>
        </w:rPr>
      </w:pPr>
      <w:r w:rsidRPr="00020565">
        <w:rPr>
          <w:rFonts w:asciiTheme="minorHAnsi" w:hAnsiTheme="minorHAnsi" w:cstheme="minorHAnsi"/>
          <w:sz w:val="20"/>
          <w:szCs w:val="20"/>
        </w:rPr>
        <w:lastRenderedPageBreak/>
        <w:t>naruszenie przez Procesora któregokolwiek z postanowień Umowy powierzenia;</w:t>
      </w:r>
    </w:p>
    <w:p w14:paraId="233FC500" w14:textId="77777777" w:rsidR="00CC0227" w:rsidRPr="00020565" w:rsidRDefault="00CC0227" w:rsidP="00CC0227">
      <w:pPr>
        <w:pStyle w:val="Akapitzlist"/>
        <w:numPr>
          <w:ilvl w:val="0"/>
          <w:numId w:val="21"/>
        </w:numPr>
        <w:spacing w:after="120"/>
        <w:ind w:left="851"/>
        <w:contextualSpacing w:val="0"/>
        <w:jc w:val="both"/>
        <w:rPr>
          <w:rFonts w:asciiTheme="minorHAnsi" w:hAnsiTheme="minorHAnsi" w:cstheme="minorHAnsi"/>
          <w:sz w:val="20"/>
          <w:szCs w:val="20"/>
        </w:rPr>
      </w:pPr>
      <w:r w:rsidRPr="00020565">
        <w:rPr>
          <w:rFonts w:asciiTheme="minorHAnsi" w:hAnsiTheme="minorHAnsi" w:cstheme="minorHAnsi"/>
          <w:sz w:val="20"/>
          <w:szCs w:val="20"/>
        </w:rPr>
        <w:t xml:space="preserve">naruszenie przez Procesora lub </w:t>
      </w:r>
      <w:proofErr w:type="spellStart"/>
      <w:r w:rsidRPr="00020565">
        <w:rPr>
          <w:rFonts w:asciiTheme="minorHAnsi" w:hAnsiTheme="minorHAnsi" w:cstheme="minorHAnsi"/>
          <w:sz w:val="20"/>
          <w:szCs w:val="20"/>
        </w:rPr>
        <w:t>Sub</w:t>
      </w:r>
      <w:proofErr w:type="spellEnd"/>
      <w:r w:rsidRPr="00020565">
        <w:rPr>
          <w:rFonts w:asciiTheme="minorHAnsi" w:hAnsiTheme="minorHAnsi" w:cstheme="minorHAnsi"/>
          <w:sz w:val="20"/>
          <w:szCs w:val="20"/>
        </w:rPr>
        <w:t>-procesora przepisów regulujących ochronę danych osobowych, w szczególności tych wymienionych w § 4 ust. 1 Umowy powierzenia;</w:t>
      </w:r>
    </w:p>
    <w:p w14:paraId="60754885" w14:textId="77777777" w:rsidR="00CC0227" w:rsidRPr="00020565" w:rsidRDefault="00CC0227" w:rsidP="00CC0227">
      <w:pPr>
        <w:pStyle w:val="Akapitzlist"/>
        <w:numPr>
          <w:ilvl w:val="0"/>
          <w:numId w:val="21"/>
        </w:numPr>
        <w:spacing w:after="120"/>
        <w:ind w:left="851"/>
        <w:contextualSpacing w:val="0"/>
        <w:jc w:val="both"/>
        <w:rPr>
          <w:rFonts w:asciiTheme="minorHAnsi" w:hAnsiTheme="minorHAnsi" w:cstheme="minorHAnsi"/>
          <w:sz w:val="20"/>
          <w:szCs w:val="20"/>
        </w:rPr>
      </w:pPr>
      <w:r w:rsidRPr="00020565">
        <w:rPr>
          <w:rFonts w:asciiTheme="minorHAnsi" w:hAnsiTheme="minorHAnsi" w:cstheme="minorHAnsi"/>
          <w:sz w:val="20"/>
          <w:szCs w:val="20"/>
        </w:rPr>
        <w:t>niezastosowanie się do wytycznych lub uwag Administratora, skierowanych do Procesora na podstawie § 4 ust. 2, § 6 ust. 5, § 8 ust. 5 Umowy powierzenia.</w:t>
      </w:r>
    </w:p>
    <w:p w14:paraId="0E6C0703" w14:textId="77777777" w:rsidR="00CC0227" w:rsidRPr="00020565" w:rsidRDefault="00CC0227" w:rsidP="00CC0227">
      <w:pPr>
        <w:pStyle w:val="Nagwek2"/>
        <w:keepNext w:val="0"/>
        <w:keepLines w:val="0"/>
        <w:numPr>
          <w:ilvl w:val="0"/>
          <w:numId w:val="20"/>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Strony niniejszym potwierdzają, że wypowiedzenie Umowy powierzenia przez Administratora stanowi ważną przyczynę uprawniającą Administratora do wypowiedzenia Umowy ze skutkiem natychmiastowym. W takim wypadku, Procesorowi nie przysługują jakiekolwiek roszczenia wobec Administratora z tego tytułu.</w:t>
      </w:r>
    </w:p>
    <w:p w14:paraId="6155B8C2" w14:textId="77777777" w:rsidR="00CC0227" w:rsidRPr="00020565" w:rsidRDefault="00CC0227" w:rsidP="00CC0227">
      <w:pPr>
        <w:pStyle w:val="Nagwek2"/>
        <w:keepNext w:val="0"/>
        <w:keepLines w:val="0"/>
        <w:numPr>
          <w:ilvl w:val="0"/>
          <w:numId w:val="20"/>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 xml:space="preserve">Jeżeli Procesor powierza przetwarzanie Danych osobowych </w:t>
      </w:r>
      <w:proofErr w:type="spellStart"/>
      <w:r w:rsidRPr="00020565">
        <w:rPr>
          <w:rFonts w:asciiTheme="minorHAnsi" w:hAnsiTheme="minorHAnsi" w:cstheme="minorHAnsi"/>
          <w:color w:val="auto"/>
          <w:sz w:val="20"/>
          <w:szCs w:val="20"/>
        </w:rPr>
        <w:t>Sub</w:t>
      </w:r>
      <w:proofErr w:type="spellEnd"/>
      <w:r w:rsidRPr="00020565">
        <w:rPr>
          <w:rFonts w:asciiTheme="minorHAnsi" w:hAnsiTheme="minorHAnsi" w:cstheme="minorHAnsi"/>
          <w:color w:val="auto"/>
          <w:sz w:val="20"/>
          <w:szCs w:val="20"/>
        </w:rPr>
        <w:t xml:space="preserve">-procesorowi, to zobowiązuje się zawrzeć tak ukształtowaną umowę pomiędzy nim a </w:t>
      </w:r>
      <w:proofErr w:type="spellStart"/>
      <w:r w:rsidRPr="00020565">
        <w:rPr>
          <w:rFonts w:asciiTheme="minorHAnsi" w:hAnsiTheme="minorHAnsi" w:cstheme="minorHAnsi"/>
          <w:color w:val="auto"/>
          <w:sz w:val="20"/>
          <w:szCs w:val="20"/>
        </w:rPr>
        <w:t>Sub</w:t>
      </w:r>
      <w:proofErr w:type="spellEnd"/>
      <w:r w:rsidRPr="00020565">
        <w:rPr>
          <w:rFonts w:asciiTheme="minorHAnsi" w:hAnsiTheme="minorHAnsi" w:cstheme="minorHAnsi"/>
          <w:color w:val="auto"/>
          <w:sz w:val="20"/>
          <w:szCs w:val="20"/>
        </w:rPr>
        <w:t xml:space="preserve">-procesorem, że wypowiedzenie Umowy powierzenia będzie powodowało jednoczesne rozwiązane umowy zawartej przez Procesora z </w:t>
      </w:r>
      <w:proofErr w:type="spellStart"/>
      <w:r w:rsidRPr="00020565">
        <w:rPr>
          <w:rFonts w:asciiTheme="minorHAnsi" w:hAnsiTheme="minorHAnsi" w:cstheme="minorHAnsi"/>
          <w:color w:val="auto"/>
          <w:sz w:val="20"/>
          <w:szCs w:val="20"/>
        </w:rPr>
        <w:t>Sub</w:t>
      </w:r>
      <w:proofErr w:type="spellEnd"/>
      <w:r w:rsidRPr="00020565">
        <w:rPr>
          <w:rFonts w:asciiTheme="minorHAnsi" w:hAnsiTheme="minorHAnsi" w:cstheme="minorHAnsi"/>
          <w:color w:val="auto"/>
          <w:sz w:val="20"/>
          <w:szCs w:val="20"/>
        </w:rPr>
        <w:t>-procesorem.</w:t>
      </w:r>
    </w:p>
    <w:p w14:paraId="309DCCEF" w14:textId="77777777" w:rsidR="00CC0227" w:rsidRPr="00020565" w:rsidRDefault="00CC0227" w:rsidP="00CC0227">
      <w:pPr>
        <w:pStyle w:val="Nagwek1"/>
        <w:spacing w:before="0" w:after="120" w:line="276" w:lineRule="auto"/>
        <w:jc w:val="center"/>
        <w:rPr>
          <w:rFonts w:asciiTheme="minorHAnsi" w:hAnsiTheme="minorHAnsi" w:cstheme="minorHAnsi"/>
          <w:b/>
          <w:bCs/>
          <w:sz w:val="20"/>
          <w:szCs w:val="20"/>
        </w:rPr>
      </w:pPr>
      <w:r w:rsidRPr="00020565">
        <w:rPr>
          <w:rFonts w:asciiTheme="minorHAnsi" w:hAnsiTheme="minorHAnsi" w:cstheme="minorHAnsi"/>
          <w:b/>
          <w:bCs/>
          <w:sz w:val="20"/>
          <w:szCs w:val="20"/>
        </w:rPr>
        <w:t>§ 12. Postanowienia końcowe</w:t>
      </w:r>
    </w:p>
    <w:p w14:paraId="30CBBA3A" w14:textId="77777777" w:rsidR="00CC0227" w:rsidRPr="00020565" w:rsidRDefault="00CC0227" w:rsidP="00CC0227">
      <w:pPr>
        <w:pStyle w:val="Nagwek2"/>
        <w:keepNext w:val="0"/>
        <w:keepLines w:val="0"/>
        <w:numPr>
          <w:ilvl w:val="0"/>
          <w:numId w:val="22"/>
        </w:numPr>
        <w:tabs>
          <w:tab w:val="num" w:pos="360"/>
        </w:tabs>
        <w:spacing w:before="0" w:after="120" w:line="276" w:lineRule="auto"/>
        <w:ind w:left="0" w:firstLine="0"/>
        <w:jc w:val="both"/>
        <w:rPr>
          <w:rFonts w:asciiTheme="minorHAnsi" w:eastAsia="Calibri" w:hAnsiTheme="minorHAnsi" w:cstheme="minorHAnsi"/>
          <w:color w:val="auto"/>
          <w:sz w:val="20"/>
          <w:szCs w:val="20"/>
        </w:rPr>
      </w:pPr>
      <w:r w:rsidRPr="00020565">
        <w:rPr>
          <w:rFonts w:asciiTheme="minorHAnsi" w:hAnsiTheme="minorHAnsi" w:cstheme="minorHAnsi"/>
          <w:color w:val="auto"/>
          <w:sz w:val="20"/>
          <w:szCs w:val="20"/>
        </w:rPr>
        <w:t>Umowa powierzenia wchodzi w życie z dniem jej zawarcia.</w:t>
      </w:r>
    </w:p>
    <w:p w14:paraId="12B40EE7" w14:textId="77777777" w:rsidR="00CC0227" w:rsidRPr="00020565" w:rsidRDefault="00CC0227" w:rsidP="00CC0227">
      <w:pPr>
        <w:pStyle w:val="Nagwek2"/>
        <w:keepNext w:val="0"/>
        <w:keepLines w:val="0"/>
        <w:numPr>
          <w:ilvl w:val="0"/>
          <w:numId w:val="22"/>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eastAsia="SimSun" w:hAnsiTheme="minorHAnsi" w:cstheme="minorHAnsi"/>
          <w:color w:val="auto"/>
          <w:sz w:val="20"/>
          <w:szCs w:val="20"/>
          <w:lang w:eastAsia="zh-CN"/>
        </w:rPr>
        <w:t xml:space="preserve">Procesor nie </w:t>
      </w:r>
      <w:r w:rsidRPr="00020565">
        <w:rPr>
          <w:rFonts w:asciiTheme="minorHAnsi" w:hAnsiTheme="minorHAnsi" w:cstheme="minorHAnsi"/>
          <w:color w:val="auto"/>
          <w:sz w:val="20"/>
          <w:szCs w:val="20"/>
        </w:rPr>
        <w:t>może przenieść praw lub obowiązków wynikających z Umowy powierzenia na jakikolwiek podmiot bez uprzedniej zgody Administratora w formie pisemnej pod rygorem nieważności.</w:t>
      </w:r>
    </w:p>
    <w:p w14:paraId="20AC6081" w14:textId="77777777" w:rsidR="00CC0227" w:rsidRPr="00020565" w:rsidRDefault="00CC0227" w:rsidP="00CC0227">
      <w:pPr>
        <w:pStyle w:val="Nagwek2"/>
        <w:keepNext w:val="0"/>
        <w:keepLines w:val="0"/>
        <w:numPr>
          <w:ilvl w:val="0"/>
          <w:numId w:val="22"/>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Zmiana danych kontaktowych Administratora nie stanowi zmiany Umowy powierzenia ani Umowy i wymaga jedynie notyfikacji Procesorowi.</w:t>
      </w:r>
    </w:p>
    <w:p w14:paraId="0FFEEB44" w14:textId="77777777" w:rsidR="00CC0227" w:rsidRPr="00020565" w:rsidRDefault="00CC0227" w:rsidP="00CC0227">
      <w:pPr>
        <w:pStyle w:val="Nagwek2"/>
        <w:keepNext w:val="0"/>
        <w:keepLines w:val="0"/>
        <w:numPr>
          <w:ilvl w:val="0"/>
          <w:numId w:val="22"/>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Do Umowy powierzenia zastosowanie ma prawo polskie.</w:t>
      </w:r>
    </w:p>
    <w:p w14:paraId="41943E3C" w14:textId="77777777" w:rsidR="00CC0227" w:rsidRPr="00020565" w:rsidRDefault="00CC0227" w:rsidP="00CC0227">
      <w:pPr>
        <w:pStyle w:val="Nagwek2"/>
        <w:keepNext w:val="0"/>
        <w:keepLines w:val="0"/>
        <w:numPr>
          <w:ilvl w:val="0"/>
          <w:numId w:val="22"/>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Wszelkie zmiany lub uzupełnienia Umowy powierzenia wymagają zachowania formy pisemnej pod rygorem nieważności.</w:t>
      </w:r>
    </w:p>
    <w:p w14:paraId="6F2455EA" w14:textId="77777777" w:rsidR="00CC0227" w:rsidRPr="00020565" w:rsidRDefault="00CC0227" w:rsidP="00CC0227">
      <w:pPr>
        <w:pStyle w:val="Nagwek2"/>
        <w:keepNext w:val="0"/>
        <w:keepLines w:val="0"/>
        <w:numPr>
          <w:ilvl w:val="0"/>
          <w:numId w:val="22"/>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Sądem właściwym dla rozstrzygania sporów powstałych w związku z realizacją Umowy powierzenia jest sąd właściwy dla siedziby Administratora.</w:t>
      </w:r>
    </w:p>
    <w:p w14:paraId="6000F535" w14:textId="77777777" w:rsidR="00CC0227" w:rsidRPr="00020565" w:rsidRDefault="00CC0227" w:rsidP="00CC0227">
      <w:pPr>
        <w:pStyle w:val="Nagwek2"/>
        <w:keepNext w:val="0"/>
        <w:keepLines w:val="0"/>
        <w:numPr>
          <w:ilvl w:val="0"/>
          <w:numId w:val="22"/>
        </w:numPr>
        <w:tabs>
          <w:tab w:val="num" w:pos="360"/>
        </w:tabs>
        <w:spacing w:before="0" w:after="120" w:line="276" w:lineRule="auto"/>
        <w:ind w:left="0" w:firstLine="0"/>
        <w:jc w:val="both"/>
        <w:rPr>
          <w:rFonts w:asciiTheme="minorHAnsi" w:hAnsiTheme="minorHAnsi" w:cstheme="minorHAnsi"/>
          <w:color w:val="auto"/>
          <w:sz w:val="20"/>
          <w:szCs w:val="20"/>
        </w:rPr>
      </w:pPr>
      <w:r w:rsidRPr="00020565">
        <w:rPr>
          <w:rFonts w:asciiTheme="minorHAnsi" w:hAnsiTheme="minorHAnsi" w:cstheme="minorHAnsi"/>
          <w:color w:val="auto"/>
          <w:sz w:val="20"/>
          <w:szCs w:val="20"/>
        </w:rPr>
        <w:t xml:space="preserve">Umowę sporządzono w dwóch jednobrzmiących egzemplarzach, po jednym dla każdej ze Stron. </w:t>
      </w:r>
    </w:p>
    <w:p w14:paraId="1FCBCE31" w14:textId="77777777" w:rsidR="00CC0227" w:rsidRPr="00020565" w:rsidRDefault="00CC0227" w:rsidP="00CC0227">
      <w:pPr>
        <w:spacing w:after="120"/>
        <w:rPr>
          <w:rFonts w:asciiTheme="minorHAnsi" w:hAnsiTheme="minorHAnsi" w:cstheme="minorHAnsi"/>
          <w:sz w:val="20"/>
          <w:szCs w:val="20"/>
        </w:rPr>
      </w:pPr>
    </w:p>
    <w:p w14:paraId="68B202C4" w14:textId="77777777" w:rsidR="00CC0227" w:rsidRPr="00020565" w:rsidRDefault="00CC0227" w:rsidP="00CC0227">
      <w:pPr>
        <w:spacing w:after="120"/>
        <w:rPr>
          <w:rFonts w:asciiTheme="minorHAnsi" w:hAnsiTheme="minorHAnsi" w:cstheme="minorHAnsi"/>
          <w:sz w:val="20"/>
          <w:szCs w:val="20"/>
        </w:rPr>
      </w:pPr>
    </w:p>
    <w:p w14:paraId="102118A9" w14:textId="77777777" w:rsidR="00CC0227" w:rsidRPr="00020565" w:rsidRDefault="00CC0227" w:rsidP="00CC0227">
      <w:pPr>
        <w:spacing w:after="120"/>
        <w:rPr>
          <w:rFonts w:asciiTheme="minorHAnsi" w:hAnsiTheme="minorHAnsi" w:cstheme="minorHAnsi"/>
          <w:sz w:val="20"/>
          <w:szCs w:val="20"/>
        </w:rPr>
      </w:pP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51"/>
        <w:gridCol w:w="3969"/>
      </w:tblGrid>
      <w:tr w:rsidR="00CC0227" w:rsidRPr="00020565" w14:paraId="7B4A7AE9" w14:textId="77777777" w:rsidTr="00BE3D8A">
        <w:tc>
          <w:tcPr>
            <w:tcW w:w="3969" w:type="dxa"/>
            <w:tcBorders>
              <w:top w:val="nil"/>
              <w:left w:val="nil"/>
              <w:bottom w:val="single" w:sz="4" w:space="0" w:color="auto"/>
              <w:right w:val="nil"/>
            </w:tcBorders>
          </w:tcPr>
          <w:p w14:paraId="60BBBDBF" w14:textId="77777777" w:rsidR="00CC0227" w:rsidRPr="00020565" w:rsidRDefault="00CC0227" w:rsidP="00BE3D8A">
            <w:pPr>
              <w:spacing w:after="120"/>
              <w:rPr>
                <w:rFonts w:asciiTheme="minorHAnsi" w:hAnsiTheme="minorHAnsi" w:cstheme="minorHAnsi"/>
                <w:sz w:val="20"/>
                <w:szCs w:val="20"/>
              </w:rPr>
            </w:pPr>
          </w:p>
        </w:tc>
        <w:tc>
          <w:tcPr>
            <w:tcW w:w="1951" w:type="dxa"/>
          </w:tcPr>
          <w:p w14:paraId="1D6B24A0" w14:textId="77777777" w:rsidR="00CC0227" w:rsidRPr="00020565" w:rsidRDefault="00CC0227" w:rsidP="00BE3D8A">
            <w:pPr>
              <w:spacing w:after="120"/>
              <w:rPr>
                <w:rFonts w:asciiTheme="minorHAnsi" w:hAnsiTheme="minorHAnsi" w:cstheme="minorHAnsi"/>
                <w:sz w:val="20"/>
                <w:szCs w:val="20"/>
              </w:rPr>
            </w:pPr>
          </w:p>
        </w:tc>
        <w:tc>
          <w:tcPr>
            <w:tcW w:w="3969" w:type="dxa"/>
            <w:tcBorders>
              <w:top w:val="nil"/>
              <w:left w:val="nil"/>
              <w:bottom w:val="single" w:sz="4" w:space="0" w:color="auto"/>
              <w:right w:val="nil"/>
            </w:tcBorders>
          </w:tcPr>
          <w:p w14:paraId="3268D89B" w14:textId="77777777" w:rsidR="00CC0227" w:rsidRPr="00020565" w:rsidRDefault="00CC0227" w:rsidP="00BE3D8A">
            <w:pPr>
              <w:spacing w:after="120"/>
              <w:rPr>
                <w:rFonts w:asciiTheme="minorHAnsi" w:hAnsiTheme="minorHAnsi" w:cstheme="minorHAnsi"/>
                <w:sz w:val="20"/>
                <w:szCs w:val="20"/>
              </w:rPr>
            </w:pPr>
          </w:p>
        </w:tc>
      </w:tr>
      <w:tr w:rsidR="00CC0227" w:rsidRPr="00020565" w14:paraId="79D564B8" w14:textId="77777777" w:rsidTr="00BE3D8A">
        <w:tc>
          <w:tcPr>
            <w:tcW w:w="3969" w:type="dxa"/>
            <w:tcBorders>
              <w:top w:val="single" w:sz="4" w:space="0" w:color="auto"/>
              <w:left w:val="nil"/>
              <w:bottom w:val="nil"/>
              <w:right w:val="nil"/>
            </w:tcBorders>
            <w:hideMark/>
          </w:tcPr>
          <w:p w14:paraId="735A3D38" w14:textId="77777777" w:rsidR="00CC0227" w:rsidRPr="00020565" w:rsidRDefault="00CC0227" w:rsidP="00BE3D8A">
            <w:pPr>
              <w:spacing w:after="120"/>
              <w:jc w:val="center"/>
              <w:rPr>
                <w:rFonts w:asciiTheme="minorHAnsi" w:hAnsiTheme="minorHAnsi" w:cstheme="minorHAnsi"/>
                <w:sz w:val="20"/>
                <w:szCs w:val="20"/>
              </w:rPr>
            </w:pPr>
            <w:r w:rsidRPr="00020565">
              <w:rPr>
                <w:rFonts w:asciiTheme="minorHAnsi" w:hAnsiTheme="minorHAnsi" w:cstheme="minorHAnsi"/>
                <w:b/>
                <w:bCs/>
                <w:sz w:val="20"/>
                <w:szCs w:val="20"/>
              </w:rPr>
              <w:t>Sieć Badawcza Łukasiewicz – PORT Polski Ośrodek Rozwoju Technologii</w:t>
            </w:r>
          </w:p>
        </w:tc>
        <w:tc>
          <w:tcPr>
            <w:tcW w:w="1951" w:type="dxa"/>
          </w:tcPr>
          <w:p w14:paraId="67EB81DB" w14:textId="77777777" w:rsidR="00CC0227" w:rsidRPr="00020565" w:rsidRDefault="00CC0227" w:rsidP="00BE3D8A">
            <w:pPr>
              <w:spacing w:after="120"/>
              <w:rPr>
                <w:rFonts w:asciiTheme="minorHAnsi" w:hAnsiTheme="minorHAnsi" w:cstheme="minorHAnsi"/>
                <w:sz w:val="20"/>
                <w:szCs w:val="20"/>
              </w:rPr>
            </w:pPr>
          </w:p>
        </w:tc>
        <w:tc>
          <w:tcPr>
            <w:tcW w:w="3969" w:type="dxa"/>
            <w:tcBorders>
              <w:top w:val="single" w:sz="4" w:space="0" w:color="auto"/>
              <w:left w:val="nil"/>
              <w:bottom w:val="nil"/>
              <w:right w:val="nil"/>
            </w:tcBorders>
            <w:hideMark/>
          </w:tcPr>
          <w:p w14:paraId="50E199C8" w14:textId="77777777" w:rsidR="00CC0227" w:rsidRPr="00020565" w:rsidRDefault="00CC0227" w:rsidP="00BE3D8A">
            <w:pPr>
              <w:spacing w:after="120"/>
              <w:jc w:val="center"/>
              <w:rPr>
                <w:rFonts w:asciiTheme="minorHAnsi" w:hAnsiTheme="minorHAnsi" w:cstheme="minorHAnsi"/>
                <w:sz w:val="20"/>
                <w:szCs w:val="20"/>
              </w:rPr>
            </w:pPr>
            <w:r w:rsidRPr="00020565">
              <w:rPr>
                <w:rFonts w:asciiTheme="minorHAnsi" w:hAnsiTheme="minorHAnsi" w:cstheme="minorHAnsi"/>
                <w:b/>
                <w:sz w:val="20"/>
                <w:szCs w:val="20"/>
              </w:rPr>
              <w:t>Procesor</w:t>
            </w:r>
          </w:p>
        </w:tc>
      </w:tr>
    </w:tbl>
    <w:p w14:paraId="0A85E999" w14:textId="77777777" w:rsidR="00CC0227" w:rsidRPr="00020565" w:rsidRDefault="00CC0227" w:rsidP="00CC0227">
      <w:pPr>
        <w:spacing w:after="120"/>
        <w:rPr>
          <w:rFonts w:asciiTheme="minorHAnsi" w:hAnsiTheme="minorHAnsi" w:cstheme="minorHAnsi"/>
          <w:sz w:val="20"/>
          <w:szCs w:val="20"/>
        </w:rPr>
      </w:pPr>
    </w:p>
    <w:p w14:paraId="4E5F44B5" w14:textId="77777777" w:rsidR="00CC0227" w:rsidRPr="00020565" w:rsidRDefault="00CC0227" w:rsidP="00CC0227">
      <w:pPr>
        <w:spacing w:after="120"/>
        <w:rPr>
          <w:rFonts w:asciiTheme="minorHAnsi" w:hAnsiTheme="minorHAnsi" w:cstheme="minorHAnsi"/>
          <w:sz w:val="20"/>
          <w:szCs w:val="20"/>
        </w:rPr>
      </w:pPr>
    </w:p>
    <w:p w14:paraId="37DBC173" w14:textId="77777777" w:rsidR="00CC0227" w:rsidRPr="00020565" w:rsidRDefault="00CC0227" w:rsidP="00CC0227">
      <w:pPr>
        <w:spacing w:after="160" w:line="259" w:lineRule="auto"/>
        <w:rPr>
          <w:rFonts w:asciiTheme="minorHAnsi" w:hAnsiTheme="minorHAnsi" w:cstheme="minorHAnsi"/>
          <w:sz w:val="20"/>
          <w:szCs w:val="20"/>
        </w:rPr>
      </w:pPr>
    </w:p>
    <w:p w14:paraId="04992FA0" w14:textId="77777777" w:rsidR="00CC0227" w:rsidRPr="00020565" w:rsidRDefault="00CC0227" w:rsidP="00CC0227">
      <w:pPr>
        <w:spacing w:after="120"/>
        <w:rPr>
          <w:rFonts w:asciiTheme="minorHAnsi" w:hAnsiTheme="minorHAnsi" w:cstheme="minorHAnsi"/>
          <w:sz w:val="20"/>
          <w:szCs w:val="20"/>
        </w:rPr>
      </w:pPr>
    </w:p>
    <w:p w14:paraId="03C4AE3F" w14:textId="77777777" w:rsidR="00CC0227" w:rsidRPr="00020565" w:rsidRDefault="00CC0227" w:rsidP="00CC0227">
      <w:pPr>
        <w:spacing w:after="120"/>
        <w:rPr>
          <w:rFonts w:asciiTheme="minorHAnsi" w:hAnsiTheme="minorHAnsi" w:cstheme="minorHAnsi"/>
          <w:sz w:val="20"/>
          <w:szCs w:val="20"/>
        </w:rPr>
      </w:pPr>
    </w:p>
    <w:p w14:paraId="2B5D654E" w14:textId="77777777" w:rsidR="00CC0227" w:rsidRPr="00020565" w:rsidRDefault="00CC0227" w:rsidP="00CC0227">
      <w:pPr>
        <w:spacing w:after="120"/>
        <w:rPr>
          <w:rFonts w:asciiTheme="minorHAnsi" w:hAnsiTheme="minorHAnsi" w:cstheme="minorHAnsi"/>
          <w:sz w:val="20"/>
          <w:szCs w:val="20"/>
        </w:rPr>
      </w:pPr>
    </w:p>
    <w:p w14:paraId="39042093" w14:textId="77777777" w:rsidR="00CC0227" w:rsidRPr="00020565" w:rsidRDefault="00CC0227" w:rsidP="00CC0227">
      <w:pPr>
        <w:spacing w:after="120"/>
        <w:rPr>
          <w:rFonts w:asciiTheme="minorHAnsi" w:hAnsiTheme="minorHAnsi" w:cstheme="minorHAnsi"/>
          <w:sz w:val="20"/>
          <w:szCs w:val="20"/>
        </w:rPr>
      </w:pPr>
    </w:p>
    <w:p w14:paraId="6E628CED" w14:textId="77777777" w:rsidR="00CC0227" w:rsidRPr="00020565" w:rsidRDefault="00CC0227" w:rsidP="00CC0227">
      <w:pPr>
        <w:spacing w:after="120"/>
        <w:rPr>
          <w:rFonts w:asciiTheme="minorHAnsi" w:hAnsiTheme="minorHAnsi" w:cstheme="minorHAnsi"/>
          <w:sz w:val="20"/>
          <w:szCs w:val="20"/>
        </w:rPr>
      </w:pPr>
    </w:p>
    <w:p w14:paraId="55C56505" w14:textId="77777777" w:rsidR="00CC0227" w:rsidRPr="00020565" w:rsidRDefault="00CC0227" w:rsidP="00CC0227">
      <w:pPr>
        <w:spacing w:after="120"/>
        <w:rPr>
          <w:rFonts w:asciiTheme="minorHAnsi" w:hAnsiTheme="minorHAnsi" w:cstheme="minorHAnsi"/>
          <w:sz w:val="20"/>
          <w:szCs w:val="20"/>
        </w:rPr>
      </w:pPr>
    </w:p>
    <w:p w14:paraId="10C153A6" w14:textId="77777777" w:rsidR="00CC0227" w:rsidRPr="00020565" w:rsidRDefault="00CC0227" w:rsidP="00CC0227">
      <w:pPr>
        <w:spacing w:after="120"/>
        <w:rPr>
          <w:rFonts w:asciiTheme="minorHAnsi" w:hAnsiTheme="minorHAnsi" w:cstheme="minorHAnsi"/>
          <w:sz w:val="20"/>
          <w:szCs w:val="20"/>
        </w:rPr>
      </w:pPr>
    </w:p>
    <w:p w14:paraId="63B2D12F" w14:textId="77777777" w:rsidR="00CC0227" w:rsidRPr="00020565" w:rsidRDefault="00CC0227" w:rsidP="00CC0227">
      <w:pPr>
        <w:spacing w:after="120"/>
        <w:rPr>
          <w:rFonts w:asciiTheme="minorHAnsi" w:hAnsiTheme="minorHAnsi" w:cstheme="minorHAnsi"/>
          <w:sz w:val="20"/>
          <w:szCs w:val="20"/>
        </w:rPr>
      </w:pPr>
    </w:p>
    <w:p w14:paraId="5E0FD5A8" w14:textId="77777777" w:rsidR="00CC0227" w:rsidRPr="00020565" w:rsidRDefault="00CC0227" w:rsidP="00CC0227">
      <w:pPr>
        <w:spacing w:after="120"/>
        <w:rPr>
          <w:rFonts w:asciiTheme="minorHAnsi" w:hAnsiTheme="minorHAnsi" w:cstheme="minorHAnsi"/>
          <w:sz w:val="20"/>
          <w:szCs w:val="20"/>
        </w:rPr>
      </w:pPr>
    </w:p>
    <w:p w14:paraId="20848937" w14:textId="77777777" w:rsidR="00CC0227" w:rsidRPr="00020565" w:rsidRDefault="00CC0227" w:rsidP="00CC0227">
      <w:pPr>
        <w:spacing w:after="120"/>
        <w:rPr>
          <w:rFonts w:asciiTheme="minorHAnsi" w:hAnsiTheme="minorHAnsi" w:cstheme="minorHAnsi"/>
          <w:sz w:val="20"/>
          <w:szCs w:val="20"/>
        </w:rPr>
      </w:pPr>
    </w:p>
    <w:p w14:paraId="1790CE23" w14:textId="77777777" w:rsidR="00CC0227" w:rsidRPr="00020565" w:rsidRDefault="00CC0227" w:rsidP="00CC0227">
      <w:pPr>
        <w:spacing w:after="120"/>
        <w:rPr>
          <w:rFonts w:asciiTheme="minorHAnsi" w:hAnsiTheme="minorHAnsi" w:cstheme="minorHAnsi"/>
          <w:sz w:val="20"/>
          <w:szCs w:val="20"/>
        </w:rPr>
      </w:pPr>
    </w:p>
    <w:p w14:paraId="2940CF4F" w14:textId="77777777" w:rsidR="00CC0227" w:rsidRPr="00020565" w:rsidRDefault="00CC0227" w:rsidP="00CC0227">
      <w:pPr>
        <w:spacing w:after="120"/>
        <w:rPr>
          <w:rFonts w:asciiTheme="minorHAnsi" w:hAnsiTheme="minorHAnsi" w:cstheme="minorHAnsi"/>
          <w:sz w:val="20"/>
          <w:szCs w:val="20"/>
        </w:rPr>
      </w:pPr>
    </w:p>
    <w:p w14:paraId="365DE530" w14:textId="77777777" w:rsidR="00CC0227" w:rsidRPr="00020565" w:rsidRDefault="00CC0227" w:rsidP="00CC0227">
      <w:pPr>
        <w:spacing w:after="120"/>
        <w:rPr>
          <w:rFonts w:asciiTheme="minorHAnsi" w:hAnsiTheme="minorHAnsi" w:cstheme="minorHAnsi"/>
          <w:sz w:val="20"/>
          <w:szCs w:val="20"/>
        </w:rPr>
      </w:pPr>
    </w:p>
    <w:p w14:paraId="4B2E33F6" w14:textId="77777777" w:rsidR="00CC0227" w:rsidRPr="00020565" w:rsidRDefault="00CC0227" w:rsidP="00CC0227">
      <w:pPr>
        <w:spacing w:after="120"/>
        <w:jc w:val="center"/>
        <w:rPr>
          <w:rFonts w:asciiTheme="minorHAnsi" w:hAnsiTheme="minorHAnsi" w:cstheme="minorHAnsi"/>
          <w:b/>
          <w:sz w:val="20"/>
          <w:szCs w:val="20"/>
        </w:rPr>
      </w:pPr>
      <w:r w:rsidRPr="00020565">
        <w:rPr>
          <w:rFonts w:asciiTheme="minorHAnsi" w:hAnsiTheme="minorHAnsi" w:cstheme="minorHAnsi"/>
          <w:b/>
          <w:sz w:val="20"/>
          <w:szCs w:val="20"/>
        </w:rPr>
        <w:t>ZAŁĄCZNIK NR 1</w:t>
      </w:r>
      <w:r w:rsidRPr="00020565">
        <w:rPr>
          <w:rFonts w:asciiTheme="minorHAnsi" w:hAnsiTheme="minorHAnsi" w:cstheme="minorHAnsi"/>
          <w:b/>
          <w:sz w:val="20"/>
          <w:szCs w:val="20"/>
        </w:rPr>
        <w:br/>
        <w:t>DO UMOWY POWIERZENIA</w:t>
      </w:r>
    </w:p>
    <w:p w14:paraId="468C2FD2" w14:textId="77777777" w:rsidR="00CC0227" w:rsidRPr="00020565" w:rsidRDefault="00CC0227" w:rsidP="00CC0227">
      <w:pPr>
        <w:spacing w:after="120"/>
        <w:jc w:val="center"/>
        <w:rPr>
          <w:rFonts w:asciiTheme="minorHAnsi" w:hAnsiTheme="minorHAnsi" w:cstheme="minorHAnsi"/>
          <w:sz w:val="20"/>
          <w:szCs w:val="20"/>
        </w:rPr>
      </w:pPr>
      <w:r w:rsidRPr="00020565">
        <w:rPr>
          <w:rFonts w:asciiTheme="minorHAnsi" w:hAnsiTheme="minorHAnsi" w:cstheme="minorHAnsi"/>
          <w:b/>
          <w:sz w:val="20"/>
          <w:szCs w:val="20"/>
        </w:rPr>
        <w:t>WYKAZ SUB-PROCESORÓW</w:t>
      </w:r>
    </w:p>
    <w:p w14:paraId="0B1361C3"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 xml:space="preserve">Lista zaakceptowanych przez Administratora danych </w:t>
      </w:r>
      <w:proofErr w:type="spellStart"/>
      <w:r w:rsidRPr="00020565">
        <w:rPr>
          <w:rFonts w:asciiTheme="minorHAnsi" w:hAnsiTheme="minorHAnsi" w:cstheme="minorHAnsi"/>
          <w:sz w:val="20"/>
          <w:szCs w:val="20"/>
        </w:rPr>
        <w:t>Sub</w:t>
      </w:r>
      <w:proofErr w:type="spellEnd"/>
      <w:r w:rsidRPr="00020565">
        <w:rPr>
          <w:rFonts w:asciiTheme="minorHAnsi" w:hAnsiTheme="minorHAnsi" w:cstheme="minorHAnsi"/>
          <w:sz w:val="20"/>
          <w:szCs w:val="20"/>
        </w:rPr>
        <w:t xml:space="preserve">-procesorów, którym Procesor może </w:t>
      </w:r>
      <w:proofErr w:type="spellStart"/>
      <w:r w:rsidRPr="00020565">
        <w:rPr>
          <w:rFonts w:asciiTheme="minorHAnsi" w:hAnsiTheme="minorHAnsi" w:cstheme="minorHAnsi"/>
          <w:sz w:val="20"/>
          <w:szCs w:val="20"/>
        </w:rPr>
        <w:t>podpowierzyć</w:t>
      </w:r>
      <w:proofErr w:type="spellEnd"/>
      <w:r w:rsidRPr="00020565">
        <w:rPr>
          <w:rFonts w:asciiTheme="minorHAnsi" w:hAnsiTheme="minorHAnsi" w:cstheme="minorHAnsi"/>
          <w:sz w:val="20"/>
          <w:szCs w:val="20"/>
        </w:rPr>
        <w:t xml:space="preserve"> przetwarzanie Danych osobowych:</w:t>
      </w:r>
    </w:p>
    <w:p w14:paraId="019A1A7C" w14:textId="77777777" w:rsidR="00CC0227" w:rsidRPr="00020565" w:rsidRDefault="00CC0227" w:rsidP="00CC0227">
      <w:pPr>
        <w:spacing w:after="120"/>
        <w:rPr>
          <w:rFonts w:asciiTheme="minorHAnsi" w:hAnsiTheme="minorHAnsi" w:cstheme="minorHAnsi"/>
          <w:sz w:val="20"/>
          <w:szCs w:val="20"/>
        </w:rPr>
      </w:pPr>
      <w:r w:rsidRPr="00020565">
        <w:rPr>
          <w:rFonts w:asciiTheme="minorHAnsi" w:hAnsiTheme="minorHAnsi" w:cstheme="minorHAnsi"/>
          <w:sz w:val="20"/>
          <w:szCs w:val="20"/>
        </w:rPr>
        <w:t>[brak]</w:t>
      </w:r>
    </w:p>
    <w:p w14:paraId="0FF6B3B5" w14:textId="77777777" w:rsidR="00CC0227" w:rsidRPr="00020565" w:rsidRDefault="00CC0227" w:rsidP="00CC0227">
      <w:pPr>
        <w:spacing w:after="120"/>
        <w:rPr>
          <w:rFonts w:asciiTheme="minorHAnsi" w:hAnsiTheme="minorHAnsi" w:cstheme="minorHAnsi"/>
          <w:sz w:val="20"/>
          <w:szCs w:val="20"/>
        </w:rPr>
      </w:pPr>
    </w:p>
    <w:p w14:paraId="0658E420" w14:textId="77777777" w:rsidR="00CC0227" w:rsidRPr="00020565" w:rsidRDefault="00CC0227" w:rsidP="00CC0227">
      <w:pPr>
        <w:spacing w:after="160" w:line="259" w:lineRule="auto"/>
        <w:rPr>
          <w:rFonts w:asciiTheme="minorHAnsi" w:hAnsiTheme="minorHAnsi" w:cstheme="minorHAnsi"/>
          <w:b/>
          <w:bCs/>
          <w:i/>
          <w:iCs/>
          <w:sz w:val="20"/>
          <w:szCs w:val="20"/>
          <w:highlight w:val="yellow"/>
        </w:rPr>
      </w:pPr>
    </w:p>
    <w:p w14:paraId="1B34558A" w14:textId="77777777" w:rsidR="00CC0227" w:rsidRPr="00020565" w:rsidRDefault="00CC0227" w:rsidP="00CC0227">
      <w:pPr>
        <w:rPr>
          <w:rFonts w:asciiTheme="minorHAnsi" w:hAnsiTheme="minorHAnsi" w:cstheme="minorHAnsi"/>
          <w:sz w:val="20"/>
          <w:szCs w:val="20"/>
        </w:rPr>
      </w:pPr>
    </w:p>
    <w:p w14:paraId="41C249EA" w14:textId="77777777" w:rsidR="00CC0227" w:rsidRPr="00020565" w:rsidRDefault="00CC0227" w:rsidP="00CC0227">
      <w:pPr>
        <w:rPr>
          <w:rFonts w:asciiTheme="minorHAnsi" w:hAnsiTheme="minorHAnsi" w:cstheme="minorHAnsi"/>
          <w:sz w:val="20"/>
          <w:szCs w:val="20"/>
        </w:rPr>
      </w:pPr>
    </w:p>
    <w:p w14:paraId="3883BCE6" w14:textId="77777777" w:rsidR="002B1343" w:rsidRPr="00020565" w:rsidRDefault="002B1343" w:rsidP="00CC0227">
      <w:pPr>
        <w:rPr>
          <w:rFonts w:asciiTheme="minorHAnsi" w:hAnsiTheme="minorHAnsi" w:cstheme="minorHAnsi"/>
          <w:sz w:val="20"/>
          <w:szCs w:val="20"/>
        </w:rPr>
      </w:pPr>
    </w:p>
    <w:sectPr w:rsidR="002B1343" w:rsidRPr="00020565" w:rsidSect="007B313F">
      <w:headerReference w:type="default" r:id="rId7"/>
      <w:footerReference w:type="default" r:id="rId8"/>
      <w:pgSz w:w="11906" w:h="16838"/>
      <w:pgMar w:top="2268" w:right="1134" w:bottom="1985" w:left="1134"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6473" w14:textId="77777777" w:rsidR="004C0844" w:rsidRDefault="004C0844" w:rsidP="00C34026">
      <w:pPr>
        <w:spacing w:after="0" w:line="240" w:lineRule="auto"/>
      </w:pPr>
      <w:r>
        <w:separator/>
      </w:r>
    </w:p>
  </w:endnote>
  <w:endnote w:type="continuationSeparator" w:id="0">
    <w:p w14:paraId="5E2C62B8" w14:textId="77777777" w:rsidR="004C0844" w:rsidRDefault="004C0844" w:rsidP="00C3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374" w14:textId="43815DA0" w:rsidR="00514167" w:rsidRPr="00CC0BAC" w:rsidRDefault="00CC0227" w:rsidP="00CC0BAC">
    <w:pPr>
      <w:pStyle w:val="Stopka"/>
      <w:ind w:right="-285"/>
      <w:rPr>
        <w:lang w:val="pl-PL"/>
      </w:rPr>
    </w:pPr>
    <w:r>
      <w:rPr>
        <w:noProof/>
      </w:rPr>
      <w:drawing>
        <wp:anchor distT="0" distB="0" distL="114300" distR="114300" simplePos="0" relativeHeight="251661312" behindDoc="0" locked="0" layoutInCell="1" allowOverlap="1" wp14:anchorId="2082F79D" wp14:editId="74E2FFEF">
          <wp:simplePos x="0" y="0"/>
          <wp:positionH relativeFrom="column">
            <wp:posOffset>-166370</wp:posOffset>
          </wp:positionH>
          <wp:positionV relativeFrom="paragraph">
            <wp:posOffset>-496570</wp:posOffset>
          </wp:positionV>
          <wp:extent cx="1035050" cy="485775"/>
          <wp:effectExtent l="0" t="0" r="0" b="0"/>
          <wp:wrapNone/>
          <wp:docPr id="23"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58196D5" wp14:editId="2D0C889B">
          <wp:simplePos x="0" y="0"/>
          <wp:positionH relativeFrom="column">
            <wp:posOffset>1257300</wp:posOffset>
          </wp:positionH>
          <wp:positionV relativeFrom="paragraph">
            <wp:posOffset>-443865</wp:posOffset>
          </wp:positionV>
          <wp:extent cx="875665" cy="402590"/>
          <wp:effectExtent l="0" t="0" r="0" b="0"/>
          <wp:wrapNone/>
          <wp:docPr id="2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66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033B6DA0" wp14:editId="63976C9A">
              <wp:simplePos x="0" y="0"/>
              <wp:positionH relativeFrom="margin">
                <wp:posOffset>2432685</wp:posOffset>
              </wp:positionH>
              <wp:positionV relativeFrom="paragraph">
                <wp:posOffset>-496570</wp:posOffset>
              </wp:positionV>
              <wp:extent cx="3963035" cy="64135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641350"/>
                      </a:xfrm>
                      <a:prstGeom prst="rect">
                        <a:avLst/>
                      </a:prstGeom>
                      <a:solidFill>
                        <a:srgbClr val="FFFFFF"/>
                      </a:solidFill>
                      <a:ln>
                        <a:noFill/>
                      </a:ln>
                    </wps:spPr>
                    <wps:txbx>
                      <w:txbxContent>
                        <w:p w14:paraId="28AB952C" w14:textId="77777777" w:rsidR="00CC0BAC" w:rsidRPr="007B313F" w:rsidRDefault="00CC0BAC" w:rsidP="00CC0BAC">
                          <w:pPr>
                            <w:jc w:val="both"/>
                            <w:rPr>
                              <w:sz w:val="20"/>
                            </w:rPr>
                          </w:pPr>
                          <w:r w:rsidRPr="007B313F">
                            <w:rPr>
                              <w:color w:val="7F7F7F"/>
                              <w:sz w:val="12"/>
                              <w:szCs w:val="14"/>
                            </w:rPr>
                            <w:t>Sieć Badawcza Łukasiewicz – PORT Polski Ośrodek Rozwoju Technologii, ul. Stabłowicka 147, 54-066 Wrocław, tel: +</w:t>
                          </w:r>
                          <w:r w:rsidR="00A87422">
                            <w:rPr>
                              <w:color w:val="7F7F7F"/>
                              <w:sz w:val="12"/>
                              <w:szCs w:val="14"/>
                            </w:rPr>
                            <w:t> </w:t>
                          </w:r>
                          <w:r w:rsidRPr="007B313F">
                            <w:rPr>
                              <w:color w:val="7F7F7F"/>
                              <w:sz w:val="12"/>
                              <w:szCs w:val="14"/>
                            </w:rPr>
                            <w:t>48</w:t>
                          </w:r>
                          <w:r w:rsidR="00A87422">
                            <w:rPr>
                              <w:color w:val="7F7F7F"/>
                              <w:sz w:val="12"/>
                              <w:szCs w:val="14"/>
                            </w:rPr>
                            <w:t> </w:t>
                          </w:r>
                          <w:r w:rsidRPr="007B313F">
                            <w:rPr>
                              <w:color w:val="7F7F7F"/>
                              <w:sz w:val="12"/>
                              <w:szCs w:val="14"/>
                            </w:rPr>
                            <w:t>71</w:t>
                          </w:r>
                          <w:r w:rsidR="00A87422">
                            <w:rPr>
                              <w:color w:val="7F7F7F"/>
                              <w:sz w:val="12"/>
                              <w:szCs w:val="14"/>
                            </w:rPr>
                            <w:t> </w:t>
                          </w:r>
                          <w:r w:rsidRPr="007B313F">
                            <w:rPr>
                              <w:color w:val="7F7F7F"/>
                              <w:sz w:val="12"/>
                              <w:szCs w:val="14"/>
                            </w:rPr>
                            <w:t>734</w:t>
                          </w:r>
                          <w:r w:rsidR="00A87422">
                            <w:rPr>
                              <w:color w:val="7F7F7F"/>
                              <w:sz w:val="12"/>
                              <w:szCs w:val="14"/>
                            </w:rPr>
                            <w:t> </w:t>
                          </w:r>
                          <w:r w:rsidRPr="007B313F">
                            <w:rPr>
                              <w:color w:val="7F7F7F"/>
                              <w:sz w:val="12"/>
                              <w:szCs w:val="14"/>
                            </w:rPr>
                            <w:t>77 77, fax: + 48 71 720 16 00, email: biuro@port.</w:t>
                          </w:r>
                          <w:r w:rsidR="00DC2C39">
                            <w:rPr>
                              <w:color w:val="7F7F7F"/>
                              <w:sz w:val="12"/>
                              <w:szCs w:val="14"/>
                            </w:rPr>
                            <w:t>lukasiewicz.gov.pl</w:t>
                          </w:r>
                          <w:r w:rsidRPr="007B313F">
                            <w:rPr>
                              <w:color w:val="7F7F7F"/>
                              <w:sz w:val="12"/>
                              <w:szCs w:val="14"/>
                            </w:rPr>
                            <w:t xml:space="preserve">, www.port.org.pl, NIP: 894-314-05-23, REGON: </w:t>
                          </w:r>
                          <w:r w:rsidR="00B0580D" w:rsidRPr="00B0580D">
                            <w:rPr>
                              <w:color w:val="7F7F7F"/>
                              <w:sz w:val="12"/>
                              <w:szCs w:val="14"/>
                            </w:rPr>
                            <w:t>386585168</w:t>
                          </w:r>
                          <w:r w:rsidRPr="007B313F">
                            <w:rPr>
                              <w:color w:val="7F7F7F"/>
                              <w:sz w:val="12"/>
                              <w:szCs w:val="14"/>
                            </w:rPr>
                            <w:t>. Sieć Łukasiewicz – PORT Polski Ośrodek Rozwoju Technologii to państwowa osoba prawna mająca osobowość prawną, będąca instytutem wchodzącym w skład Sieci Badawczej Łukasiewicz, działająca na podstawie wpisu do Krajowego Rejestru Sądowego nr </w:t>
                          </w:r>
                          <w:r w:rsidR="00B0580D" w:rsidRPr="00B0580D">
                            <w:rPr>
                              <w:color w:val="7F7F7F"/>
                              <w:sz w:val="12"/>
                              <w:szCs w:val="14"/>
                            </w:rPr>
                            <w:t>0000850580</w:t>
                          </w:r>
                          <w:r w:rsidRPr="007B313F">
                            <w:rPr>
                              <w:color w:val="7F7F7F"/>
                              <w:sz w:val="12"/>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B6DA0" id="_x0000_t202" coordsize="21600,21600" o:spt="202" path="m,l,21600r21600,l21600,xe">
              <v:stroke joinstyle="miter"/>
              <v:path gradientshapeok="t" o:connecttype="rect"/>
            </v:shapetype>
            <v:shape id="Text Box 15" o:spid="_x0000_s1027" type="#_x0000_t202" style="position:absolute;margin-left:191.55pt;margin-top:-39.1pt;width:312.05pt;height: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" stroked="f">
              <v:textbox>
                <w:txbxContent>
                  <w:p w14:paraId="28AB952C" w14:textId="77777777" w:rsidR="00CC0BAC" w:rsidRPr="007B313F" w:rsidRDefault="00CC0BAC" w:rsidP="00CC0BAC">
                    <w:pPr>
                      <w:jc w:val="both"/>
                      <w:rPr>
                        <w:sz w:val="20"/>
                      </w:rPr>
                    </w:pPr>
                    <w:r w:rsidRPr="007B313F">
                      <w:rPr>
                        <w:color w:val="7F7F7F"/>
                        <w:sz w:val="12"/>
                        <w:szCs w:val="14"/>
                      </w:rPr>
                      <w:t>Sieć Badawcza Łukasiewicz – PORT Polski Ośrodek Rozwoju Technologii, ul. Stabłowicka 147, 54-066 Wrocław, tel: +</w:t>
                    </w:r>
                    <w:r w:rsidR="00A87422">
                      <w:rPr>
                        <w:color w:val="7F7F7F"/>
                        <w:sz w:val="12"/>
                        <w:szCs w:val="14"/>
                      </w:rPr>
                      <w:t> </w:t>
                    </w:r>
                    <w:r w:rsidRPr="007B313F">
                      <w:rPr>
                        <w:color w:val="7F7F7F"/>
                        <w:sz w:val="12"/>
                        <w:szCs w:val="14"/>
                      </w:rPr>
                      <w:t>48</w:t>
                    </w:r>
                    <w:r w:rsidR="00A87422">
                      <w:rPr>
                        <w:color w:val="7F7F7F"/>
                        <w:sz w:val="12"/>
                        <w:szCs w:val="14"/>
                      </w:rPr>
                      <w:t> </w:t>
                    </w:r>
                    <w:r w:rsidRPr="007B313F">
                      <w:rPr>
                        <w:color w:val="7F7F7F"/>
                        <w:sz w:val="12"/>
                        <w:szCs w:val="14"/>
                      </w:rPr>
                      <w:t>71</w:t>
                    </w:r>
                    <w:r w:rsidR="00A87422">
                      <w:rPr>
                        <w:color w:val="7F7F7F"/>
                        <w:sz w:val="12"/>
                        <w:szCs w:val="14"/>
                      </w:rPr>
                      <w:t> </w:t>
                    </w:r>
                    <w:r w:rsidRPr="007B313F">
                      <w:rPr>
                        <w:color w:val="7F7F7F"/>
                        <w:sz w:val="12"/>
                        <w:szCs w:val="14"/>
                      </w:rPr>
                      <w:t>734</w:t>
                    </w:r>
                    <w:r w:rsidR="00A87422">
                      <w:rPr>
                        <w:color w:val="7F7F7F"/>
                        <w:sz w:val="12"/>
                        <w:szCs w:val="14"/>
                      </w:rPr>
                      <w:t> </w:t>
                    </w:r>
                    <w:r w:rsidRPr="007B313F">
                      <w:rPr>
                        <w:color w:val="7F7F7F"/>
                        <w:sz w:val="12"/>
                        <w:szCs w:val="14"/>
                      </w:rPr>
                      <w:t>77 77, fax: + 48 71 720 16 00, email: biuro@port.</w:t>
                    </w:r>
                    <w:r w:rsidR="00DC2C39">
                      <w:rPr>
                        <w:color w:val="7F7F7F"/>
                        <w:sz w:val="12"/>
                        <w:szCs w:val="14"/>
                      </w:rPr>
                      <w:t>lukasiewicz.gov.pl</w:t>
                    </w:r>
                    <w:r w:rsidRPr="007B313F">
                      <w:rPr>
                        <w:color w:val="7F7F7F"/>
                        <w:sz w:val="12"/>
                        <w:szCs w:val="14"/>
                      </w:rPr>
                      <w:t xml:space="preserve">, www.port.org.pl, NIP: 894-314-05-23, REGON: </w:t>
                    </w:r>
                    <w:r w:rsidR="00B0580D" w:rsidRPr="00B0580D">
                      <w:rPr>
                        <w:color w:val="7F7F7F"/>
                        <w:sz w:val="12"/>
                        <w:szCs w:val="14"/>
                      </w:rPr>
                      <w:t>386585168</w:t>
                    </w:r>
                    <w:r w:rsidRPr="007B313F">
                      <w:rPr>
                        <w:color w:val="7F7F7F"/>
                        <w:sz w:val="12"/>
                        <w:szCs w:val="14"/>
                      </w:rPr>
                      <w:t>. Sieć Łukasiewicz – PORT Polski Ośrodek Rozwoju Technologii to państwowa osoba prawna mająca osobowość prawną, będąca instytutem wchodzącym w skład Sieci Badawczej Łukasiewicz, działająca na podstawie wpisu do Krajowego Rejestru Sądowego nr </w:t>
                    </w:r>
                    <w:r w:rsidR="00B0580D" w:rsidRPr="00B0580D">
                      <w:rPr>
                        <w:color w:val="7F7F7F"/>
                        <w:sz w:val="12"/>
                        <w:szCs w:val="14"/>
                      </w:rPr>
                      <w:t>0000850580</w:t>
                    </w:r>
                    <w:r w:rsidRPr="007B313F">
                      <w:rPr>
                        <w:color w:val="7F7F7F"/>
                        <w:sz w:val="12"/>
                        <w:szCs w:val="14"/>
                      </w:rPr>
                      <w:t>.</w:t>
                    </w:r>
                  </w:p>
                </w:txbxContent>
              </v:textbox>
              <w10:wrap anchorx="margin"/>
            </v:shape>
          </w:pict>
        </mc:Fallback>
      </mc:AlternateContent>
    </w:r>
    <w:r>
      <w:rPr>
        <w:noProof/>
      </w:rPr>
      <mc:AlternateContent>
        <mc:Choice Requires="wps">
          <w:drawing>
            <wp:anchor distT="4294967295" distB="4294967295" distL="114300" distR="114300" simplePos="0" relativeHeight="251659264" behindDoc="0" locked="0" layoutInCell="1" allowOverlap="1" wp14:anchorId="72FEF5C6" wp14:editId="20122F1F">
              <wp:simplePos x="0" y="0"/>
              <wp:positionH relativeFrom="column">
                <wp:posOffset>1236980</wp:posOffset>
              </wp:positionH>
              <wp:positionV relativeFrom="paragraph">
                <wp:posOffset>-598171</wp:posOffset>
              </wp:positionV>
              <wp:extent cx="502475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4755" cy="0"/>
                      </a:xfrm>
                      <a:prstGeom prst="straightConnector1">
                        <a:avLst/>
                      </a:prstGeom>
                      <a:noFill/>
                      <a:ln w="3175">
                        <a:solidFill>
                          <a:srgbClr val="0F243E"/>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72C62B" id="_x0000_t32" coordsize="21600,21600" o:spt="32" o:oned="t" path="m,l21600,21600e" filled="f">
              <v:path arrowok="t" fillok="f" o:connecttype="none"/>
              <o:lock v:ext="edit" shapetype="t"/>
            </v:shapetype>
            <v:shape id="AutoShape 8" o:spid="_x0000_s1026" type="#_x0000_t32" style="position:absolute;margin-left:97.4pt;margin-top:-47.1pt;width:395.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" strokecolor="#0f243e" strokeweight=".25pt"/>
          </w:pict>
        </mc:Fallback>
      </mc:AlternateContent>
    </w:r>
    <w:r>
      <w:rPr>
        <w:noProof/>
      </w:rPr>
      <mc:AlternateContent>
        <mc:Choice Requires="wps">
          <w:drawing>
            <wp:anchor distT="4294967295" distB="4294967295" distL="114300" distR="114300" simplePos="0" relativeHeight="251658240" behindDoc="0" locked="0" layoutInCell="1" allowOverlap="1" wp14:anchorId="6672E380" wp14:editId="4F57D3E8">
              <wp:simplePos x="0" y="0"/>
              <wp:positionH relativeFrom="column">
                <wp:posOffset>-139065</wp:posOffset>
              </wp:positionH>
              <wp:positionV relativeFrom="paragraph">
                <wp:posOffset>-598171</wp:posOffset>
              </wp:positionV>
              <wp:extent cx="121920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19050">
                        <a:solidFill>
                          <a:srgbClr val="0F243E"/>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1C5CF7" id="AutoShape 7" o:spid="_x0000_s1026" type="#_x0000_t32" style="position:absolute;margin-left:-10.95pt;margin-top:-47.1pt;width:9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" strokecolor="#0f243e"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9381" w14:textId="77777777" w:rsidR="004C0844" w:rsidRDefault="004C0844" w:rsidP="00C34026">
      <w:pPr>
        <w:spacing w:after="0" w:line="240" w:lineRule="auto"/>
      </w:pPr>
      <w:r>
        <w:separator/>
      </w:r>
    </w:p>
  </w:footnote>
  <w:footnote w:type="continuationSeparator" w:id="0">
    <w:p w14:paraId="6D92189B" w14:textId="77777777" w:rsidR="004C0844" w:rsidRDefault="004C0844" w:rsidP="00C3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7BA1" w14:textId="682E9B82" w:rsidR="00C34026" w:rsidRPr="00E9661C" w:rsidRDefault="00CC0227" w:rsidP="00045AA3">
    <w:pPr>
      <w:pStyle w:val="Nagwek"/>
      <w:spacing w:after="0"/>
      <w:jc w:val="both"/>
      <w:rPr>
        <w:noProof/>
        <w:lang w:eastAsia="pl-PL"/>
      </w:rPr>
    </w:pPr>
    <w:r>
      <w:rPr>
        <w:noProof/>
      </w:rPr>
      <mc:AlternateContent>
        <mc:Choice Requires="wpg">
          <w:drawing>
            <wp:anchor distT="0" distB="0" distL="114300" distR="114300" simplePos="0" relativeHeight="251656192" behindDoc="0" locked="0" layoutInCell="1" allowOverlap="1" wp14:anchorId="13762EE3" wp14:editId="5DDFA7A0">
              <wp:simplePos x="0" y="0"/>
              <wp:positionH relativeFrom="column">
                <wp:posOffset>-86995</wp:posOffset>
              </wp:positionH>
              <wp:positionV relativeFrom="paragraph">
                <wp:posOffset>638810</wp:posOffset>
              </wp:positionV>
              <wp:extent cx="6252210" cy="4508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252210" cy="45085"/>
                        <a:chOff x="915" y="1590"/>
                        <a:chExt cx="10080" cy="0"/>
                      </a:xfrm>
                    </wpg:grpSpPr>
                    <wps:wsp>
                      <wps:cNvPr id="7" name="AutoShape 3"/>
                      <wps:cNvCnPr>
                        <a:cxnSpLocks noChangeShapeType="1"/>
                      </wps:cNvCnPr>
                      <wps:spPr bwMode="auto">
                        <a:xfrm>
                          <a:off x="915" y="1590"/>
                          <a:ext cx="1920" cy="0"/>
                        </a:xfrm>
                        <a:prstGeom prst="straightConnector1">
                          <a:avLst/>
                        </a:prstGeom>
                        <a:noFill/>
                        <a:ln w="19050">
                          <a:solidFill>
                            <a:srgbClr val="0F243E"/>
                          </a:solidFill>
                          <a:round/>
                          <a:headEnd/>
                          <a:tailEnd/>
                        </a:ln>
                      </wps:spPr>
                      <wps:bodyPr/>
                    </wps:wsp>
                    <wps:wsp>
                      <wps:cNvPr id="8" name="AutoShape 4"/>
                      <wps:cNvCnPr>
                        <a:cxnSpLocks noChangeShapeType="1"/>
                      </wps:cNvCnPr>
                      <wps:spPr bwMode="auto">
                        <a:xfrm>
                          <a:off x="3082" y="1590"/>
                          <a:ext cx="7913" cy="0"/>
                        </a:xfrm>
                        <a:prstGeom prst="straightConnector1">
                          <a:avLst/>
                        </a:prstGeom>
                        <a:noFill/>
                        <a:ln w="3175">
                          <a:solidFill>
                            <a:srgbClr val="0F243E"/>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0A8FF98" id="Group 5" o:spid="_x0000_s1026" style="position:absolute;margin-left:-6.85pt;margin-top:50.3pt;width:492.3pt;height:3.55pt;flip:y;z-index:251656192" coordorigin="915,1590" coordsize="1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">
              <v:shapetype id="_x0000_t32" coordsize="21600,21600" o:spt="32" o:oned="t" path="m,l21600,21600e" filled="f">
                <v:path arrowok="t" fillok="f" o:connecttype="none"/>
                <o:lock v:ext="edit" shapetype="t"/>
              </v:shapetype>
              <v:shape id="AutoShape 3" o:spid="_x0000_s1027" type="#_x0000_t32" style="position:absolute;left:915;top:1590;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" strokecolor="#0f243e" strokeweight="1.5pt"/>
              <v:shape id="AutoShape 4" o:spid="_x0000_s1028" type="#_x0000_t32" style="position:absolute;left:3082;top:1590;width:7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" strokecolor="#0f243e" strokeweight=".25pt"/>
            </v:group>
          </w:pict>
        </mc:Fallback>
      </mc:AlternateContent>
    </w:r>
    <w:r>
      <w:rPr>
        <w:noProof/>
      </w:rPr>
      <mc:AlternateContent>
        <mc:Choice Requires="wps">
          <w:drawing>
            <wp:anchor distT="0" distB="0" distL="114300" distR="114300" simplePos="0" relativeHeight="251654144" behindDoc="0" locked="0" layoutInCell="1" allowOverlap="1" wp14:anchorId="52E78246" wp14:editId="337F6E3B">
              <wp:simplePos x="0" y="0"/>
              <wp:positionH relativeFrom="column">
                <wp:posOffset>3892550</wp:posOffset>
              </wp:positionH>
              <wp:positionV relativeFrom="paragraph">
                <wp:posOffset>-31115</wp:posOffset>
              </wp:positionV>
              <wp:extent cx="2393315" cy="56070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560705"/>
                      </a:xfrm>
                      <a:prstGeom prst="rect">
                        <a:avLst/>
                      </a:prstGeom>
                      <a:solidFill>
                        <a:srgbClr val="FFFFFF"/>
                      </a:solidFill>
                      <a:ln>
                        <a:noFill/>
                      </a:ln>
                    </wps:spPr>
                    <wps:txbx>
                      <w:txbxContent>
                        <w:p w14:paraId="6D0451DC" w14:textId="77777777" w:rsidR="00CC0BAC" w:rsidRPr="007B313F" w:rsidRDefault="001307DA" w:rsidP="00BE51D7">
                          <w:pPr>
                            <w:spacing w:after="0" w:line="240" w:lineRule="auto"/>
                            <w:jc w:val="right"/>
                            <w:rPr>
                              <w:b/>
                              <w:color w:val="7F7F7F"/>
                              <w:sz w:val="12"/>
                            </w:rPr>
                          </w:pPr>
                          <w:r w:rsidRPr="007B313F">
                            <w:rPr>
                              <w:b/>
                              <w:color w:val="7F7F7F"/>
                              <w:sz w:val="12"/>
                            </w:rPr>
                            <w:t xml:space="preserve">Sieć Badawcza </w:t>
                          </w:r>
                          <w:r w:rsidR="00185EC0" w:rsidRPr="007B313F">
                            <w:rPr>
                              <w:b/>
                              <w:color w:val="7F7F7F"/>
                              <w:sz w:val="12"/>
                            </w:rPr>
                            <w:t>Ł</w:t>
                          </w:r>
                          <w:r w:rsidR="00CC0BAC" w:rsidRPr="007B313F">
                            <w:rPr>
                              <w:b/>
                              <w:color w:val="7F7F7F"/>
                              <w:sz w:val="12"/>
                            </w:rPr>
                            <w:t xml:space="preserve">ukasiewicz </w:t>
                          </w:r>
                        </w:p>
                        <w:p w14:paraId="59C55683" w14:textId="77777777" w:rsidR="00514167" w:rsidRPr="007B313F" w:rsidRDefault="00CC0BAC" w:rsidP="00CC0BAC">
                          <w:pPr>
                            <w:spacing w:after="0" w:line="240" w:lineRule="auto"/>
                            <w:jc w:val="right"/>
                            <w:rPr>
                              <w:b/>
                              <w:color w:val="7F7F7F"/>
                              <w:sz w:val="12"/>
                            </w:rPr>
                          </w:pPr>
                          <w:r w:rsidRPr="007B313F">
                            <w:rPr>
                              <w:b/>
                              <w:color w:val="7F7F7F"/>
                              <w:sz w:val="12"/>
                            </w:rPr>
                            <w:t>–</w:t>
                          </w:r>
                          <w:r w:rsidR="001307DA" w:rsidRPr="007B313F">
                            <w:rPr>
                              <w:b/>
                              <w:color w:val="7F7F7F"/>
                              <w:sz w:val="12"/>
                            </w:rPr>
                            <w:t xml:space="preserve"> PORT</w:t>
                          </w:r>
                          <w:r w:rsidR="00AD1292" w:rsidRPr="007B313F">
                            <w:rPr>
                              <w:b/>
                              <w:color w:val="7F7F7F"/>
                              <w:sz w:val="12"/>
                            </w:rPr>
                            <w:t xml:space="preserve"> </w:t>
                          </w:r>
                          <w:r w:rsidR="001307DA" w:rsidRPr="007B313F">
                            <w:rPr>
                              <w:b/>
                              <w:color w:val="7F7F7F"/>
                              <w:sz w:val="12"/>
                            </w:rPr>
                            <w:t>Pol</w:t>
                          </w:r>
                          <w:r w:rsidR="00514167" w:rsidRPr="007B313F">
                            <w:rPr>
                              <w:b/>
                              <w:color w:val="7F7F7F"/>
                              <w:sz w:val="12"/>
                            </w:rPr>
                            <w:t>ski Ośrodek Rozwoju Technologii</w:t>
                          </w:r>
                          <w:r w:rsidR="00AD1292" w:rsidRPr="007B313F">
                            <w:rPr>
                              <w:b/>
                              <w:color w:val="7F7F7F"/>
                              <w:sz w:val="12"/>
                            </w:rPr>
                            <w:t xml:space="preserve"> </w:t>
                          </w:r>
                        </w:p>
                        <w:p w14:paraId="0294C785" w14:textId="77777777" w:rsidR="00912F5A" w:rsidRPr="007B313F" w:rsidRDefault="00912F5A" w:rsidP="00BE51D7">
                          <w:pPr>
                            <w:spacing w:after="0" w:line="240" w:lineRule="auto"/>
                            <w:jc w:val="right"/>
                            <w:rPr>
                              <w:b/>
                              <w:color w:val="7F7F7F"/>
                              <w:sz w:val="12"/>
                            </w:rPr>
                          </w:pPr>
                          <w:r w:rsidRPr="007B313F">
                            <w:rPr>
                              <w:b/>
                              <w:color w:val="7F7F7F"/>
                              <w:sz w:val="12"/>
                            </w:rPr>
                            <w:t>Departament WIB</w:t>
                          </w:r>
                        </w:p>
                        <w:p w14:paraId="20B6EA52" w14:textId="77777777" w:rsidR="00AF30F4" w:rsidRPr="007B313F" w:rsidRDefault="00AF30F4" w:rsidP="00BE51D7">
                          <w:pPr>
                            <w:spacing w:after="0" w:line="240" w:lineRule="auto"/>
                            <w:jc w:val="right"/>
                            <w:rPr>
                              <w:color w:val="7F7F7F"/>
                              <w:sz w:val="12"/>
                            </w:rPr>
                          </w:pPr>
                          <w:r w:rsidRPr="007B313F">
                            <w:rPr>
                              <w:color w:val="7F7F7F"/>
                              <w:sz w:val="12"/>
                            </w:rPr>
                            <w:t>ul. Stabłowicka 147</w:t>
                          </w:r>
                          <w:r w:rsidR="00AD1292" w:rsidRPr="007B313F">
                            <w:rPr>
                              <w:color w:val="7F7F7F"/>
                              <w:sz w:val="12"/>
                            </w:rPr>
                            <w:t xml:space="preserve">, </w:t>
                          </w:r>
                          <w:r w:rsidRPr="007B313F">
                            <w:rPr>
                              <w:color w:val="7F7F7F"/>
                              <w:sz w:val="12"/>
                            </w:rPr>
                            <w:t>54-066 Wrocław</w:t>
                          </w:r>
                        </w:p>
                        <w:p w14:paraId="24481DB1" w14:textId="77777777" w:rsidR="00AF30F4" w:rsidRPr="007B313F" w:rsidRDefault="00BE77D8" w:rsidP="007B313F">
                          <w:pPr>
                            <w:spacing w:after="0" w:line="240" w:lineRule="auto"/>
                            <w:jc w:val="right"/>
                            <w:rPr>
                              <w:color w:val="7F7F7F"/>
                              <w:sz w:val="12"/>
                            </w:rPr>
                          </w:pPr>
                          <w:r w:rsidRPr="007B313F">
                            <w:rPr>
                              <w:color w:val="7F7F7F"/>
                              <w:sz w:val="12"/>
                            </w:rPr>
                            <w:t>www.w</w:t>
                          </w:r>
                          <w:r w:rsidR="007B313F">
                            <w:rPr>
                              <w:color w:val="7F7F7F"/>
                              <w:sz w:val="12"/>
                            </w:rPr>
                            <w:t>ib.port.org.pl, wib@port.</w:t>
                          </w:r>
                          <w:r w:rsidR="009F0729">
                            <w:rPr>
                              <w:color w:val="7F7F7F"/>
                              <w:sz w:val="12"/>
                            </w:rPr>
                            <w:t>lukasiewicz.gov</w:t>
                          </w:r>
                          <w:r w:rsidR="007B313F">
                            <w:rPr>
                              <w:color w:val="7F7F7F"/>
                              <w:sz w:val="12"/>
                            </w:rPr>
                            <w:t>.pl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E78246" id="_x0000_t202" coordsize="21600,21600" o:spt="202" path="m,l,21600r21600,l21600,xe">
              <v:stroke joinstyle="miter"/>
              <v:path gradientshapeok="t" o:connecttype="rect"/>
            </v:shapetype>
            <v:shape id="Text Box 1" o:spid="_x0000_s1026" type="#_x0000_t202" style="position:absolute;left:0;text-align:left;margin-left:306.5pt;margin-top:-2.45pt;width:188.45pt;height:4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" stroked="f">
              <v:textbox>
                <w:txbxContent>
                  <w:p w14:paraId="6D0451DC" w14:textId="77777777" w:rsidR="00CC0BAC" w:rsidRPr="007B313F" w:rsidRDefault="001307DA" w:rsidP="00BE51D7">
                    <w:pPr>
                      <w:spacing w:after="0" w:line="240" w:lineRule="auto"/>
                      <w:jc w:val="right"/>
                      <w:rPr>
                        <w:b/>
                        <w:color w:val="7F7F7F"/>
                        <w:sz w:val="12"/>
                      </w:rPr>
                    </w:pPr>
                    <w:r w:rsidRPr="007B313F">
                      <w:rPr>
                        <w:b/>
                        <w:color w:val="7F7F7F"/>
                        <w:sz w:val="12"/>
                      </w:rPr>
                      <w:t xml:space="preserve">Sieć Badawcza </w:t>
                    </w:r>
                    <w:r w:rsidR="00185EC0" w:rsidRPr="007B313F">
                      <w:rPr>
                        <w:b/>
                        <w:color w:val="7F7F7F"/>
                        <w:sz w:val="12"/>
                      </w:rPr>
                      <w:t>Ł</w:t>
                    </w:r>
                    <w:r w:rsidR="00CC0BAC" w:rsidRPr="007B313F">
                      <w:rPr>
                        <w:b/>
                        <w:color w:val="7F7F7F"/>
                        <w:sz w:val="12"/>
                      </w:rPr>
                      <w:t xml:space="preserve">ukasiewicz </w:t>
                    </w:r>
                  </w:p>
                  <w:p w14:paraId="59C55683" w14:textId="77777777" w:rsidR="00514167" w:rsidRPr="007B313F" w:rsidRDefault="00CC0BAC" w:rsidP="00CC0BAC">
                    <w:pPr>
                      <w:spacing w:after="0" w:line="240" w:lineRule="auto"/>
                      <w:jc w:val="right"/>
                      <w:rPr>
                        <w:b/>
                        <w:color w:val="7F7F7F"/>
                        <w:sz w:val="12"/>
                      </w:rPr>
                    </w:pPr>
                    <w:r w:rsidRPr="007B313F">
                      <w:rPr>
                        <w:b/>
                        <w:color w:val="7F7F7F"/>
                        <w:sz w:val="12"/>
                      </w:rPr>
                      <w:t>–</w:t>
                    </w:r>
                    <w:r w:rsidR="001307DA" w:rsidRPr="007B313F">
                      <w:rPr>
                        <w:b/>
                        <w:color w:val="7F7F7F"/>
                        <w:sz w:val="12"/>
                      </w:rPr>
                      <w:t xml:space="preserve"> PORT</w:t>
                    </w:r>
                    <w:r w:rsidR="00AD1292" w:rsidRPr="007B313F">
                      <w:rPr>
                        <w:b/>
                        <w:color w:val="7F7F7F"/>
                        <w:sz w:val="12"/>
                      </w:rPr>
                      <w:t xml:space="preserve"> </w:t>
                    </w:r>
                    <w:r w:rsidR="001307DA" w:rsidRPr="007B313F">
                      <w:rPr>
                        <w:b/>
                        <w:color w:val="7F7F7F"/>
                        <w:sz w:val="12"/>
                      </w:rPr>
                      <w:t>Pol</w:t>
                    </w:r>
                    <w:r w:rsidR="00514167" w:rsidRPr="007B313F">
                      <w:rPr>
                        <w:b/>
                        <w:color w:val="7F7F7F"/>
                        <w:sz w:val="12"/>
                      </w:rPr>
                      <w:t>ski Ośrodek Rozwoju Technologii</w:t>
                    </w:r>
                    <w:r w:rsidR="00AD1292" w:rsidRPr="007B313F">
                      <w:rPr>
                        <w:b/>
                        <w:color w:val="7F7F7F"/>
                        <w:sz w:val="12"/>
                      </w:rPr>
                      <w:t xml:space="preserve"> </w:t>
                    </w:r>
                  </w:p>
                  <w:p w14:paraId="0294C785" w14:textId="77777777" w:rsidR="00912F5A" w:rsidRPr="007B313F" w:rsidRDefault="00912F5A" w:rsidP="00BE51D7">
                    <w:pPr>
                      <w:spacing w:after="0" w:line="240" w:lineRule="auto"/>
                      <w:jc w:val="right"/>
                      <w:rPr>
                        <w:b/>
                        <w:color w:val="7F7F7F"/>
                        <w:sz w:val="12"/>
                      </w:rPr>
                    </w:pPr>
                    <w:r w:rsidRPr="007B313F">
                      <w:rPr>
                        <w:b/>
                        <w:color w:val="7F7F7F"/>
                        <w:sz w:val="12"/>
                      </w:rPr>
                      <w:t>Departament WIB</w:t>
                    </w:r>
                  </w:p>
                  <w:p w14:paraId="20B6EA52" w14:textId="77777777" w:rsidR="00AF30F4" w:rsidRPr="007B313F" w:rsidRDefault="00AF30F4" w:rsidP="00BE51D7">
                    <w:pPr>
                      <w:spacing w:after="0" w:line="240" w:lineRule="auto"/>
                      <w:jc w:val="right"/>
                      <w:rPr>
                        <w:color w:val="7F7F7F"/>
                        <w:sz w:val="12"/>
                      </w:rPr>
                    </w:pPr>
                    <w:r w:rsidRPr="007B313F">
                      <w:rPr>
                        <w:color w:val="7F7F7F"/>
                        <w:sz w:val="12"/>
                      </w:rPr>
                      <w:t>ul. Stabłowicka 147</w:t>
                    </w:r>
                    <w:r w:rsidR="00AD1292" w:rsidRPr="007B313F">
                      <w:rPr>
                        <w:color w:val="7F7F7F"/>
                        <w:sz w:val="12"/>
                      </w:rPr>
                      <w:t xml:space="preserve">, </w:t>
                    </w:r>
                    <w:r w:rsidRPr="007B313F">
                      <w:rPr>
                        <w:color w:val="7F7F7F"/>
                        <w:sz w:val="12"/>
                      </w:rPr>
                      <w:t>54-066 Wrocław</w:t>
                    </w:r>
                  </w:p>
                  <w:p w14:paraId="24481DB1" w14:textId="77777777" w:rsidR="00AF30F4" w:rsidRPr="007B313F" w:rsidRDefault="00BE77D8" w:rsidP="007B313F">
                    <w:pPr>
                      <w:spacing w:after="0" w:line="240" w:lineRule="auto"/>
                      <w:jc w:val="right"/>
                      <w:rPr>
                        <w:color w:val="7F7F7F"/>
                        <w:sz w:val="12"/>
                      </w:rPr>
                    </w:pPr>
                    <w:r w:rsidRPr="007B313F">
                      <w:rPr>
                        <w:color w:val="7F7F7F"/>
                        <w:sz w:val="12"/>
                      </w:rPr>
                      <w:t>www.w</w:t>
                    </w:r>
                    <w:r w:rsidR="007B313F">
                      <w:rPr>
                        <w:color w:val="7F7F7F"/>
                        <w:sz w:val="12"/>
                      </w:rPr>
                      <w:t>ib.port.org.pl, wib@port.</w:t>
                    </w:r>
                    <w:r w:rsidR="009F0729">
                      <w:rPr>
                        <w:color w:val="7F7F7F"/>
                        <w:sz w:val="12"/>
                      </w:rPr>
                      <w:t>lukasiewicz.gov</w:t>
                    </w:r>
                    <w:r w:rsidR="007B313F">
                      <w:rPr>
                        <w:color w:val="7F7F7F"/>
                        <w:sz w:val="12"/>
                      </w:rPr>
                      <w:t>.pl</w:t>
                    </w:r>
                  </w:p>
                </w:txbxContent>
              </v:textbox>
            </v:shape>
          </w:pict>
        </mc:Fallback>
      </mc:AlternateContent>
    </w:r>
    <w:r>
      <w:rPr>
        <w:noProof/>
      </w:rPr>
      <w:drawing>
        <wp:anchor distT="0" distB="0" distL="114300" distR="114300" simplePos="0" relativeHeight="251655168" behindDoc="1" locked="0" layoutInCell="1" allowOverlap="1" wp14:anchorId="38797F89" wp14:editId="41374E15">
          <wp:simplePos x="0" y="0"/>
          <wp:positionH relativeFrom="column">
            <wp:posOffset>-166370</wp:posOffset>
          </wp:positionH>
          <wp:positionV relativeFrom="paragraph">
            <wp:posOffset>-6350</wp:posOffset>
          </wp:positionV>
          <wp:extent cx="981075" cy="466725"/>
          <wp:effectExtent l="0" t="0" r="0" b="0"/>
          <wp:wrapNone/>
          <wp:docPr id="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7424">
      <w:rPr>
        <w:lang w:val="pl-PL"/>
      </w:rPr>
      <w:tab/>
    </w:r>
    <w:r w:rsidR="00C34026" w:rsidRPr="00E9661C">
      <w:tab/>
    </w:r>
    <w:r w:rsidR="00687424">
      <w:tab/>
    </w:r>
    <w:r w:rsidR="00C34026" w:rsidRPr="00E9661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363"/>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 w15:restartNumberingAfterBreak="0">
    <w:nsid w:val="062909EF"/>
    <w:multiLevelType w:val="hybridMultilevel"/>
    <w:tmpl w:val="0A7C72B4"/>
    <w:lvl w:ilvl="0" w:tplc="0415000F">
      <w:start w:val="1"/>
      <w:numFmt w:val="decimal"/>
      <w:lvlText w:val="%1."/>
      <w:lvlJc w:val="left"/>
      <w:pPr>
        <w:ind w:left="360"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 w15:restartNumberingAfterBreak="0">
    <w:nsid w:val="09070FF6"/>
    <w:multiLevelType w:val="hybridMultilevel"/>
    <w:tmpl w:val="218C6912"/>
    <w:lvl w:ilvl="0" w:tplc="0415000F">
      <w:start w:val="1"/>
      <w:numFmt w:val="decimal"/>
      <w:lvlText w:val="%1."/>
      <w:lvlJc w:val="left"/>
      <w:pPr>
        <w:ind w:left="360"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3" w15:restartNumberingAfterBreak="0">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4" w15:restartNumberingAfterBreak="0">
    <w:nsid w:val="0D5F334E"/>
    <w:multiLevelType w:val="hybridMultilevel"/>
    <w:tmpl w:val="D4B01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F270596"/>
    <w:multiLevelType w:val="hybridMultilevel"/>
    <w:tmpl w:val="333E3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F721984"/>
    <w:multiLevelType w:val="hybridMultilevel"/>
    <w:tmpl w:val="AB68589A"/>
    <w:lvl w:ilvl="0" w:tplc="04150017">
      <w:start w:val="1"/>
      <w:numFmt w:val="lowerLetter"/>
      <w:lvlText w:val="%1)"/>
      <w:lvlJc w:val="left"/>
      <w:pPr>
        <w:ind w:left="360"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15:restartNumberingAfterBreak="0">
    <w:nsid w:val="23FD4DC5"/>
    <w:multiLevelType w:val="hybridMultilevel"/>
    <w:tmpl w:val="6542EBAA"/>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8" w15:restartNumberingAfterBreak="0">
    <w:nsid w:val="29850B52"/>
    <w:multiLevelType w:val="hybridMultilevel"/>
    <w:tmpl w:val="1576CBD6"/>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9" w15:restartNumberingAfterBreak="0">
    <w:nsid w:val="33AC7A26"/>
    <w:multiLevelType w:val="hybridMultilevel"/>
    <w:tmpl w:val="90FEC4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5D6013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1" w15:restartNumberingAfterBreak="0">
    <w:nsid w:val="36DF368A"/>
    <w:multiLevelType w:val="hybridMultilevel"/>
    <w:tmpl w:val="333E3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6E05D2F"/>
    <w:multiLevelType w:val="hybridMultilevel"/>
    <w:tmpl w:val="41D04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AD82C60"/>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4" w15:restartNumberingAfterBreak="0">
    <w:nsid w:val="3EEF235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5" w15:restartNumberingAfterBreak="0">
    <w:nsid w:val="450F2465"/>
    <w:multiLevelType w:val="hybridMultilevel"/>
    <w:tmpl w:val="C630990E"/>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6" w15:restartNumberingAfterBreak="0">
    <w:nsid w:val="54963EE9"/>
    <w:multiLevelType w:val="hybridMultilevel"/>
    <w:tmpl w:val="895E6B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58DE1655"/>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8"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9" w15:restartNumberingAfterBreak="0">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0" w15:restartNumberingAfterBreak="0">
    <w:nsid w:val="68832A9C"/>
    <w:multiLevelType w:val="hybridMultilevel"/>
    <w:tmpl w:val="19F41152"/>
    <w:lvl w:ilvl="0" w:tplc="04150011">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751339E4"/>
    <w:multiLevelType w:val="hybridMultilevel"/>
    <w:tmpl w:val="0A7C72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25"/>
    <w:rsid w:val="00013544"/>
    <w:rsid w:val="00020565"/>
    <w:rsid w:val="000332C8"/>
    <w:rsid w:val="00040312"/>
    <w:rsid w:val="00045AA3"/>
    <w:rsid w:val="000541CC"/>
    <w:rsid w:val="00076138"/>
    <w:rsid w:val="00096E2A"/>
    <w:rsid w:val="000B0F29"/>
    <w:rsid w:val="000C09D2"/>
    <w:rsid w:val="000C3E86"/>
    <w:rsid w:val="000E01C4"/>
    <w:rsid w:val="000E1901"/>
    <w:rsid w:val="000E307D"/>
    <w:rsid w:val="000F4BF2"/>
    <w:rsid w:val="00102A20"/>
    <w:rsid w:val="00110AC9"/>
    <w:rsid w:val="00112521"/>
    <w:rsid w:val="00124528"/>
    <w:rsid w:val="00125D94"/>
    <w:rsid w:val="001307DA"/>
    <w:rsid w:val="00135249"/>
    <w:rsid w:val="00135BB0"/>
    <w:rsid w:val="001379DE"/>
    <w:rsid w:val="00153C5D"/>
    <w:rsid w:val="0015489B"/>
    <w:rsid w:val="0018232E"/>
    <w:rsid w:val="00185EC0"/>
    <w:rsid w:val="00186E72"/>
    <w:rsid w:val="001B0206"/>
    <w:rsid w:val="001B07E4"/>
    <w:rsid w:val="001C36CE"/>
    <w:rsid w:val="001D0802"/>
    <w:rsid w:val="001D1799"/>
    <w:rsid w:val="001D36F6"/>
    <w:rsid w:val="001E4A97"/>
    <w:rsid w:val="00210647"/>
    <w:rsid w:val="002229E8"/>
    <w:rsid w:val="00230E7D"/>
    <w:rsid w:val="002457E1"/>
    <w:rsid w:val="00251541"/>
    <w:rsid w:val="00265F52"/>
    <w:rsid w:val="00266DBD"/>
    <w:rsid w:val="00267A6D"/>
    <w:rsid w:val="00274743"/>
    <w:rsid w:val="00290C7B"/>
    <w:rsid w:val="00295BAE"/>
    <w:rsid w:val="002A1774"/>
    <w:rsid w:val="002A5001"/>
    <w:rsid w:val="002B1343"/>
    <w:rsid w:val="002B6248"/>
    <w:rsid w:val="002D7883"/>
    <w:rsid w:val="002D79B8"/>
    <w:rsid w:val="002E69B8"/>
    <w:rsid w:val="002F6A42"/>
    <w:rsid w:val="00302E21"/>
    <w:rsid w:val="00303B7F"/>
    <w:rsid w:val="00314000"/>
    <w:rsid w:val="0032237B"/>
    <w:rsid w:val="0035401A"/>
    <w:rsid w:val="00374236"/>
    <w:rsid w:val="003843FD"/>
    <w:rsid w:val="00391502"/>
    <w:rsid w:val="003B3A88"/>
    <w:rsid w:val="003B73A3"/>
    <w:rsid w:val="003C3007"/>
    <w:rsid w:val="003C5019"/>
    <w:rsid w:val="003D6845"/>
    <w:rsid w:val="003F0605"/>
    <w:rsid w:val="00405BBC"/>
    <w:rsid w:val="004221A9"/>
    <w:rsid w:val="00423B17"/>
    <w:rsid w:val="00432ADE"/>
    <w:rsid w:val="00433D47"/>
    <w:rsid w:val="004475AA"/>
    <w:rsid w:val="00451CE5"/>
    <w:rsid w:val="00480EBA"/>
    <w:rsid w:val="00486D3E"/>
    <w:rsid w:val="00487C48"/>
    <w:rsid w:val="004916B4"/>
    <w:rsid w:val="004A44FA"/>
    <w:rsid w:val="004B4289"/>
    <w:rsid w:val="004C0844"/>
    <w:rsid w:val="004C179D"/>
    <w:rsid w:val="004D0BF4"/>
    <w:rsid w:val="004D0FDC"/>
    <w:rsid w:val="004D5DFB"/>
    <w:rsid w:val="004E58A1"/>
    <w:rsid w:val="004F0185"/>
    <w:rsid w:val="004F71FB"/>
    <w:rsid w:val="005026CD"/>
    <w:rsid w:val="00514167"/>
    <w:rsid w:val="00526929"/>
    <w:rsid w:val="005326FE"/>
    <w:rsid w:val="00535A59"/>
    <w:rsid w:val="00566709"/>
    <w:rsid w:val="005862FC"/>
    <w:rsid w:val="005927AB"/>
    <w:rsid w:val="005A284C"/>
    <w:rsid w:val="005A559B"/>
    <w:rsid w:val="005B0035"/>
    <w:rsid w:val="005C32FC"/>
    <w:rsid w:val="005C394C"/>
    <w:rsid w:val="005C7C28"/>
    <w:rsid w:val="005D6953"/>
    <w:rsid w:val="005D6B56"/>
    <w:rsid w:val="005F1D71"/>
    <w:rsid w:val="005F3A7D"/>
    <w:rsid w:val="005F3D1B"/>
    <w:rsid w:val="005F7784"/>
    <w:rsid w:val="00600A20"/>
    <w:rsid w:val="00601303"/>
    <w:rsid w:val="00604273"/>
    <w:rsid w:val="006057D7"/>
    <w:rsid w:val="00610B02"/>
    <w:rsid w:val="006243B1"/>
    <w:rsid w:val="006246C9"/>
    <w:rsid w:val="00627F93"/>
    <w:rsid w:val="00630B42"/>
    <w:rsid w:val="00643C25"/>
    <w:rsid w:val="0065250E"/>
    <w:rsid w:val="00654FD7"/>
    <w:rsid w:val="00663D07"/>
    <w:rsid w:val="0066442A"/>
    <w:rsid w:val="00667FC7"/>
    <w:rsid w:val="00672552"/>
    <w:rsid w:val="00674D55"/>
    <w:rsid w:val="00680CF1"/>
    <w:rsid w:val="0068528E"/>
    <w:rsid w:val="00687424"/>
    <w:rsid w:val="006C1DBE"/>
    <w:rsid w:val="006C4175"/>
    <w:rsid w:val="006D35E1"/>
    <w:rsid w:val="006D4459"/>
    <w:rsid w:val="006E1AFB"/>
    <w:rsid w:val="006E57CE"/>
    <w:rsid w:val="006F173A"/>
    <w:rsid w:val="006F7C23"/>
    <w:rsid w:val="007150ED"/>
    <w:rsid w:val="007348C6"/>
    <w:rsid w:val="00746911"/>
    <w:rsid w:val="007644BE"/>
    <w:rsid w:val="007703C4"/>
    <w:rsid w:val="0077672E"/>
    <w:rsid w:val="007801A5"/>
    <w:rsid w:val="00780226"/>
    <w:rsid w:val="007868FC"/>
    <w:rsid w:val="00792961"/>
    <w:rsid w:val="007A15EF"/>
    <w:rsid w:val="007A36B5"/>
    <w:rsid w:val="007A4783"/>
    <w:rsid w:val="007A6295"/>
    <w:rsid w:val="007B313F"/>
    <w:rsid w:val="007B3DCF"/>
    <w:rsid w:val="007C4ED5"/>
    <w:rsid w:val="007D46F9"/>
    <w:rsid w:val="00802A11"/>
    <w:rsid w:val="008114B1"/>
    <w:rsid w:val="008226DB"/>
    <w:rsid w:val="00826ED2"/>
    <w:rsid w:val="00831E17"/>
    <w:rsid w:val="00832443"/>
    <w:rsid w:val="00857A5A"/>
    <w:rsid w:val="008751AB"/>
    <w:rsid w:val="0088123F"/>
    <w:rsid w:val="00890519"/>
    <w:rsid w:val="008909F5"/>
    <w:rsid w:val="008921F4"/>
    <w:rsid w:val="008930F3"/>
    <w:rsid w:val="008A2CAC"/>
    <w:rsid w:val="008A32A4"/>
    <w:rsid w:val="008B21DA"/>
    <w:rsid w:val="008B7FE9"/>
    <w:rsid w:val="008C0EE2"/>
    <w:rsid w:val="008D7474"/>
    <w:rsid w:val="008E17DA"/>
    <w:rsid w:val="008F5BB1"/>
    <w:rsid w:val="00912F5A"/>
    <w:rsid w:val="009149A8"/>
    <w:rsid w:val="00951354"/>
    <w:rsid w:val="0095681C"/>
    <w:rsid w:val="009605A8"/>
    <w:rsid w:val="00967BF4"/>
    <w:rsid w:val="00997D21"/>
    <w:rsid w:val="009A07A0"/>
    <w:rsid w:val="009B079C"/>
    <w:rsid w:val="009B7027"/>
    <w:rsid w:val="009B70FE"/>
    <w:rsid w:val="009C143F"/>
    <w:rsid w:val="009D2A40"/>
    <w:rsid w:val="009D4E1A"/>
    <w:rsid w:val="009D7608"/>
    <w:rsid w:val="009E1A6A"/>
    <w:rsid w:val="009F0729"/>
    <w:rsid w:val="00A138B6"/>
    <w:rsid w:val="00A15311"/>
    <w:rsid w:val="00A31B3B"/>
    <w:rsid w:val="00A32689"/>
    <w:rsid w:val="00A37CA4"/>
    <w:rsid w:val="00A42A7A"/>
    <w:rsid w:val="00A47452"/>
    <w:rsid w:val="00A74F79"/>
    <w:rsid w:val="00A81451"/>
    <w:rsid w:val="00A87422"/>
    <w:rsid w:val="00A9395B"/>
    <w:rsid w:val="00AA2498"/>
    <w:rsid w:val="00AB3776"/>
    <w:rsid w:val="00AB5F9C"/>
    <w:rsid w:val="00AC562C"/>
    <w:rsid w:val="00AD1292"/>
    <w:rsid w:val="00AD5F0D"/>
    <w:rsid w:val="00AE215D"/>
    <w:rsid w:val="00AF2DDD"/>
    <w:rsid w:val="00AF30F4"/>
    <w:rsid w:val="00AF7103"/>
    <w:rsid w:val="00AF780D"/>
    <w:rsid w:val="00AF7B24"/>
    <w:rsid w:val="00B00CAB"/>
    <w:rsid w:val="00B04808"/>
    <w:rsid w:val="00B04D8F"/>
    <w:rsid w:val="00B0580D"/>
    <w:rsid w:val="00B135A3"/>
    <w:rsid w:val="00B13954"/>
    <w:rsid w:val="00B13B84"/>
    <w:rsid w:val="00B270F6"/>
    <w:rsid w:val="00B27F2A"/>
    <w:rsid w:val="00B402E1"/>
    <w:rsid w:val="00B42440"/>
    <w:rsid w:val="00B51CCD"/>
    <w:rsid w:val="00B62C6D"/>
    <w:rsid w:val="00B64C57"/>
    <w:rsid w:val="00B758F5"/>
    <w:rsid w:val="00B809B1"/>
    <w:rsid w:val="00B906F5"/>
    <w:rsid w:val="00BA16BA"/>
    <w:rsid w:val="00BA4114"/>
    <w:rsid w:val="00BB0FC5"/>
    <w:rsid w:val="00BB666B"/>
    <w:rsid w:val="00BB7CAD"/>
    <w:rsid w:val="00BD14A1"/>
    <w:rsid w:val="00BD14C0"/>
    <w:rsid w:val="00BE15F3"/>
    <w:rsid w:val="00BE20A6"/>
    <w:rsid w:val="00BE4080"/>
    <w:rsid w:val="00BE51D7"/>
    <w:rsid w:val="00BE77D8"/>
    <w:rsid w:val="00BF65B8"/>
    <w:rsid w:val="00C07F57"/>
    <w:rsid w:val="00C140AF"/>
    <w:rsid w:val="00C14C12"/>
    <w:rsid w:val="00C16AEE"/>
    <w:rsid w:val="00C17820"/>
    <w:rsid w:val="00C206D1"/>
    <w:rsid w:val="00C2495D"/>
    <w:rsid w:val="00C25EC9"/>
    <w:rsid w:val="00C3373F"/>
    <w:rsid w:val="00C34026"/>
    <w:rsid w:val="00C4424C"/>
    <w:rsid w:val="00C7346B"/>
    <w:rsid w:val="00C91E09"/>
    <w:rsid w:val="00C96878"/>
    <w:rsid w:val="00CA6C3E"/>
    <w:rsid w:val="00CB69CB"/>
    <w:rsid w:val="00CB73D1"/>
    <w:rsid w:val="00CC0227"/>
    <w:rsid w:val="00CC0BAC"/>
    <w:rsid w:val="00CC4373"/>
    <w:rsid w:val="00CC4639"/>
    <w:rsid w:val="00CC7D08"/>
    <w:rsid w:val="00CD1BEB"/>
    <w:rsid w:val="00CD7584"/>
    <w:rsid w:val="00CE2779"/>
    <w:rsid w:val="00CE3CBC"/>
    <w:rsid w:val="00CF35AC"/>
    <w:rsid w:val="00CF64D8"/>
    <w:rsid w:val="00D073F7"/>
    <w:rsid w:val="00D15489"/>
    <w:rsid w:val="00D21245"/>
    <w:rsid w:val="00D23DDC"/>
    <w:rsid w:val="00D300CD"/>
    <w:rsid w:val="00D42D15"/>
    <w:rsid w:val="00D42E7A"/>
    <w:rsid w:val="00D51276"/>
    <w:rsid w:val="00D56D9B"/>
    <w:rsid w:val="00D57383"/>
    <w:rsid w:val="00D609F8"/>
    <w:rsid w:val="00D63B77"/>
    <w:rsid w:val="00D861A9"/>
    <w:rsid w:val="00DA461D"/>
    <w:rsid w:val="00DB7DB0"/>
    <w:rsid w:val="00DC2C39"/>
    <w:rsid w:val="00DC45CD"/>
    <w:rsid w:val="00DD0F5D"/>
    <w:rsid w:val="00DD5C38"/>
    <w:rsid w:val="00E25BB1"/>
    <w:rsid w:val="00E3633F"/>
    <w:rsid w:val="00E40533"/>
    <w:rsid w:val="00E41022"/>
    <w:rsid w:val="00E42A45"/>
    <w:rsid w:val="00E47DD6"/>
    <w:rsid w:val="00E65309"/>
    <w:rsid w:val="00E66090"/>
    <w:rsid w:val="00E922DC"/>
    <w:rsid w:val="00E9661C"/>
    <w:rsid w:val="00EA08A3"/>
    <w:rsid w:val="00EA2BBB"/>
    <w:rsid w:val="00EB5DC6"/>
    <w:rsid w:val="00EC1EE5"/>
    <w:rsid w:val="00ED32C8"/>
    <w:rsid w:val="00ED523F"/>
    <w:rsid w:val="00ED7EF9"/>
    <w:rsid w:val="00EF04FB"/>
    <w:rsid w:val="00EF4B4F"/>
    <w:rsid w:val="00F00650"/>
    <w:rsid w:val="00F01F1E"/>
    <w:rsid w:val="00F020C6"/>
    <w:rsid w:val="00F02AF7"/>
    <w:rsid w:val="00F13E2B"/>
    <w:rsid w:val="00F206D3"/>
    <w:rsid w:val="00F25983"/>
    <w:rsid w:val="00F40C5B"/>
    <w:rsid w:val="00F5257A"/>
    <w:rsid w:val="00F775A5"/>
    <w:rsid w:val="00F929BB"/>
    <w:rsid w:val="00F92BC4"/>
    <w:rsid w:val="00FA1351"/>
    <w:rsid w:val="00FC5258"/>
    <w:rsid w:val="00FC6A74"/>
    <w:rsid w:val="00FD1805"/>
    <w:rsid w:val="00FE133A"/>
    <w:rsid w:val="00FF15AB"/>
    <w:rsid w:val="00FF3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0B9D148"/>
  <w15:chartTrackingRefBased/>
  <w15:docId w15:val="{AD9EDD74-C0A4-453E-92DC-926BB4A8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rsid w:val="00CC0227"/>
    <w:pPr>
      <w:keepNext/>
      <w:keepLines/>
      <w:spacing w:before="240" w:after="0" w:line="280" w:lineRule="exact"/>
      <w:jc w:val="both"/>
      <w:outlineLvl w:val="0"/>
    </w:pPr>
    <w:rPr>
      <w:rFonts w:ascii="Verdana" w:eastAsia="Times New Roman" w:hAnsi="Verdana"/>
      <w:spacing w:val="4"/>
      <w:sz w:val="32"/>
      <w:szCs w:val="32"/>
    </w:rPr>
  </w:style>
  <w:style w:type="paragraph" w:styleId="Nagwek2">
    <w:name w:val="heading 2"/>
    <w:basedOn w:val="Normalny"/>
    <w:next w:val="Normalny"/>
    <w:link w:val="Nagwek2Znak"/>
    <w:unhideWhenUsed/>
    <w:qFormat/>
    <w:rsid w:val="00CC0227"/>
    <w:pPr>
      <w:keepNext/>
      <w:keepLines/>
      <w:spacing w:before="40" w:after="0" w:line="240" w:lineRule="auto"/>
      <w:outlineLvl w:val="1"/>
    </w:pPr>
    <w:rPr>
      <w:rFonts w:ascii="Verdana" w:eastAsia="Times New Roman" w:hAnsi="Verdana"/>
      <w:color w:val="31A11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34026"/>
    <w:pPr>
      <w:tabs>
        <w:tab w:val="center" w:pos="4536"/>
        <w:tab w:val="right" w:pos="9072"/>
      </w:tabs>
    </w:pPr>
    <w:rPr>
      <w:lang w:val="x-none"/>
    </w:rPr>
  </w:style>
  <w:style w:type="character" w:customStyle="1" w:styleId="NagwekZnak">
    <w:name w:val="Nagłówek Znak"/>
    <w:link w:val="Nagwek"/>
    <w:uiPriority w:val="99"/>
    <w:rsid w:val="00C34026"/>
    <w:rPr>
      <w:sz w:val="22"/>
      <w:szCs w:val="22"/>
      <w:lang w:eastAsia="en-US"/>
    </w:rPr>
  </w:style>
  <w:style w:type="paragraph" w:styleId="Stopka">
    <w:name w:val="footer"/>
    <w:basedOn w:val="Normalny"/>
    <w:link w:val="StopkaZnak"/>
    <w:uiPriority w:val="99"/>
    <w:unhideWhenUsed/>
    <w:rsid w:val="00C34026"/>
    <w:pPr>
      <w:tabs>
        <w:tab w:val="center" w:pos="4536"/>
        <w:tab w:val="right" w:pos="9072"/>
      </w:tabs>
    </w:pPr>
    <w:rPr>
      <w:lang w:val="x-none"/>
    </w:rPr>
  </w:style>
  <w:style w:type="character" w:customStyle="1" w:styleId="StopkaZnak">
    <w:name w:val="Stopka Znak"/>
    <w:link w:val="Stopka"/>
    <w:uiPriority w:val="99"/>
    <w:rsid w:val="00C34026"/>
    <w:rPr>
      <w:sz w:val="22"/>
      <w:szCs w:val="22"/>
      <w:lang w:eastAsia="en-US"/>
    </w:rPr>
  </w:style>
  <w:style w:type="paragraph" w:styleId="Tekstdymka">
    <w:name w:val="Balloon Text"/>
    <w:basedOn w:val="Normalny"/>
    <w:link w:val="TekstdymkaZnak"/>
    <w:uiPriority w:val="99"/>
    <w:semiHidden/>
    <w:unhideWhenUsed/>
    <w:rsid w:val="00C34026"/>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C34026"/>
    <w:rPr>
      <w:rFonts w:ascii="Tahoma" w:hAnsi="Tahoma" w:cs="Tahoma"/>
      <w:sz w:val="16"/>
      <w:szCs w:val="16"/>
      <w:lang w:eastAsia="en-US"/>
    </w:rPr>
  </w:style>
  <w:style w:type="table" w:styleId="Tabela-Siatka">
    <w:name w:val="Table Grid"/>
    <w:basedOn w:val="Standardowy"/>
    <w:rsid w:val="00663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0E307D"/>
    <w:rPr>
      <w:color w:val="0000FF"/>
      <w:u w:val="single"/>
    </w:rPr>
  </w:style>
  <w:style w:type="character" w:styleId="Odwoaniedokomentarza">
    <w:name w:val="annotation reference"/>
    <w:uiPriority w:val="99"/>
    <w:semiHidden/>
    <w:unhideWhenUsed/>
    <w:rsid w:val="00A138B6"/>
    <w:rPr>
      <w:sz w:val="16"/>
      <w:szCs w:val="16"/>
    </w:rPr>
  </w:style>
  <w:style w:type="paragraph" w:styleId="Tekstkomentarza">
    <w:name w:val="annotation text"/>
    <w:basedOn w:val="Normalny"/>
    <w:link w:val="TekstkomentarzaZnak"/>
    <w:uiPriority w:val="99"/>
    <w:semiHidden/>
    <w:unhideWhenUsed/>
    <w:rsid w:val="00A138B6"/>
    <w:rPr>
      <w:sz w:val="20"/>
      <w:szCs w:val="20"/>
      <w:lang w:val="x-none"/>
    </w:rPr>
  </w:style>
  <w:style w:type="character" w:customStyle="1" w:styleId="TekstkomentarzaZnak">
    <w:name w:val="Tekst komentarza Znak"/>
    <w:link w:val="Tekstkomentarza"/>
    <w:uiPriority w:val="99"/>
    <w:semiHidden/>
    <w:rsid w:val="00A138B6"/>
    <w:rPr>
      <w:lang w:eastAsia="en-US"/>
    </w:rPr>
  </w:style>
  <w:style w:type="paragraph" w:styleId="Tematkomentarza">
    <w:name w:val="annotation subject"/>
    <w:basedOn w:val="Tekstkomentarza"/>
    <w:next w:val="Tekstkomentarza"/>
    <w:link w:val="TematkomentarzaZnak"/>
    <w:uiPriority w:val="99"/>
    <w:semiHidden/>
    <w:unhideWhenUsed/>
    <w:rsid w:val="00A138B6"/>
    <w:rPr>
      <w:b/>
      <w:bCs/>
    </w:rPr>
  </w:style>
  <w:style w:type="character" w:customStyle="1" w:styleId="TematkomentarzaZnak">
    <w:name w:val="Temat komentarza Znak"/>
    <w:link w:val="Tematkomentarza"/>
    <w:uiPriority w:val="99"/>
    <w:semiHidden/>
    <w:rsid w:val="00A138B6"/>
    <w:rPr>
      <w:b/>
      <w:bCs/>
      <w:lang w:eastAsia="en-US"/>
    </w:rPr>
  </w:style>
  <w:style w:type="paragraph" w:styleId="Zwykytekst">
    <w:name w:val="Plain Text"/>
    <w:basedOn w:val="Normalny"/>
    <w:link w:val="ZwykytekstZnak"/>
    <w:uiPriority w:val="99"/>
    <w:semiHidden/>
    <w:unhideWhenUsed/>
    <w:rsid w:val="00BB666B"/>
    <w:pPr>
      <w:spacing w:after="0" w:line="240" w:lineRule="auto"/>
    </w:pPr>
    <w:rPr>
      <w:rFonts w:ascii="Times New Roman" w:hAnsi="Times New Roman"/>
      <w:sz w:val="24"/>
      <w:szCs w:val="24"/>
      <w:lang w:val="x-none" w:eastAsia="x-none"/>
    </w:rPr>
  </w:style>
  <w:style w:type="character" w:customStyle="1" w:styleId="ZwykytekstZnak">
    <w:name w:val="Zwykły tekst Znak"/>
    <w:link w:val="Zwykytekst"/>
    <w:uiPriority w:val="99"/>
    <w:semiHidden/>
    <w:rsid w:val="00BB666B"/>
    <w:rPr>
      <w:rFonts w:ascii="Times New Roman" w:eastAsia="Calibri" w:hAnsi="Times New Roman"/>
      <w:sz w:val="24"/>
      <w:szCs w:val="24"/>
    </w:rPr>
  </w:style>
  <w:style w:type="paragraph" w:styleId="Bezodstpw">
    <w:name w:val="No Spacing"/>
    <w:link w:val="BezodstpwZnak"/>
    <w:uiPriority w:val="1"/>
    <w:qFormat/>
    <w:rsid w:val="00AF2DDD"/>
    <w:rPr>
      <w:rFonts w:eastAsia="Times New Roman"/>
      <w:sz w:val="22"/>
      <w:szCs w:val="22"/>
    </w:rPr>
  </w:style>
  <w:style w:type="character" w:customStyle="1" w:styleId="BezodstpwZnak">
    <w:name w:val="Bez odstępów Znak"/>
    <w:link w:val="Bezodstpw"/>
    <w:uiPriority w:val="1"/>
    <w:rsid w:val="00AF2DDD"/>
    <w:rPr>
      <w:rFonts w:eastAsia="Times New Roman"/>
      <w:sz w:val="22"/>
      <w:szCs w:val="22"/>
      <w:lang w:bidi="ar-SA"/>
    </w:rPr>
  </w:style>
  <w:style w:type="paragraph" w:styleId="Akapitzlist">
    <w:name w:val="List Paragraph"/>
    <w:aliases w:val="Numerowanie,List Paragraph,Akapit z listą BS,Punkt 1.1,Kolorowa lista — akcent 11,L1,2 heading,A_wyliczenie,K-P_odwolanie,Akapit z listą5,maz_wyliczenie,opis dzialania"/>
    <w:basedOn w:val="Normalny"/>
    <w:link w:val="AkapitzlistZnak"/>
    <w:uiPriority w:val="34"/>
    <w:qFormat/>
    <w:rsid w:val="00B270F6"/>
    <w:pPr>
      <w:ind w:left="720"/>
      <w:contextualSpacing/>
    </w:pPr>
  </w:style>
  <w:style w:type="character" w:customStyle="1" w:styleId="jlqj4b">
    <w:name w:val="jlqj4b"/>
    <w:basedOn w:val="Domylnaczcionkaakapitu"/>
    <w:rsid w:val="00A74F79"/>
  </w:style>
  <w:style w:type="character" w:customStyle="1" w:styleId="AkapitzlistZnak">
    <w:name w:val="Akapit z listą Znak"/>
    <w:aliases w:val="Numerowanie Znak,List Paragraph Znak,Akapit z listą BS Znak,Punkt 1.1 Znak,Kolorowa lista — akcent 11 Znak,L1 Znak,2 heading Znak,A_wyliczenie Znak,K-P_odwolanie Znak,Akapit z listą5 Znak,maz_wyliczenie Znak,opis dzialania Znak"/>
    <w:link w:val="Akapitzlist"/>
    <w:uiPriority w:val="34"/>
    <w:qFormat/>
    <w:rsid w:val="00F01F1E"/>
    <w:rPr>
      <w:sz w:val="22"/>
      <w:szCs w:val="22"/>
      <w:lang w:eastAsia="en-US"/>
    </w:rPr>
  </w:style>
  <w:style w:type="paragraph" w:styleId="Tekstpodstawowy">
    <w:name w:val="Body Text"/>
    <w:basedOn w:val="Normalny"/>
    <w:link w:val="TekstpodstawowyZnak"/>
    <w:unhideWhenUsed/>
    <w:rsid w:val="00135BB0"/>
    <w:pPr>
      <w:spacing w:after="120"/>
    </w:pPr>
    <w:rPr>
      <w:rFonts w:ascii="Tahoma" w:hAnsi="Tahoma"/>
      <w:color w:val="808284"/>
    </w:rPr>
  </w:style>
  <w:style w:type="character" w:customStyle="1" w:styleId="TekstpodstawowyZnak">
    <w:name w:val="Tekst podstawowy Znak"/>
    <w:link w:val="Tekstpodstawowy"/>
    <w:rsid w:val="00135BB0"/>
    <w:rPr>
      <w:rFonts w:ascii="Tahoma" w:hAnsi="Tahoma"/>
      <w:color w:val="808284"/>
      <w:sz w:val="22"/>
      <w:szCs w:val="22"/>
      <w:lang w:eastAsia="en-US"/>
    </w:rPr>
  </w:style>
  <w:style w:type="character" w:customStyle="1" w:styleId="Nagwek1Znak">
    <w:name w:val="Nagłówek 1 Znak"/>
    <w:basedOn w:val="Domylnaczcionkaakapitu"/>
    <w:link w:val="Nagwek1"/>
    <w:uiPriority w:val="9"/>
    <w:rsid w:val="00CC0227"/>
    <w:rPr>
      <w:rFonts w:ascii="Verdana" w:eastAsia="Times New Roman" w:hAnsi="Verdana"/>
      <w:spacing w:val="4"/>
      <w:sz w:val="32"/>
      <w:szCs w:val="32"/>
      <w:lang w:eastAsia="en-US"/>
    </w:rPr>
  </w:style>
  <w:style w:type="character" w:customStyle="1" w:styleId="Nagwek2Znak">
    <w:name w:val="Nagłówek 2 Znak"/>
    <w:basedOn w:val="Domylnaczcionkaakapitu"/>
    <w:link w:val="Nagwek2"/>
    <w:rsid w:val="00CC0227"/>
    <w:rPr>
      <w:rFonts w:ascii="Verdana" w:eastAsia="Times New Roman" w:hAnsi="Verdana"/>
      <w:color w:val="31A11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10515">
      <w:bodyDiv w:val="1"/>
      <w:marLeft w:val="0"/>
      <w:marRight w:val="0"/>
      <w:marTop w:val="0"/>
      <w:marBottom w:val="0"/>
      <w:divBdr>
        <w:top w:val="none" w:sz="0" w:space="0" w:color="auto"/>
        <w:left w:val="none" w:sz="0" w:space="0" w:color="auto"/>
        <w:bottom w:val="none" w:sz="0" w:space="0" w:color="auto"/>
        <w:right w:val="none" w:sz="0" w:space="0" w:color="auto"/>
      </w:divBdr>
    </w:div>
    <w:div w:id="528296962">
      <w:bodyDiv w:val="1"/>
      <w:marLeft w:val="0"/>
      <w:marRight w:val="0"/>
      <w:marTop w:val="0"/>
      <w:marBottom w:val="0"/>
      <w:divBdr>
        <w:top w:val="none" w:sz="0" w:space="0" w:color="auto"/>
        <w:left w:val="none" w:sz="0" w:space="0" w:color="auto"/>
        <w:bottom w:val="none" w:sz="0" w:space="0" w:color="auto"/>
        <w:right w:val="none" w:sz="0" w:space="0" w:color="auto"/>
      </w:divBdr>
      <w:divsChild>
        <w:div w:id="314920861">
          <w:marLeft w:val="0"/>
          <w:marRight w:val="0"/>
          <w:marTop w:val="0"/>
          <w:marBottom w:val="0"/>
          <w:divBdr>
            <w:top w:val="none" w:sz="0" w:space="0" w:color="auto"/>
            <w:left w:val="none" w:sz="0" w:space="0" w:color="auto"/>
            <w:bottom w:val="none" w:sz="0" w:space="0" w:color="auto"/>
            <w:right w:val="none" w:sz="0" w:space="0" w:color="auto"/>
          </w:divBdr>
        </w:div>
        <w:div w:id="1184367415">
          <w:marLeft w:val="0"/>
          <w:marRight w:val="0"/>
          <w:marTop w:val="0"/>
          <w:marBottom w:val="0"/>
          <w:divBdr>
            <w:top w:val="none" w:sz="0" w:space="0" w:color="auto"/>
            <w:left w:val="none" w:sz="0" w:space="0" w:color="auto"/>
            <w:bottom w:val="none" w:sz="0" w:space="0" w:color="auto"/>
            <w:right w:val="none" w:sz="0" w:space="0" w:color="auto"/>
          </w:divBdr>
        </w:div>
        <w:div w:id="1262372599">
          <w:marLeft w:val="0"/>
          <w:marRight w:val="0"/>
          <w:marTop w:val="0"/>
          <w:marBottom w:val="0"/>
          <w:divBdr>
            <w:top w:val="none" w:sz="0" w:space="0" w:color="auto"/>
            <w:left w:val="none" w:sz="0" w:space="0" w:color="auto"/>
            <w:bottom w:val="none" w:sz="0" w:space="0" w:color="auto"/>
            <w:right w:val="none" w:sz="0" w:space="0" w:color="auto"/>
          </w:divBdr>
        </w:div>
        <w:div w:id="1485969912">
          <w:marLeft w:val="0"/>
          <w:marRight w:val="0"/>
          <w:marTop w:val="0"/>
          <w:marBottom w:val="0"/>
          <w:divBdr>
            <w:top w:val="none" w:sz="0" w:space="0" w:color="auto"/>
            <w:left w:val="none" w:sz="0" w:space="0" w:color="auto"/>
            <w:bottom w:val="none" w:sz="0" w:space="0" w:color="auto"/>
            <w:right w:val="none" w:sz="0" w:space="0" w:color="auto"/>
          </w:divBdr>
        </w:div>
      </w:divsChild>
    </w:div>
    <w:div w:id="1022172494">
      <w:bodyDiv w:val="1"/>
      <w:marLeft w:val="0"/>
      <w:marRight w:val="0"/>
      <w:marTop w:val="0"/>
      <w:marBottom w:val="0"/>
      <w:divBdr>
        <w:top w:val="none" w:sz="0" w:space="0" w:color="auto"/>
        <w:left w:val="none" w:sz="0" w:space="0" w:color="auto"/>
        <w:bottom w:val="none" w:sz="0" w:space="0" w:color="auto"/>
        <w:right w:val="none" w:sz="0" w:space="0" w:color="auto"/>
      </w:divBdr>
    </w:div>
    <w:div w:id="1025596490">
      <w:bodyDiv w:val="1"/>
      <w:marLeft w:val="240"/>
      <w:marRight w:val="240"/>
      <w:marTop w:val="240"/>
      <w:marBottom w:val="60"/>
      <w:divBdr>
        <w:top w:val="none" w:sz="0" w:space="0" w:color="auto"/>
        <w:left w:val="none" w:sz="0" w:space="0" w:color="auto"/>
        <w:bottom w:val="none" w:sz="0" w:space="0" w:color="auto"/>
        <w:right w:val="none" w:sz="0" w:space="0" w:color="auto"/>
      </w:divBdr>
      <w:divsChild>
        <w:div w:id="60560947">
          <w:marLeft w:val="0"/>
          <w:marRight w:val="0"/>
          <w:marTop w:val="0"/>
          <w:marBottom w:val="0"/>
          <w:divBdr>
            <w:top w:val="none" w:sz="0" w:space="0" w:color="auto"/>
            <w:left w:val="none" w:sz="0" w:space="0" w:color="auto"/>
            <w:bottom w:val="single" w:sz="6" w:space="9" w:color="C8C8C8"/>
            <w:right w:val="none" w:sz="0" w:space="0" w:color="auto"/>
          </w:divBdr>
          <w:divsChild>
            <w:div w:id="47338376">
              <w:marLeft w:val="0"/>
              <w:marRight w:val="0"/>
              <w:marTop w:val="0"/>
              <w:marBottom w:val="0"/>
              <w:divBdr>
                <w:top w:val="none" w:sz="0" w:space="0" w:color="auto"/>
                <w:left w:val="none" w:sz="0" w:space="0" w:color="auto"/>
                <w:bottom w:val="none" w:sz="0" w:space="0" w:color="auto"/>
                <w:right w:val="none" w:sz="0" w:space="0" w:color="auto"/>
              </w:divBdr>
            </w:div>
            <w:div w:id="620066856">
              <w:marLeft w:val="0"/>
              <w:marRight w:val="0"/>
              <w:marTop w:val="0"/>
              <w:marBottom w:val="0"/>
              <w:divBdr>
                <w:top w:val="none" w:sz="0" w:space="0" w:color="auto"/>
                <w:left w:val="none" w:sz="0" w:space="0" w:color="auto"/>
                <w:bottom w:val="none" w:sz="0" w:space="0" w:color="auto"/>
                <w:right w:val="none" w:sz="0" w:space="0" w:color="auto"/>
              </w:divBdr>
            </w:div>
            <w:div w:id="832795364">
              <w:marLeft w:val="0"/>
              <w:marRight w:val="0"/>
              <w:marTop w:val="0"/>
              <w:marBottom w:val="0"/>
              <w:divBdr>
                <w:top w:val="none" w:sz="0" w:space="0" w:color="auto"/>
                <w:left w:val="none" w:sz="0" w:space="0" w:color="auto"/>
                <w:bottom w:val="none" w:sz="0" w:space="0" w:color="auto"/>
                <w:right w:val="none" w:sz="0" w:space="0" w:color="auto"/>
              </w:divBdr>
            </w:div>
            <w:div w:id="878709374">
              <w:marLeft w:val="0"/>
              <w:marRight w:val="0"/>
              <w:marTop w:val="0"/>
              <w:marBottom w:val="0"/>
              <w:divBdr>
                <w:top w:val="none" w:sz="0" w:space="0" w:color="auto"/>
                <w:left w:val="none" w:sz="0" w:space="0" w:color="auto"/>
                <w:bottom w:val="none" w:sz="0" w:space="0" w:color="auto"/>
                <w:right w:val="none" w:sz="0" w:space="0" w:color="auto"/>
              </w:divBdr>
            </w:div>
            <w:div w:id="888078899">
              <w:marLeft w:val="0"/>
              <w:marRight w:val="0"/>
              <w:marTop w:val="0"/>
              <w:marBottom w:val="0"/>
              <w:divBdr>
                <w:top w:val="none" w:sz="0" w:space="0" w:color="auto"/>
                <w:left w:val="none" w:sz="0" w:space="0" w:color="auto"/>
                <w:bottom w:val="none" w:sz="0" w:space="0" w:color="auto"/>
                <w:right w:val="none" w:sz="0" w:space="0" w:color="auto"/>
              </w:divBdr>
            </w:div>
            <w:div w:id="947659110">
              <w:marLeft w:val="0"/>
              <w:marRight w:val="0"/>
              <w:marTop w:val="0"/>
              <w:marBottom w:val="0"/>
              <w:divBdr>
                <w:top w:val="none" w:sz="0" w:space="0" w:color="auto"/>
                <w:left w:val="none" w:sz="0" w:space="0" w:color="auto"/>
                <w:bottom w:val="none" w:sz="0" w:space="0" w:color="auto"/>
                <w:right w:val="none" w:sz="0" w:space="0" w:color="auto"/>
              </w:divBdr>
            </w:div>
            <w:div w:id="1168397762">
              <w:marLeft w:val="0"/>
              <w:marRight w:val="0"/>
              <w:marTop w:val="0"/>
              <w:marBottom w:val="0"/>
              <w:divBdr>
                <w:top w:val="none" w:sz="0" w:space="0" w:color="auto"/>
                <w:left w:val="none" w:sz="0" w:space="0" w:color="auto"/>
                <w:bottom w:val="none" w:sz="0" w:space="0" w:color="auto"/>
                <w:right w:val="none" w:sz="0" w:space="0" w:color="auto"/>
              </w:divBdr>
            </w:div>
            <w:div w:id="1413624967">
              <w:marLeft w:val="0"/>
              <w:marRight w:val="0"/>
              <w:marTop w:val="0"/>
              <w:marBottom w:val="0"/>
              <w:divBdr>
                <w:top w:val="none" w:sz="0" w:space="0" w:color="auto"/>
                <w:left w:val="none" w:sz="0" w:space="0" w:color="auto"/>
                <w:bottom w:val="none" w:sz="0" w:space="0" w:color="auto"/>
                <w:right w:val="none" w:sz="0" w:space="0" w:color="auto"/>
              </w:divBdr>
            </w:div>
            <w:div w:id="19824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0468">
      <w:bodyDiv w:val="1"/>
      <w:marLeft w:val="0"/>
      <w:marRight w:val="0"/>
      <w:marTop w:val="0"/>
      <w:marBottom w:val="0"/>
      <w:divBdr>
        <w:top w:val="none" w:sz="0" w:space="0" w:color="auto"/>
        <w:left w:val="none" w:sz="0" w:space="0" w:color="auto"/>
        <w:bottom w:val="none" w:sz="0" w:space="0" w:color="auto"/>
        <w:right w:val="none" w:sz="0" w:space="0" w:color="auto"/>
      </w:divBdr>
      <w:divsChild>
        <w:div w:id="1488591282">
          <w:marLeft w:val="0"/>
          <w:marRight w:val="0"/>
          <w:marTop w:val="0"/>
          <w:marBottom w:val="0"/>
          <w:divBdr>
            <w:top w:val="none" w:sz="0" w:space="0" w:color="auto"/>
            <w:left w:val="none" w:sz="0" w:space="0" w:color="auto"/>
            <w:bottom w:val="none" w:sz="0" w:space="0" w:color="auto"/>
            <w:right w:val="none" w:sz="0" w:space="0" w:color="auto"/>
          </w:divBdr>
        </w:div>
      </w:divsChild>
    </w:div>
    <w:div w:id="1586837397">
      <w:bodyDiv w:val="1"/>
      <w:marLeft w:val="0"/>
      <w:marRight w:val="0"/>
      <w:marTop w:val="0"/>
      <w:marBottom w:val="0"/>
      <w:divBdr>
        <w:top w:val="none" w:sz="0" w:space="0" w:color="auto"/>
        <w:left w:val="none" w:sz="0" w:space="0" w:color="auto"/>
        <w:bottom w:val="none" w:sz="0" w:space="0" w:color="auto"/>
        <w:right w:val="none" w:sz="0" w:space="0" w:color="auto"/>
      </w:divBdr>
    </w:div>
    <w:div w:id="186956543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50026276">
          <w:marLeft w:val="0"/>
          <w:marRight w:val="0"/>
          <w:marTop w:val="0"/>
          <w:marBottom w:val="0"/>
          <w:divBdr>
            <w:top w:val="none" w:sz="0" w:space="0" w:color="auto"/>
            <w:left w:val="none" w:sz="0" w:space="0" w:color="auto"/>
            <w:bottom w:val="single" w:sz="6" w:space="9" w:color="C8C8C8"/>
            <w:right w:val="none" w:sz="0" w:space="0" w:color="auto"/>
          </w:divBdr>
          <w:divsChild>
            <w:div w:id="279536586">
              <w:marLeft w:val="0"/>
              <w:marRight w:val="0"/>
              <w:marTop w:val="0"/>
              <w:marBottom w:val="0"/>
              <w:divBdr>
                <w:top w:val="none" w:sz="0" w:space="0" w:color="auto"/>
                <w:left w:val="none" w:sz="0" w:space="0" w:color="auto"/>
                <w:bottom w:val="none" w:sz="0" w:space="0" w:color="auto"/>
                <w:right w:val="none" w:sz="0" w:space="0" w:color="auto"/>
              </w:divBdr>
            </w:div>
            <w:div w:id="591161354">
              <w:marLeft w:val="0"/>
              <w:marRight w:val="0"/>
              <w:marTop w:val="0"/>
              <w:marBottom w:val="0"/>
              <w:divBdr>
                <w:top w:val="none" w:sz="0" w:space="0" w:color="auto"/>
                <w:left w:val="none" w:sz="0" w:space="0" w:color="auto"/>
                <w:bottom w:val="none" w:sz="0" w:space="0" w:color="auto"/>
                <w:right w:val="none" w:sz="0" w:space="0" w:color="auto"/>
              </w:divBdr>
            </w:div>
            <w:div w:id="789785685">
              <w:marLeft w:val="0"/>
              <w:marRight w:val="0"/>
              <w:marTop w:val="0"/>
              <w:marBottom w:val="0"/>
              <w:divBdr>
                <w:top w:val="none" w:sz="0" w:space="0" w:color="auto"/>
                <w:left w:val="none" w:sz="0" w:space="0" w:color="auto"/>
                <w:bottom w:val="none" w:sz="0" w:space="0" w:color="auto"/>
                <w:right w:val="none" w:sz="0" w:space="0" w:color="auto"/>
              </w:divBdr>
            </w:div>
            <w:div w:id="816798628">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965812731">
              <w:marLeft w:val="0"/>
              <w:marRight w:val="0"/>
              <w:marTop w:val="0"/>
              <w:marBottom w:val="0"/>
              <w:divBdr>
                <w:top w:val="none" w:sz="0" w:space="0" w:color="auto"/>
                <w:left w:val="none" w:sz="0" w:space="0" w:color="auto"/>
                <w:bottom w:val="none" w:sz="0" w:space="0" w:color="auto"/>
                <w:right w:val="none" w:sz="0" w:space="0" w:color="auto"/>
              </w:divBdr>
            </w:div>
            <w:div w:id="1259406938">
              <w:marLeft w:val="0"/>
              <w:marRight w:val="0"/>
              <w:marTop w:val="0"/>
              <w:marBottom w:val="0"/>
              <w:divBdr>
                <w:top w:val="none" w:sz="0" w:space="0" w:color="auto"/>
                <w:left w:val="none" w:sz="0" w:space="0" w:color="auto"/>
                <w:bottom w:val="none" w:sz="0" w:space="0" w:color="auto"/>
                <w:right w:val="none" w:sz="0" w:space="0" w:color="auto"/>
              </w:divBdr>
            </w:div>
            <w:div w:id="1292249272">
              <w:marLeft w:val="0"/>
              <w:marRight w:val="0"/>
              <w:marTop w:val="0"/>
              <w:marBottom w:val="0"/>
              <w:divBdr>
                <w:top w:val="none" w:sz="0" w:space="0" w:color="auto"/>
                <w:left w:val="none" w:sz="0" w:space="0" w:color="auto"/>
                <w:bottom w:val="none" w:sz="0" w:space="0" w:color="auto"/>
                <w:right w:val="none" w:sz="0" w:space="0" w:color="auto"/>
              </w:divBdr>
            </w:div>
            <w:div w:id="20961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3658">
      <w:bodyDiv w:val="1"/>
      <w:marLeft w:val="0"/>
      <w:marRight w:val="0"/>
      <w:marTop w:val="0"/>
      <w:marBottom w:val="0"/>
      <w:divBdr>
        <w:top w:val="none" w:sz="0" w:space="0" w:color="auto"/>
        <w:left w:val="none" w:sz="0" w:space="0" w:color="auto"/>
        <w:bottom w:val="none" w:sz="0" w:space="0" w:color="auto"/>
        <w:right w:val="none" w:sz="0" w:space="0" w:color="auto"/>
      </w:divBdr>
      <w:divsChild>
        <w:div w:id="16347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3496</Words>
  <Characters>20976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Pawel_Kurant</dc:creator>
  <cp:keywords/>
  <cp:lastModifiedBy>Aleksandra Orzechowska | Łukasiewicz - PORT Polski Ośrodek Rozwoju Technologii</cp:lastModifiedBy>
  <cp:revision>6</cp:revision>
  <cp:lastPrinted>2020-12-07T20:01:00Z</cp:lastPrinted>
  <dcterms:created xsi:type="dcterms:W3CDTF">2021-08-11T11:58:00Z</dcterms:created>
  <dcterms:modified xsi:type="dcterms:W3CDTF">2021-12-03T09:13:00Z</dcterms:modified>
</cp:coreProperties>
</file>