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97E21" w14:textId="78B508F0" w:rsidR="00523790" w:rsidRPr="00775AF1" w:rsidRDefault="00523790" w:rsidP="00523790">
      <w:pPr>
        <w:keepNext/>
        <w:keepLines/>
        <w:shd w:val="clear" w:color="auto" w:fill="FFFFFF"/>
        <w:tabs>
          <w:tab w:val="left" w:pos="-180"/>
        </w:tabs>
        <w:spacing w:line="360" w:lineRule="auto"/>
        <w:jc w:val="right"/>
        <w:rPr>
          <w:rFonts w:ascii="Ubuntu" w:eastAsiaTheme="minorHAnsi" w:hAnsi="Ubuntu" w:cstheme="minorBidi"/>
          <w:sz w:val="22"/>
          <w:szCs w:val="22"/>
          <w:lang w:eastAsia="en-US"/>
        </w:rPr>
      </w:pPr>
      <w:r w:rsidRPr="00775AF1">
        <w:rPr>
          <w:rFonts w:ascii="Ubuntu" w:eastAsiaTheme="minorHAnsi" w:hAnsi="Ubuntu" w:cstheme="minorBidi"/>
          <w:sz w:val="22"/>
          <w:szCs w:val="22"/>
          <w:lang w:eastAsia="en-US"/>
        </w:rPr>
        <w:t xml:space="preserve">Załącznik </w:t>
      </w:r>
      <w:r w:rsidR="00C75018" w:rsidRPr="00775AF1">
        <w:rPr>
          <w:rFonts w:ascii="Ubuntu" w:eastAsiaTheme="minorHAnsi" w:hAnsi="Ubuntu" w:cstheme="minorBidi"/>
          <w:sz w:val="22"/>
          <w:szCs w:val="22"/>
          <w:lang w:eastAsia="en-US"/>
        </w:rPr>
        <w:t>1a</w:t>
      </w:r>
      <w:r w:rsidRPr="00775AF1">
        <w:rPr>
          <w:rFonts w:ascii="Ubuntu" w:eastAsiaTheme="minorHAnsi" w:hAnsi="Ubuntu" w:cstheme="minorBidi"/>
          <w:sz w:val="22"/>
          <w:szCs w:val="22"/>
          <w:lang w:eastAsia="en-US"/>
        </w:rPr>
        <w:t xml:space="preserve">  do SWZ CZG -RXXI_202</w:t>
      </w:r>
      <w:r w:rsidR="00C407A6">
        <w:rPr>
          <w:rFonts w:ascii="Ubuntu" w:eastAsiaTheme="minorHAnsi" w:hAnsi="Ubuntu" w:cstheme="minorBidi"/>
          <w:sz w:val="22"/>
          <w:szCs w:val="22"/>
          <w:lang w:eastAsia="en-US"/>
        </w:rPr>
        <w:t>4</w:t>
      </w:r>
    </w:p>
    <w:p w14:paraId="04BABBC9" w14:textId="77777777" w:rsidR="00523790" w:rsidRPr="00775AF1" w:rsidRDefault="00523790" w:rsidP="00523790">
      <w:pPr>
        <w:keepNext/>
        <w:keepLines/>
        <w:tabs>
          <w:tab w:val="left" w:pos="426"/>
        </w:tabs>
        <w:jc w:val="right"/>
        <w:rPr>
          <w:rFonts w:ascii="Ubuntu" w:hAnsi="Ubuntu" w:cs="Arial"/>
          <w:b/>
          <w:sz w:val="22"/>
          <w:szCs w:val="22"/>
          <w:u w:val="single"/>
        </w:rPr>
      </w:pPr>
    </w:p>
    <w:p w14:paraId="63D48BDC" w14:textId="0989C0EB" w:rsidR="00A6385E" w:rsidRPr="00775AF1" w:rsidRDefault="00983485" w:rsidP="00BF0EC2">
      <w:pPr>
        <w:keepNext/>
        <w:keepLines/>
        <w:tabs>
          <w:tab w:val="left" w:pos="426"/>
        </w:tabs>
        <w:jc w:val="both"/>
        <w:rPr>
          <w:rFonts w:ascii="Ubuntu" w:hAnsi="Ubuntu" w:cs="Arial"/>
          <w:b/>
          <w:sz w:val="22"/>
          <w:szCs w:val="22"/>
          <w:u w:val="single"/>
        </w:rPr>
      </w:pPr>
      <w:r w:rsidRPr="00775AF1">
        <w:rPr>
          <w:rFonts w:ascii="Ubuntu" w:hAnsi="Ubuntu" w:cs="Arial"/>
          <w:b/>
          <w:sz w:val="22"/>
          <w:szCs w:val="22"/>
          <w:u w:val="single"/>
        </w:rPr>
        <w:t xml:space="preserve">ZADANIE </w:t>
      </w:r>
      <w:r w:rsidR="00033CC3" w:rsidRPr="00775AF1">
        <w:rPr>
          <w:rFonts w:ascii="Ubuntu" w:hAnsi="Ubuntu" w:cs="Arial"/>
          <w:b/>
          <w:sz w:val="22"/>
          <w:szCs w:val="22"/>
          <w:u w:val="single"/>
        </w:rPr>
        <w:t xml:space="preserve"> Nr 1 – Ubezpieczenie mienia</w:t>
      </w:r>
      <w:r w:rsidR="000351AB" w:rsidRPr="00775AF1">
        <w:rPr>
          <w:rFonts w:ascii="Ubuntu" w:hAnsi="Ubuntu" w:cs="Arial"/>
          <w:b/>
          <w:sz w:val="22"/>
          <w:szCs w:val="22"/>
          <w:u w:val="single"/>
        </w:rPr>
        <w:t xml:space="preserve"> i odpowiedzialności cywilnej </w:t>
      </w:r>
      <w:r w:rsidR="00033CC3" w:rsidRPr="00775AF1">
        <w:rPr>
          <w:rFonts w:ascii="Ubuntu" w:hAnsi="Ubuntu" w:cs="Arial"/>
          <w:b/>
          <w:sz w:val="22"/>
          <w:szCs w:val="22"/>
          <w:u w:val="single"/>
        </w:rPr>
        <w:t xml:space="preserve"> </w:t>
      </w:r>
      <w:r w:rsidR="00A6385E" w:rsidRPr="00775AF1">
        <w:rPr>
          <w:rFonts w:ascii="Ubuntu" w:hAnsi="Ubuntu" w:cs="Arial"/>
          <w:b/>
          <w:sz w:val="22"/>
          <w:szCs w:val="22"/>
          <w:u w:val="single"/>
        </w:rPr>
        <w:t>(</w:t>
      </w:r>
      <w:r w:rsidR="000351AB" w:rsidRPr="00775AF1">
        <w:rPr>
          <w:rFonts w:ascii="Ubuntu" w:hAnsi="Ubuntu" w:cs="Arial"/>
          <w:b/>
          <w:sz w:val="22"/>
          <w:szCs w:val="22"/>
          <w:u w:val="single"/>
        </w:rPr>
        <w:t xml:space="preserve">Pakiet </w:t>
      </w:r>
      <w:r w:rsidR="00A6385E" w:rsidRPr="00775AF1">
        <w:rPr>
          <w:rFonts w:ascii="Ubuntu" w:hAnsi="Ubuntu" w:cs="Arial"/>
          <w:b/>
          <w:sz w:val="22"/>
          <w:szCs w:val="22"/>
          <w:u w:val="single"/>
        </w:rPr>
        <w:t xml:space="preserve"> 1, 2, 3</w:t>
      </w:r>
      <w:r w:rsidR="000351AB" w:rsidRPr="00775AF1">
        <w:rPr>
          <w:rFonts w:ascii="Ubuntu" w:hAnsi="Ubuntu" w:cs="Arial"/>
          <w:b/>
          <w:sz w:val="22"/>
          <w:szCs w:val="22"/>
          <w:u w:val="single"/>
        </w:rPr>
        <w:t>,</w:t>
      </w:r>
      <w:r w:rsidR="00214D4E" w:rsidRPr="00775AF1">
        <w:rPr>
          <w:rFonts w:ascii="Ubuntu" w:hAnsi="Ubuntu" w:cs="Arial"/>
          <w:b/>
          <w:sz w:val="22"/>
          <w:szCs w:val="22"/>
          <w:u w:val="single"/>
        </w:rPr>
        <w:t xml:space="preserve"> </w:t>
      </w:r>
      <w:r w:rsidR="000351AB" w:rsidRPr="00775AF1">
        <w:rPr>
          <w:rFonts w:ascii="Ubuntu" w:hAnsi="Ubuntu" w:cs="Arial"/>
          <w:b/>
          <w:sz w:val="22"/>
          <w:szCs w:val="22"/>
          <w:u w:val="single"/>
        </w:rPr>
        <w:t>4</w:t>
      </w:r>
      <w:r w:rsidR="00A6385E" w:rsidRPr="00775AF1">
        <w:rPr>
          <w:rFonts w:ascii="Ubuntu" w:hAnsi="Ubuntu" w:cs="Arial"/>
          <w:b/>
          <w:sz w:val="22"/>
          <w:szCs w:val="22"/>
          <w:u w:val="single"/>
        </w:rPr>
        <w:t>)</w:t>
      </w:r>
    </w:p>
    <w:p w14:paraId="6C0660A5" w14:textId="77777777" w:rsidR="00A6385E" w:rsidRPr="00775AF1" w:rsidRDefault="00A6385E" w:rsidP="00BF0EC2">
      <w:pPr>
        <w:keepNext/>
        <w:keepLines/>
        <w:tabs>
          <w:tab w:val="left" w:pos="426"/>
        </w:tabs>
        <w:jc w:val="both"/>
        <w:rPr>
          <w:rFonts w:ascii="Ubuntu" w:hAnsi="Ubuntu" w:cs="Arial"/>
          <w:b/>
          <w:sz w:val="22"/>
          <w:szCs w:val="22"/>
          <w:u w:val="single"/>
        </w:rPr>
      </w:pPr>
    </w:p>
    <w:p w14:paraId="4BB67F18" w14:textId="77777777" w:rsidR="00A6385E" w:rsidRPr="00775AF1" w:rsidRDefault="00A6385E" w:rsidP="00BF0EC2">
      <w:pPr>
        <w:keepNext/>
        <w:keepLines/>
        <w:tabs>
          <w:tab w:val="left" w:pos="426"/>
        </w:tabs>
        <w:jc w:val="both"/>
        <w:rPr>
          <w:rFonts w:ascii="Ubuntu" w:hAnsi="Ubuntu" w:cs="Arial"/>
          <w:b/>
          <w:sz w:val="22"/>
          <w:szCs w:val="22"/>
        </w:rPr>
      </w:pPr>
      <w:r w:rsidRPr="00775AF1">
        <w:rPr>
          <w:rFonts w:ascii="Ubuntu" w:hAnsi="Ubuntu" w:cs="Arial"/>
          <w:b/>
          <w:sz w:val="22"/>
          <w:szCs w:val="22"/>
        </w:rPr>
        <w:t xml:space="preserve">Pakiet 1 – Ubezpieczenie mienia od zdarzeń losowych/ </w:t>
      </w:r>
      <w:proofErr w:type="spellStart"/>
      <w:r w:rsidRPr="00775AF1">
        <w:rPr>
          <w:rFonts w:ascii="Ubuntu" w:hAnsi="Ubuntu" w:cs="Arial"/>
          <w:b/>
          <w:sz w:val="22"/>
          <w:szCs w:val="22"/>
        </w:rPr>
        <w:t>ryzyk</w:t>
      </w:r>
      <w:proofErr w:type="spellEnd"/>
      <w:r w:rsidRPr="00775AF1">
        <w:rPr>
          <w:rFonts w:ascii="Ubuntu" w:hAnsi="Ubuntu" w:cs="Arial"/>
          <w:b/>
          <w:sz w:val="22"/>
          <w:szCs w:val="22"/>
        </w:rPr>
        <w:t xml:space="preserve"> wszystkich (PD)</w:t>
      </w:r>
    </w:p>
    <w:p w14:paraId="33369DF3" w14:textId="77777777" w:rsidR="00A6385E" w:rsidRPr="00775AF1" w:rsidRDefault="00A6385E" w:rsidP="00BF0EC2">
      <w:pPr>
        <w:keepNext/>
        <w:keepLines/>
        <w:tabs>
          <w:tab w:val="left" w:pos="426"/>
        </w:tabs>
        <w:jc w:val="both"/>
        <w:rPr>
          <w:rFonts w:ascii="Ubuntu" w:hAnsi="Ubuntu" w:cs="Arial"/>
          <w:b/>
          <w:sz w:val="22"/>
          <w:szCs w:val="22"/>
        </w:rPr>
      </w:pPr>
      <w:r w:rsidRPr="00775AF1">
        <w:rPr>
          <w:rFonts w:ascii="Ubuntu" w:hAnsi="Ubuntu" w:cs="Arial"/>
          <w:b/>
          <w:sz w:val="22"/>
          <w:szCs w:val="22"/>
        </w:rPr>
        <w:t xml:space="preserve">Pakiet 2 – Ubezpieczenie sprzętu elektronicznego od </w:t>
      </w:r>
      <w:proofErr w:type="spellStart"/>
      <w:r w:rsidRPr="00775AF1">
        <w:rPr>
          <w:rFonts w:ascii="Ubuntu" w:hAnsi="Ubuntu" w:cs="Arial"/>
          <w:b/>
          <w:sz w:val="22"/>
          <w:szCs w:val="22"/>
        </w:rPr>
        <w:t>ryzyk</w:t>
      </w:r>
      <w:proofErr w:type="spellEnd"/>
      <w:r w:rsidRPr="00775AF1">
        <w:rPr>
          <w:rFonts w:ascii="Ubuntu" w:hAnsi="Ubuntu" w:cs="Arial"/>
          <w:b/>
          <w:sz w:val="22"/>
          <w:szCs w:val="22"/>
        </w:rPr>
        <w:t xml:space="preserve"> wszystkich (EEI)</w:t>
      </w:r>
    </w:p>
    <w:p w14:paraId="51565223" w14:textId="77777777" w:rsidR="00A6385E" w:rsidRPr="00775AF1" w:rsidRDefault="00A6385E" w:rsidP="00BF0EC2">
      <w:pPr>
        <w:keepNext/>
        <w:keepLines/>
        <w:tabs>
          <w:tab w:val="left" w:pos="426"/>
        </w:tabs>
        <w:jc w:val="both"/>
        <w:rPr>
          <w:rFonts w:ascii="Ubuntu" w:hAnsi="Ubuntu" w:cs="Arial"/>
          <w:b/>
          <w:sz w:val="22"/>
          <w:szCs w:val="22"/>
        </w:rPr>
      </w:pPr>
      <w:r w:rsidRPr="00775AF1">
        <w:rPr>
          <w:rFonts w:ascii="Ubuntu" w:hAnsi="Ubuntu" w:cs="Arial"/>
          <w:b/>
          <w:sz w:val="22"/>
          <w:szCs w:val="22"/>
        </w:rPr>
        <w:t xml:space="preserve">Pakiet 3 – Ubezpieczenie maszyn i urządzeń od uszkodzeń i awarii (MB) oraz </w:t>
      </w:r>
    </w:p>
    <w:p w14:paraId="6DFE5F98" w14:textId="77777777" w:rsidR="00B31EFB" w:rsidRPr="00775AF1" w:rsidRDefault="00A6385E" w:rsidP="00BF0EC2">
      <w:pPr>
        <w:keepNext/>
        <w:keepLines/>
        <w:tabs>
          <w:tab w:val="left" w:pos="426"/>
        </w:tabs>
        <w:jc w:val="both"/>
        <w:rPr>
          <w:rFonts w:ascii="Ubuntu" w:hAnsi="Ubuntu" w:cs="Arial"/>
          <w:b/>
          <w:sz w:val="22"/>
          <w:szCs w:val="22"/>
        </w:rPr>
      </w:pPr>
      <w:r w:rsidRPr="00775AF1">
        <w:rPr>
          <w:rFonts w:ascii="Ubuntu" w:hAnsi="Ubuntu" w:cs="Arial"/>
          <w:b/>
          <w:sz w:val="22"/>
          <w:szCs w:val="22"/>
        </w:rPr>
        <w:t xml:space="preserve">maszyn i urządzeń budowalnych (CPM) </w:t>
      </w:r>
    </w:p>
    <w:p w14:paraId="2383404B" w14:textId="7ECADD77" w:rsidR="000351AB" w:rsidRPr="00775AF1" w:rsidRDefault="000351AB" w:rsidP="00BF0EC2">
      <w:pPr>
        <w:keepNext/>
        <w:keepLines/>
        <w:tabs>
          <w:tab w:val="left" w:pos="426"/>
        </w:tabs>
        <w:jc w:val="both"/>
        <w:rPr>
          <w:rFonts w:ascii="Ubuntu" w:hAnsi="Ubuntu" w:cs="Arial"/>
          <w:b/>
          <w:sz w:val="22"/>
          <w:szCs w:val="22"/>
        </w:rPr>
      </w:pPr>
      <w:r w:rsidRPr="00775AF1">
        <w:rPr>
          <w:rFonts w:ascii="Ubuntu" w:hAnsi="Ubuntu" w:cs="Arial"/>
          <w:b/>
          <w:sz w:val="22"/>
          <w:szCs w:val="22"/>
        </w:rPr>
        <w:t xml:space="preserve">Pakiet 4 </w:t>
      </w:r>
      <w:r w:rsidR="002161EC" w:rsidRPr="00775AF1">
        <w:rPr>
          <w:rFonts w:ascii="Ubuntu" w:hAnsi="Ubuntu" w:cs="Arial"/>
          <w:b/>
          <w:sz w:val="22"/>
          <w:szCs w:val="22"/>
        </w:rPr>
        <w:t>–</w:t>
      </w:r>
      <w:r w:rsidRPr="00775AF1">
        <w:rPr>
          <w:rFonts w:ascii="Ubuntu" w:hAnsi="Ubuntu" w:cs="Arial"/>
          <w:b/>
          <w:sz w:val="22"/>
          <w:szCs w:val="22"/>
        </w:rPr>
        <w:t xml:space="preserve"> </w:t>
      </w:r>
      <w:r w:rsidR="002161EC" w:rsidRPr="00775AF1">
        <w:rPr>
          <w:rFonts w:ascii="Ubuntu" w:hAnsi="Ubuntu" w:cs="Arial"/>
          <w:b/>
          <w:sz w:val="22"/>
          <w:szCs w:val="22"/>
        </w:rPr>
        <w:t>Ubezpieczenie odpowiedzialności cywilnej z tytułu prowadzonej działalności i posiadania mienia</w:t>
      </w:r>
    </w:p>
    <w:p w14:paraId="6555F61A" w14:textId="77777777" w:rsidR="00A6385E" w:rsidRPr="00775AF1" w:rsidRDefault="00A6385E" w:rsidP="00BF0EC2">
      <w:pPr>
        <w:keepNext/>
        <w:keepLines/>
        <w:tabs>
          <w:tab w:val="left" w:pos="426"/>
        </w:tabs>
        <w:jc w:val="both"/>
        <w:rPr>
          <w:rFonts w:ascii="Ubuntu" w:hAnsi="Ubuntu" w:cs="Arial"/>
          <w:b/>
          <w:sz w:val="22"/>
          <w:szCs w:val="22"/>
          <w:u w:val="single"/>
        </w:rPr>
      </w:pPr>
    </w:p>
    <w:p w14:paraId="631D629C" w14:textId="77777777" w:rsidR="00775AF1" w:rsidRDefault="00775AF1" w:rsidP="00BF0EC2">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lang w:eastAsia="en-US"/>
        </w:rPr>
      </w:pPr>
    </w:p>
    <w:p w14:paraId="2DCF2AC6" w14:textId="54A899B4" w:rsidR="00A6385E" w:rsidRPr="00775AF1" w:rsidRDefault="00A6385E" w:rsidP="00BF0EC2">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lang w:eastAsia="en-US"/>
        </w:rPr>
      </w:pPr>
      <w:r w:rsidRPr="00775AF1">
        <w:rPr>
          <w:rFonts w:ascii="Ubuntu" w:eastAsia="Times New Roman" w:hAnsi="Ubuntu" w:cs="Arial"/>
          <w:iCs/>
          <w:color w:val="auto"/>
          <w:lang w:eastAsia="en-US"/>
        </w:rPr>
        <w:t xml:space="preserve">Wszystkie warunki są obligatoryjne, za wyjątkiem klauzul opisanych jako klauzule fakultatywne. </w:t>
      </w:r>
    </w:p>
    <w:p w14:paraId="7FA8B3E9" w14:textId="77777777" w:rsidR="00A6385E" w:rsidRPr="00775AF1" w:rsidRDefault="00A6385E" w:rsidP="00BF0EC2">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lang w:eastAsia="en-US"/>
        </w:rPr>
      </w:pPr>
      <w:r w:rsidRPr="00775AF1">
        <w:rPr>
          <w:rFonts w:ascii="Ubuntu" w:eastAsia="Times New Roman" w:hAnsi="Ubuntu" w:cs="Arial"/>
          <w:color w:val="auto"/>
          <w:u w:color="000000"/>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060AE483" w14:textId="77777777" w:rsidR="00A6385E" w:rsidRPr="00775AF1" w:rsidRDefault="00A6385E" w:rsidP="00BF0EC2">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color w:val="auto"/>
          <w:u w:color="000000"/>
        </w:rPr>
      </w:pPr>
      <w:r w:rsidRPr="00775AF1">
        <w:rPr>
          <w:rFonts w:ascii="Ubuntu" w:eastAsia="Times New Roman" w:hAnsi="Ubuntu" w:cs="Arial"/>
          <w:iCs/>
          <w:color w:val="auto"/>
          <w:lang w:eastAsia="en-US"/>
        </w:rPr>
        <w:t>Kwestie nieuregulowane postanowieniami OPZ mogą być określone OWU stosowanymi przez Wykonawcę, o ile nie stoją w sprzeczności z zapisami OPZ.</w:t>
      </w:r>
    </w:p>
    <w:p w14:paraId="6AED3A99" w14:textId="77777777" w:rsidR="00A6385E" w:rsidRPr="00775AF1" w:rsidRDefault="00A6385E" w:rsidP="00BF0EC2">
      <w:pPr>
        <w:keepNext/>
        <w:keepLines/>
        <w:rPr>
          <w:rFonts w:ascii="Ubuntu" w:hAnsi="Ubuntu" w:cs="Arial"/>
          <w:sz w:val="22"/>
          <w:szCs w:val="22"/>
        </w:rPr>
      </w:pPr>
    </w:p>
    <w:p w14:paraId="29EDE496" w14:textId="77777777" w:rsidR="00A6385E" w:rsidRPr="00775AF1" w:rsidRDefault="00A6385E" w:rsidP="00BF0EC2">
      <w:pPr>
        <w:keepNext/>
        <w:keepLines/>
        <w:rPr>
          <w:rFonts w:ascii="Ubuntu" w:hAnsi="Ubuntu" w:cs="Arial"/>
          <w:b/>
          <w:sz w:val="22"/>
          <w:szCs w:val="22"/>
        </w:rPr>
      </w:pPr>
    </w:p>
    <w:p w14:paraId="7A42EC65" w14:textId="77777777" w:rsidR="00775AF1" w:rsidRDefault="00775AF1" w:rsidP="00BF0EC2">
      <w:pPr>
        <w:keepNext/>
        <w:keepLines/>
        <w:rPr>
          <w:rFonts w:ascii="Ubuntu" w:hAnsi="Ubuntu" w:cs="Arial"/>
          <w:b/>
          <w:sz w:val="22"/>
          <w:szCs w:val="22"/>
        </w:rPr>
      </w:pPr>
    </w:p>
    <w:p w14:paraId="266722A3" w14:textId="795CDACD" w:rsidR="00A6385E" w:rsidRPr="00775AF1" w:rsidRDefault="00C57B16" w:rsidP="00BF0EC2">
      <w:pPr>
        <w:keepNext/>
        <w:keepLines/>
        <w:rPr>
          <w:rFonts w:ascii="Ubuntu" w:hAnsi="Ubuntu" w:cs="Arial"/>
          <w:b/>
          <w:sz w:val="22"/>
          <w:szCs w:val="22"/>
        </w:rPr>
      </w:pPr>
      <w:r w:rsidRPr="00775AF1">
        <w:rPr>
          <w:rFonts w:ascii="Ubuntu" w:hAnsi="Ubuntu" w:cs="Arial"/>
          <w:b/>
          <w:sz w:val="22"/>
          <w:szCs w:val="22"/>
        </w:rPr>
        <w:t xml:space="preserve">Pakiet </w:t>
      </w:r>
      <w:r w:rsidR="00A6385E" w:rsidRPr="00775AF1">
        <w:rPr>
          <w:rFonts w:ascii="Ubuntu" w:hAnsi="Ubuntu" w:cs="Arial"/>
          <w:b/>
          <w:sz w:val="22"/>
          <w:szCs w:val="22"/>
        </w:rPr>
        <w:t xml:space="preserve"> 1 – Ubezpieczenie majątku od  zdarzeń losowych/ </w:t>
      </w:r>
      <w:proofErr w:type="spellStart"/>
      <w:r w:rsidR="00A6385E" w:rsidRPr="00775AF1">
        <w:rPr>
          <w:rFonts w:ascii="Ubuntu" w:hAnsi="Ubuntu" w:cs="Arial"/>
          <w:b/>
          <w:sz w:val="22"/>
          <w:szCs w:val="22"/>
        </w:rPr>
        <w:t>ryzyk</w:t>
      </w:r>
      <w:proofErr w:type="spellEnd"/>
      <w:r w:rsidR="00A6385E" w:rsidRPr="00775AF1">
        <w:rPr>
          <w:rFonts w:ascii="Ubuntu" w:hAnsi="Ubuntu" w:cs="Arial"/>
          <w:b/>
          <w:sz w:val="22"/>
          <w:szCs w:val="22"/>
        </w:rPr>
        <w:t xml:space="preserve"> wszystkich/</w:t>
      </w:r>
    </w:p>
    <w:p w14:paraId="5DA8A061" w14:textId="77777777" w:rsidR="00A6385E" w:rsidRPr="00775AF1" w:rsidRDefault="00A6385E" w:rsidP="00BF0EC2">
      <w:pPr>
        <w:keepNext/>
        <w:keepLines/>
        <w:rPr>
          <w:rFonts w:ascii="Ubuntu" w:hAnsi="Ubuntu" w:cs="Arial"/>
          <w:b/>
          <w:sz w:val="22"/>
          <w:szCs w:val="22"/>
        </w:rPr>
      </w:pPr>
    </w:p>
    <w:p w14:paraId="291D88EC" w14:textId="77777777" w:rsidR="00A6385E" w:rsidRPr="00775AF1" w:rsidRDefault="00A6385E" w:rsidP="00BF0EC2">
      <w:pPr>
        <w:pStyle w:val="Akapitzlist"/>
        <w:keepNext/>
        <w:keepLines/>
        <w:numPr>
          <w:ilvl w:val="0"/>
          <w:numId w:val="8"/>
        </w:numPr>
        <w:jc w:val="both"/>
        <w:rPr>
          <w:rFonts w:ascii="Ubuntu" w:hAnsi="Ubuntu" w:cs="Arial"/>
          <w:b/>
        </w:rPr>
      </w:pPr>
      <w:r w:rsidRPr="00775AF1">
        <w:rPr>
          <w:rFonts w:ascii="Ubuntu" w:hAnsi="Ubuntu" w:cs="Arial"/>
          <w:b/>
        </w:rPr>
        <w:t>Przedmiot ubezpieczenia</w:t>
      </w:r>
    </w:p>
    <w:p w14:paraId="6D1A9DD9" w14:textId="77777777" w:rsidR="00A6385E" w:rsidRPr="00775AF1" w:rsidRDefault="00A6385E" w:rsidP="00BF0EC2">
      <w:pPr>
        <w:keepNext/>
        <w:keepLines/>
        <w:ind w:left="360"/>
        <w:jc w:val="both"/>
        <w:rPr>
          <w:rFonts w:ascii="Ubuntu" w:hAnsi="Ubuntu" w:cs="Arial"/>
          <w:b/>
          <w:sz w:val="22"/>
          <w:szCs w:val="22"/>
        </w:rPr>
      </w:pPr>
    </w:p>
    <w:p w14:paraId="31267F0D" w14:textId="3B4620AD" w:rsidR="00A6385E" w:rsidRPr="00775AF1" w:rsidRDefault="00A6385E" w:rsidP="00BF0EC2">
      <w:pPr>
        <w:pStyle w:val="Akapitzlist"/>
        <w:keepNext/>
        <w:keepLines/>
        <w:numPr>
          <w:ilvl w:val="1"/>
          <w:numId w:val="8"/>
        </w:numPr>
        <w:jc w:val="both"/>
        <w:rPr>
          <w:rFonts w:ascii="Ubuntu" w:hAnsi="Ubuntu" w:cs="Arial"/>
        </w:rPr>
      </w:pPr>
      <w:r w:rsidRPr="00775AF1">
        <w:rPr>
          <w:rFonts w:ascii="Ubuntu" w:hAnsi="Ubuntu" w:cs="Arial"/>
        </w:rPr>
        <w:t>Przedmiotem ubezpieczenia jest mienie (obecne i przyszłe) stanowiące własność lub będące we władaniu Zamawiającego</w:t>
      </w:r>
      <w:r w:rsidR="00B31EFB" w:rsidRPr="00775AF1">
        <w:rPr>
          <w:rFonts w:ascii="Ubuntu" w:hAnsi="Ubuntu" w:cs="Arial"/>
        </w:rPr>
        <w:t xml:space="preserve">, </w:t>
      </w:r>
      <w:r w:rsidRPr="00775AF1">
        <w:rPr>
          <w:rFonts w:ascii="Ubuntu" w:hAnsi="Ubuntu" w:cs="Arial"/>
        </w:rPr>
        <w:t>w szczególności:</w:t>
      </w:r>
    </w:p>
    <w:p w14:paraId="2CE4DAE2" w14:textId="77777777" w:rsidR="00A6385E" w:rsidRPr="00775AF1" w:rsidRDefault="00A6385E" w:rsidP="00BF0EC2">
      <w:pPr>
        <w:keepNext/>
        <w:keepLines/>
        <w:ind w:left="340"/>
        <w:jc w:val="both"/>
        <w:rPr>
          <w:rFonts w:ascii="Ubuntu" w:hAnsi="Ubuntu" w:cs="Arial"/>
          <w:b/>
          <w:sz w:val="22"/>
          <w:szCs w:val="22"/>
        </w:rPr>
      </w:pPr>
    </w:p>
    <w:p w14:paraId="62ADDCAD" w14:textId="30B5418F" w:rsidR="00A6385E" w:rsidRPr="00775AF1" w:rsidRDefault="00A6385E" w:rsidP="00BF0EC2">
      <w:pPr>
        <w:pStyle w:val="Akapitzlist"/>
        <w:keepNext/>
        <w:keepLines/>
        <w:numPr>
          <w:ilvl w:val="1"/>
          <w:numId w:val="6"/>
        </w:numPr>
        <w:tabs>
          <w:tab w:val="left" w:pos="567"/>
          <w:tab w:val="left" w:pos="993"/>
        </w:tabs>
        <w:jc w:val="both"/>
        <w:rPr>
          <w:rFonts w:ascii="Ubuntu" w:hAnsi="Ubuntu" w:cs="Arial"/>
          <w:bCs/>
        </w:rPr>
      </w:pPr>
      <w:r w:rsidRPr="00775AF1">
        <w:rPr>
          <w:rFonts w:ascii="Ubuntu" w:hAnsi="Ubuntu" w:cs="Arial"/>
          <w:bCs/>
        </w:rPr>
        <w:t xml:space="preserve">Budynki i budowle </w:t>
      </w:r>
      <w:r w:rsidRPr="00775AF1">
        <w:rPr>
          <w:rFonts w:ascii="Ubuntu" w:hAnsi="Ubuntu" w:cs="Arial"/>
        </w:rPr>
        <w:t xml:space="preserve">wraz z wszelkimi instalacjami i sieciami wew. oraz zew., w tym internetowymi, energetycznymi, oświetleniem, urządzeniami i elementami stałymi, </w:t>
      </w:r>
      <w:r w:rsidR="00331C38" w:rsidRPr="00775AF1">
        <w:rPr>
          <w:rFonts w:ascii="Ubuntu" w:hAnsi="Ubuntu" w:cs="Arial"/>
        </w:rPr>
        <w:t xml:space="preserve"> instalacjami fotowolt</w:t>
      </w:r>
      <w:r w:rsidR="00C4266F" w:rsidRPr="00775AF1">
        <w:rPr>
          <w:rFonts w:ascii="Ubuntu" w:hAnsi="Ubuntu" w:cs="Arial"/>
        </w:rPr>
        <w:t xml:space="preserve">aicznymi, </w:t>
      </w:r>
      <w:r w:rsidRPr="00775AF1">
        <w:rPr>
          <w:rFonts w:ascii="Ubuntu" w:hAnsi="Ubuntu" w:cs="Arial"/>
        </w:rPr>
        <w:t>schodami wewnętrznymi i zewnętrznymi, stanowiącymi części składowe budynków/ budowli, place, drogi, chodniki, ogrodzenia</w:t>
      </w:r>
      <w:r w:rsidRPr="00775AF1">
        <w:rPr>
          <w:rFonts w:ascii="Ubuntu" w:hAnsi="Ubuntu" w:cs="Arial"/>
          <w:bCs/>
        </w:rPr>
        <w:t>;</w:t>
      </w:r>
    </w:p>
    <w:p w14:paraId="42F7CB1D" w14:textId="249E2E3C" w:rsidR="00A6385E" w:rsidRPr="00775AF1" w:rsidRDefault="00A6385E" w:rsidP="00BF0EC2">
      <w:pPr>
        <w:pStyle w:val="Akapitzlist"/>
        <w:keepNext/>
        <w:keepLines/>
        <w:numPr>
          <w:ilvl w:val="1"/>
          <w:numId w:val="6"/>
        </w:numPr>
        <w:tabs>
          <w:tab w:val="left" w:pos="567"/>
          <w:tab w:val="left" w:pos="993"/>
        </w:tabs>
        <w:jc w:val="both"/>
        <w:rPr>
          <w:rFonts w:ascii="Ubuntu" w:hAnsi="Ubuntu" w:cs="Arial"/>
          <w:bCs/>
        </w:rPr>
      </w:pPr>
      <w:r w:rsidRPr="00775AF1">
        <w:rPr>
          <w:rFonts w:ascii="Ubuntu" w:hAnsi="Ubuntu" w:cs="Arial"/>
          <w:bCs/>
        </w:rPr>
        <w:t xml:space="preserve">Pozostałe środki trwałe, </w:t>
      </w:r>
      <w:proofErr w:type="spellStart"/>
      <w:r w:rsidRPr="00775AF1">
        <w:rPr>
          <w:rFonts w:ascii="Ubuntu" w:hAnsi="Ubuntu" w:cs="Arial"/>
          <w:bCs/>
        </w:rPr>
        <w:t>niskocenne</w:t>
      </w:r>
      <w:proofErr w:type="spellEnd"/>
      <w:r w:rsidRPr="00775AF1">
        <w:rPr>
          <w:rFonts w:ascii="Ubuntu" w:hAnsi="Ubuntu" w:cs="Arial"/>
          <w:bCs/>
        </w:rPr>
        <w:t xml:space="preserve"> składniki mienia, wyposażenie oraz sprzęt elektroniczny nieubezpieczany na warunkach elektronicznych</w:t>
      </w:r>
      <w:r w:rsidR="00793CE3" w:rsidRPr="00775AF1">
        <w:rPr>
          <w:rFonts w:ascii="Ubuntu" w:hAnsi="Ubuntu" w:cs="Arial"/>
          <w:bCs/>
        </w:rPr>
        <w:t xml:space="preserve"> w tym m.in.: </w:t>
      </w:r>
      <w:r w:rsidR="00646518" w:rsidRPr="00775AF1">
        <w:rPr>
          <w:rFonts w:ascii="Ubuntu" w:hAnsi="Ubuntu" w:cs="Arial"/>
          <w:bCs/>
        </w:rPr>
        <w:t xml:space="preserve">wagi samochodowe, zbiorniki na paliwo, myjnia do kół i podwozi, stacje transformatorowe, </w:t>
      </w:r>
      <w:r w:rsidR="00793CE3" w:rsidRPr="00775AF1">
        <w:rPr>
          <w:rFonts w:ascii="Ubuntu" w:hAnsi="Ubuntu" w:cs="Arial"/>
          <w:bCs/>
        </w:rPr>
        <w:t xml:space="preserve">lampy solarne, </w:t>
      </w:r>
      <w:r w:rsidR="00646518" w:rsidRPr="00775AF1">
        <w:rPr>
          <w:rFonts w:ascii="Ubuntu" w:hAnsi="Ubuntu" w:cs="Arial"/>
          <w:bCs/>
        </w:rPr>
        <w:t>linie sortownicze, prasy</w:t>
      </w:r>
      <w:r w:rsidR="00C57B16" w:rsidRPr="00775AF1">
        <w:rPr>
          <w:rFonts w:ascii="Ubuntu" w:hAnsi="Ubuntu" w:cs="Arial"/>
          <w:bCs/>
        </w:rPr>
        <w:t>,</w:t>
      </w:r>
      <w:r w:rsidR="00646518" w:rsidRPr="00775AF1">
        <w:rPr>
          <w:rFonts w:ascii="Ubuntu" w:hAnsi="Ubuntu" w:cs="Arial"/>
          <w:bCs/>
        </w:rPr>
        <w:t xml:space="preserve"> itp.</w:t>
      </w:r>
    </w:p>
    <w:p w14:paraId="55AF496D" w14:textId="09C271F9" w:rsidR="00D411C9" w:rsidRPr="00775AF1" w:rsidRDefault="00D411C9" w:rsidP="00BF0EC2">
      <w:pPr>
        <w:pStyle w:val="Akapitzlist"/>
        <w:numPr>
          <w:ilvl w:val="1"/>
          <w:numId w:val="6"/>
        </w:numPr>
        <w:rPr>
          <w:rFonts w:ascii="Ubuntu" w:hAnsi="Ubuntu" w:cs="Arial"/>
          <w:bCs/>
        </w:rPr>
      </w:pPr>
      <w:r w:rsidRPr="00775AF1">
        <w:rPr>
          <w:rFonts w:ascii="Ubuntu" w:hAnsi="Ubuntu" w:cs="Arial"/>
          <w:bCs/>
        </w:rPr>
        <w:t>Mienie osób trzecich –mienie osób pozostających poza stosunkiem ubezpieczeniowym, w stosunku do którego Ubezpieczający/Zamawiający ponosi ryzyko utraty lub uszkodzenia (między innymi mienie ruchome przyjęte przez ubezpieczonego w celu wykonania usługi obróbki, naprawy, remontu, przeróbki, czyszczenia, farbowania, prania, przechowania, sprzedaży, składu lub innych czynności lub usług w ramach prowadzenia działalności gospodarczej; mienie przyjęte do używania na podstawie umowy najmu, dzierżawy, leasingu, użyczenia lub innego rodzaju umowy o podobnym charakterze).</w:t>
      </w:r>
    </w:p>
    <w:p w14:paraId="10E7B6E2" w14:textId="77777777" w:rsidR="00D411C9" w:rsidRPr="00775AF1" w:rsidRDefault="00D411C9" w:rsidP="00BF0EC2">
      <w:pPr>
        <w:pStyle w:val="Akapitzlist"/>
        <w:numPr>
          <w:ilvl w:val="1"/>
          <w:numId w:val="6"/>
        </w:numPr>
        <w:rPr>
          <w:rFonts w:ascii="Ubuntu" w:hAnsi="Ubuntu" w:cs="Arial"/>
          <w:bCs/>
        </w:rPr>
      </w:pPr>
      <w:r w:rsidRPr="00775AF1">
        <w:rPr>
          <w:rFonts w:ascii="Ubuntu" w:hAnsi="Ubuntu" w:cs="Arial"/>
          <w:bCs/>
        </w:rPr>
        <w:t>Środki obrotowe - materiały między innymi: zapasy, smary, części w tym do pojazdów, towary, surowce, paliwa, oleje, itp.</w:t>
      </w:r>
    </w:p>
    <w:p w14:paraId="039B0E77" w14:textId="14C78EB9" w:rsidR="00D411C9" w:rsidRPr="00775AF1" w:rsidRDefault="00D411C9" w:rsidP="00BF0EC2">
      <w:pPr>
        <w:pStyle w:val="Akapitzlist"/>
        <w:numPr>
          <w:ilvl w:val="1"/>
          <w:numId w:val="6"/>
        </w:numPr>
        <w:rPr>
          <w:rFonts w:ascii="Ubuntu" w:hAnsi="Ubuntu" w:cs="Arial"/>
          <w:bCs/>
        </w:rPr>
      </w:pPr>
      <w:r w:rsidRPr="00775AF1">
        <w:rPr>
          <w:rFonts w:ascii="Ubuntu" w:hAnsi="Ubuntu" w:cs="Arial"/>
          <w:bCs/>
        </w:rPr>
        <w:t>Mienie pracowników z wyłączeniem pojazdów mechanicznych</w:t>
      </w:r>
    </w:p>
    <w:p w14:paraId="259C0192" w14:textId="4542036B" w:rsidR="00A6385E" w:rsidRPr="00775AF1" w:rsidRDefault="00D411C9" w:rsidP="00BF0EC2">
      <w:pPr>
        <w:pStyle w:val="Akapitzlist"/>
        <w:numPr>
          <w:ilvl w:val="1"/>
          <w:numId w:val="6"/>
        </w:numPr>
        <w:rPr>
          <w:rFonts w:ascii="Ubuntu" w:hAnsi="Ubuntu" w:cs="Arial"/>
          <w:bCs/>
        </w:rPr>
      </w:pPr>
      <w:r w:rsidRPr="00775AF1">
        <w:rPr>
          <w:rFonts w:ascii="Ubuntu" w:hAnsi="Ubuntu" w:cs="Arial"/>
          <w:bCs/>
        </w:rPr>
        <w:t>Wartości pieniężne (w szczególności poza schowkami ogniotrwałymi</w:t>
      </w:r>
      <w:r w:rsidR="000F7F41" w:rsidRPr="00775AF1">
        <w:rPr>
          <w:rFonts w:ascii="Ubuntu" w:hAnsi="Ubuntu" w:cs="Arial"/>
          <w:bCs/>
        </w:rPr>
        <w:t>)</w:t>
      </w:r>
    </w:p>
    <w:p w14:paraId="6CF4FB2E" w14:textId="77777777" w:rsidR="00A6385E" w:rsidRPr="00775AF1" w:rsidRDefault="00A6385E" w:rsidP="00BF0EC2">
      <w:pPr>
        <w:pStyle w:val="Akapitzlist"/>
        <w:keepNext/>
        <w:keepLines/>
        <w:numPr>
          <w:ilvl w:val="0"/>
          <w:numId w:val="8"/>
        </w:numPr>
        <w:jc w:val="both"/>
        <w:rPr>
          <w:rFonts w:ascii="Ubuntu" w:hAnsi="Ubuntu" w:cs="Arial"/>
          <w:b/>
        </w:rPr>
      </w:pPr>
      <w:r w:rsidRPr="00775AF1">
        <w:rPr>
          <w:rFonts w:ascii="Ubuntu" w:hAnsi="Ubuntu" w:cs="Arial"/>
          <w:b/>
        </w:rPr>
        <w:lastRenderedPageBreak/>
        <w:t xml:space="preserve">Miejsce ubezpieczenia </w:t>
      </w:r>
    </w:p>
    <w:p w14:paraId="0D54F5F2" w14:textId="77777777" w:rsidR="00A6385E" w:rsidRPr="00775AF1" w:rsidRDefault="00A6385E" w:rsidP="00BF0EC2">
      <w:pPr>
        <w:keepNext/>
        <w:keepLines/>
        <w:ind w:left="360"/>
        <w:jc w:val="both"/>
        <w:rPr>
          <w:rFonts w:ascii="Ubuntu" w:hAnsi="Ubuntu" w:cs="Arial"/>
          <w:b/>
          <w:sz w:val="22"/>
          <w:szCs w:val="22"/>
        </w:rPr>
      </w:pPr>
    </w:p>
    <w:p w14:paraId="715BF004" w14:textId="77777777" w:rsidR="00775AF1" w:rsidRPr="00775AF1" w:rsidRDefault="00775AF1" w:rsidP="00BF0EC2">
      <w:pPr>
        <w:pStyle w:val="Akapitzlist"/>
        <w:keepNext/>
        <w:keepLines/>
        <w:ind w:left="426"/>
        <w:jc w:val="both"/>
        <w:rPr>
          <w:rFonts w:ascii="Ubuntu" w:hAnsi="Ubuntu" w:cs="Arial"/>
        </w:rPr>
      </w:pPr>
    </w:p>
    <w:p w14:paraId="0F6BFD7D" w14:textId="63348840" w:rsidR="00A6385E" w:rsidRPr="00775AF1" w:rsidRDefault="00A6385E" w:rsidP="00BF0EC2">
      <w:pPr>
        <w:pStyle w:val="Akapitzlist"/>
        <w:keepNext/>
        <w:keepLines/>
        <w:ind w:left="426"/>
        <w:jc w:val="both"/>
        <w:rPr>
          <w:rFonts w:ascii="Ubuntu" w:hAnsi="Ubuntu" w:cs="Arial"/>
        </w:rPr>
      </w:pPr>
      <w:r w:rsidRPr="00775AF1">
        <w:rPr>
          <w:rFonts w:ascii="Ubuntu" w:hAnsi="Ubuntu" w:cs="Arial"/>
        </w:rPr>
        <w:t>Za miejsce ubezpieczenia uznaje się wszystkie istniejące lokalizacje Zamawiającego oraz wszystkie lokalizacje uruchomione, uruchamiane w okresie ubezpieczenia, lokalizacje obce, w których znajduje się majątek Zamawiającego, lokalizacje czasowe (własne oraz obce), w tym</w:t>
      </w:r>
      <w:r w:rsidR="00793CE3" w:rsidRPr="00775AF1">
        <w:rPr>
          <w:rFonts w:ascii="Ubuntu" w:hAnsi="Ubuntu" w:cs="Arial"/>
        </w:rPr>
        <w:t xml:space="preserve"> także</w:t>
      </w:r>
      <w:r w:rsidRPr="00775AF1">
        <w:rPr>
          <w:rFonts w:ascii="Ubuntu" w:hAnsi="Ubuntu" w:cs="Arial"/>
        </w:rPr>
        <w:t xml:space="preserve"> targi, wystawy, ekspozycje, w których znajduje się majątek własny Zamawiającego (także użytkowany przez osoby trzecie) lub majątek osób trzecich użytkowany na podstawie stosownych umów (najmu, dzierżawy, leasingu, użyczenia, itp.) oraz lokalizacje obce, w których pracownicy użytkują majątek Zamawiającego – bez konieczności każdorazowego notyfikowania Wykonawcy ewentualnych zmian.</w:t>
      </w:r>
    </w:p>
    <w:p w14:paraId="52226719" w14:textId="77777777" w:rsidR="008B0E43" w:rsidRDefault="008B0E43" w:rsidP="00BF0EC2">
      <w:pPr>
        <w:pStyle w:val="Akapitzlist"/>
        <w:keepNext/>
        <w:keepLines/>
        <w:ind w:left="426"/>
        <w:jc w:val="both"/>
        <w:rPr>
          <w:rFonts w:ascii="Ubuntu" w:hAnsi="Ubuntu" w:cs="Arial"/>
        </w:rPr>
      </w:pPr>
    </w:p>
    <w:p w14:paraId="5E3F4578" w14:textId="2B25545E" w:rsidR="000F7F41" w:rsidRPr="00775AF1" w:rsidRDefault="000F7F41" w:rsidP="00BF0EC2">
      <w:pPr>
        <w:pStyle w:val="Akapitzlist"/>
        <w:keepNext/>
        <w:keepLines/>
        <w:ind w:left="426"/>
        <w:jc w:val="both"/>
        <w:rPr>
          <w:rFonts w:ascii="Ubuntu" w:hAnsi="Ubuntu" w:cs="Arial"/>
        </w:rPr>
      </w:pPr>
      <w:r w:rsidRPr="00775AF1">
        <w:rPr>
          <w:rFonts w:ascii="Ubuntu" w:hAnsi="Ubuntu" w:cs="Arial"/>
        </w:rPr>
        <w:t xml:space="preserve">Dla wartości pieniężnych: </w:t>
      </w:r>
    </w:p>
    <w:p w14:paraId="3220FF98" w14:textId="264D72B3" w:rsidR="000F7F41" w:rsidRPr="00775AF1" w:rsidRDefault="000F7F41" w:rsidP="00982155">
      <w:pPr>
        <w:pStyle w:val="Akapitzlist"/>
        <w:keepNext/>
        <w:keepLines/>
        <w:numPr>
          <w:ilvl w:val="0"/>
          <w:numId w:val="53"/>
        </w:numPr>
        <w:jc w:val="both"/>
        <w:rPr>
          <w:rFonts w:ascii="Ubuntu" w:hAnsi="Ubuntu" w:cs="Arial"/>
        </w:rPr>
      </w:pPr>
      <w:r w:rsidRPr="00775AF1">
        <w:rPr>
          <w:rFonts w:ascii="Ubuntu" w:hAnsi="Ubuntu" w:cs="Arial"/>
        </w:rPr>
        <w:t>„Stacja Przeładunkowa” – Mielenko Drawskie gmina Drawsko Pomorskie. Adres: Mielenko Drawskie 63, 78-500 Drawsko Pomorskie. Działki nr 233/9, 221/5, 233/8 – obręb Mielenko, gmina Drawsko Pomorskie.</w:t>
      </w:r>
    </w:p>
    <w:p w14:paraId="36FA2B68" w14:textId="3BB7AE38" w:rsidR="000F7F41" w:rsidRPr="00775AF1" w:rsidRDefault="000F7F41" w:rsidP="00982155">
      <w:pPr>
        <w:pStyle w:val="Akapitzlist"/>
        <w:keepNext/>
        <w:keepLines/>
        <w:numPr>
          <w:ilvl w:val="0"/>
          <w:numId w:val="53"/>
        </w:numPr>
        <w:jc w:val="both"/>
        <w:rPr>
          <w:rFonts w:ascii="Ubuntu" w:hAnsi="Ubuntu" w:cs="Arial"/>
        </w:rPr>
      </w:pPr>
      <w:r w:rsidRPr="00775AF1">
        <w:rPr>
          <w:rFonts w:ascii="Ubuntu" w:hAnsi="Ubuntu" w:cs="Arial"/>
        </w:rPr>
        <w:t>„Stacja Przeładunkowa” – Mokrawica gmina Kamień Pomorski. Adres: Mokrawica, 72-400 Kamień Pomorski. Działka nr 28/7 – obręb Mokrawica, gmina Kamień Pomorski.</w:t>
      </w:r>
    </w:p>
    <w:p w14:paraId="41095AF2" w14:textId="69A9E21F" w:rsidR="000F7F41" w:rsidRPr="00775AF1" w:rsidRDefault="000F7F41" w:rsidP="00982155">
      <w:pPr>
        <w:pStyle w:val="Akapitzlist"/>
        <w:keepNext/>
        <w:keepLines/>
        <w:numPr>
          <w:ilvl w:val="0"/>
          <w:numId w:val="53"/>
        </w:numPr>
        <w:jc w:val="both"/>
        <w:rPr>
          <w:rFonts w:ascii="Ubuntu" w:hAnsi="Ubuntu" w:cs="Arial"/>
        </w:rPr>
      </w:pPr>
      <w:r w:rsidRPr="00775AF1">
        <w:rPr>
          <w:rFonts w:ascii="Ubuntu" w:hAnsi="Ubuntu" w:cs="Arial"/>
        </w:rPr>
        <w:t>Stacja Przeładunkowa” – Świnoujście gmina Świnoujście. Adres: ul. Pomorska 10, 72-605 Świnoujście. Działki nr 953 i 957 obręb 17 – gmina Świnoujście.</w:t>
      </w:r>
    </w:p>
    <w:p w14:paraId="3CE85D35" w14:textId="6F13B173" w:rsidR="00A6385E" w:rsidRPr="00775AF1" w:rsidRDefault="00A6385E" w:rsidP="00BF0EC2">
      <w:pPr>
        <w:keepNext/>
        <w:keepLines/>
        <w:jc w:val="both"/>
        <w:rPr>
          <w:rFonts w:ascii="Ubuntu" w:hAnsi="Ubuntu" w:cs="Arial"/>
          <w:sz w:val="22"/>
          <w:szCs w:val="22"/>
        </w:rPr>
      </w:pPr>
    </w:p>
    <w:p w14:paraId="618B8D79" w14:textId="41BF4F2C" w:rsidR="00775AF1" w:rsidRPr="00775AF1" w:rsidRDefault="00775AF1" w:rsidP="00BF0EC2">
      <w:pPr>
        <w:keepNext/>
        <w:keepLines/>
        <w:jc w:val="both"/>
        <w:rPr>
          <w:rFonts w:ascii="Ubuntu" w:hAnsi="Ubuntu" w:cs="Arial"/>
          <w:sz w:val="22"/>
          <w:szCs w:val="22"/>
        </w:rPr>
      </w:pPr>
    </w:p>
    <w:p w14:paraId="634D1A42" w14:textId="1FF53690" w:rsidR="00775AF1" w:rsidRPr="00775AF1" w:rsidRDefault="00775AF1" w:rsidP="00BF0EC2">
      <w:pPr>
        <w:keepNext/>
        <w:keepLines/>
        <w:jc w:val="both"/>
        <w:rPr>
          <w:rFonts w:ascii="Ubuntu" w:hAnsi="Ubuntu" w:cs="Arial"/>
          <w:sz w:val="22"/>
          <w:szCs w:val="22"/>
        </w:rPr>
      </w:pPr>
    </w:p>
    <w:p w14:paraId="1D3AEAF6" w14:textId="77777777" w:rsidR="00775AF1" w:rsidRPr="00775AF1" w:rsidRDefault="00775AF1" w:rsidP="00BF0EC2">
      <w:pPr>
        <w:keepNext/>
        <w:keepLines/>
        <w:jc w:val="both"/>
        <w:rPr>
          <w:rFonts w:ascii="Ubuntu" w:hAnsi="Ubuntu" w:cs="Arial"/>
          <w:sz w:val="22"/>
          <w:szCs w:val="22"/>
        </w:rPr>
      </w:pPr>
    </w:p>
    <w:p w14:paraId="394C87F5" w14:textId="77777777" w:rsidR="00A6385E" w:rsidRPr="00775AF1" w:rsidRDefault="00A6385E" w:rsidP="00BF0EC2">
      <w:pPr>
        <w:pStyle w:val="Akapitzlist"/>
        <w:keepNext/>
        <w:keepLines/>
        <w:numPr>
          <w:ilvl w:val="0"/>
          <w:numId w:val="8"/>
        </w:numPr>
        <w:jc w:val="both"/>
        <w:rPr>
          <w:rFonts w:ascii="Ubuntu" w:hAnsi="Ubuntu" w:cs="Arial"/>
          <w:b/>
        </w:rPr>
      </w:pPr>
      <w:r w:rsidRPr="00775AF1">
        <w:rPr>
          <w:rFonts w:ascii="Ubuntu" w:hAnsi="Ubuntu" w:cs="Arial"/>
          <w:b/>
        </w:rPr>
        <w:t>Wartość ubezpieczanego mienia</w:t>
      </w:r>
    </w:p>
    <w:p w14:paraId="48088357" w14:textId="77777777" w:rsidR="00A6385E" w:rsidRPr="00775AF1" w:rsidRDefault="00A6385E" w:rsidP="00BF0EC2">
      <w:pPr>
        <w:keepNext/>
        <w:keepLines/>
        <w:ind w:left="360"/>
        <w:rPr>
          <w:rFonts w:ascii="Ubuntu" w:hAnsi="Ubuntu" w:cs="Arial"/>
          <w:b/>
          <w:sz w:val="22"/>
          <w:szCs w:val="22"/>
        </w:rPr>
      </w:pPr>
    </w:p>
    <w:p w14:paraId="6169A4EE" w14:textId="77777777" w:rsidR="00775AF1" w:rsidRPr="00775AF1" w:rsidRDefault="00775AF1" w:rsidP="00BF0EC2">
      <w:pPr>
        <w:keepNext/>
        <w:keepLines/>
        <w:ind w:left="360"/>
        <w:jc w:val="both"/>
        <w:rPr>
          <w:rFonts w:ascii="Ubuntu" w:hAnsi="Ubuntu" w:cs="Arial"/>
          <w:sz w:val="22"/>
          <w:szCs w:val="22"/>
        </w:rPr>
      </w:pPr>
    </w:p>
    <w:p w14:paraId="077DFAD1" w14:textId="77777777" w:rsidR="00775AF1" w:rsidRPr="00775AF1" w:rsidRDefault="00775AF1" w:rsidP="00BF0EC2">
      <w:pPr>
        <w:keepNext/>
        <w:keepLines/>
        <w:ind w:left="360"/>
        <w:jc w:val="both"/>
        <w:rPr>
          <w:rFonts w:ascii="Ubuntu" w:hAnsi="Ubuntu" w:cs="Arial"/>
          <w:sz w:val="22"/>
          <w:szCs w:val="22"/>
        </w:rPr>
      </w:pPr>
    </w:p>
    <w:p w14:paraId="09A3896F" w14:textId="2CE926B0" w:rsidR="00A6385E" w:rsidRPr="00775AF1" w:rsidRDefault="00A6385E" w:rsidP="00BF0EC2">
      <w:pPr>
        <w:keepNext/>
        <w:keepLines/>
        <w:ind w:left="360"/>
        <w:jc w:val="both"/>
        <w:rPr>
          <w:rFonts w:ascii="Ubuntu" w:hAnsi="Ubuntu" w:cs="Arial"/>
          <w:sz w:val="22"/>
          <w:szCs w:val="22"/>
        </w:rPr>
      </w:pPr>
      <w:r w:rsidRPr="00775AF1">
        <w:rPr>
          <w:rFonts w:ascii="Ubuntu" w:hAnsi="Ubuntu" w:cs="Arial"/>
          <w:sz w:val="22"/>
          <w:szCs w:val="22"/>
        </w:rPr>
        <w:t xml:space="preserve">Ubezpieczeniu podlega całe mienie należące do Zamawiającego określone i ujęte </w:t>
      </w:r>
      <w:r w:rsidRPr="00775AF1">
        <w:rPr>
          <w:rFonts w:ascii="Ubuntu" w:hAnsi="Ubuntu" w:cs="Arial"/>
          <w:sz w:val="22"/>
          <w:szCs w:val="22"/>
        </w:rPr>
        <w:br/>
        <w:t xml:space="preserve">w ewidencji KŚT z wyłączeniem: gruntów, wartości  niematerialnych i prawnych oraz środków transportu  ubezpieczonych na podstawie odrębnych warunków ubezpieczenia. </w:t>
      </w:r>
    </w:p>
    <w:p w14:paraId="61DC1F38" w14:textId="77777777" w:rsidR="00A6385E" w:rsidRPr="00775AF1" w:rsidRDefault="00A6385E" w:rsidP="00BF0EC2">
      <w:pPr>
        <w:keepNext/>
        <w:keepLines/>
        <w:ind w:left="360"/>
        <w:rPr>
          <w:rFonts w:ascii="Ubuntu" w:hAnsi="Ubuntu" w:cs="Arial"/>
          <w:b/>
          <w:sz w:val="22"/>
          <w:szCs w:val="22"/>
        </w:rPr>
      </w:pPr>
    </w:p>
    <w:p w14:paraId="6E6A0408" w14:textId="77777777" w:rsidR="00775AF1" w:rsidRDefault="00775AF1" w:rsidP="00BF0EC2">
      <w:pPr>
        <w:keepNext/>
        <w:keepLines/>
        <w:ind w:left="360"/>
        <w:rPr>
          <w:rFonts w:ascii="Ubuntu" w:hAnsi="Ubuntu" w:cs="Arial"/>
          <w:b/>
          <w:sz w:val="20"/>
          <w:szCs w:val="20"/>
          <w:highlight w:val="yellow"/>
        </w:rPr>
      </w:pPr>
    </w:p>
    <w:p w14:paraId="7D082E66" w14:textId="77777777" w:rsidR="00775AF1" w:rsidRDefault="00775AF1" w:rsidP="00BF0EC2">
      <w:pPr>
        <w:keepNext/>
        <w:keepLines/>
        <w:ind w:left="360"/>
        <w:rPr>
          <w:rFonts w:ascii="Ubuntu" w:hAnsi="Ubuntu" w:cs="Arial"/>
          <w:b/>
          <w:sz w:val="20"/>
          <w:szCs w:val="20"/>
          <w:highlight w:val="yellow"/>
        </w:rPr>
      </w:pPr>
    </w:p>
    <w:p w14:paraId="2D19E9CC" w14:textId="77777777" w:rsidR="00775AF1" w:rsidRDefault="00775AF1" w:rsidP="00BF0EC2">
      <w:pPr>
        <w:keepNext/>
        <w:keepLines/>
        <w:ind w:left="360"/>
        <w:rPr>
          <w:rFonts w:ascii="Ubuntu" w:hAnsi="Ubuntu" w:cs="Arial"/>
          <w:b/>
          <w:sz w:val="20"/>
          <w:szCs w:val="20"/>
          <w:highlight w:val="yellow"/>
        </w:rPr>
      </w:pPr>
    </w:p>
    <w:p w14:paraId="4978D704" w14:textId="77777777" w:rsidR="00775AF1" w:rsidRDefault="00775AF1" w:rsidP="00BF0EC2">
      <w:pPr>
        <w:keepNext/>
        <w:keepLines/>
        <w:ind w:left="360"/>
        <w:rPr>
          <w:rFonts w:ascii="Ubuntu" w:hAnsi="Ubuntu" w:cs="Arial"/>
          <w:b/>
          <w:sz w:val="20"/>
          <w:szCs w:val="20"/>
          <w:highlight w:val="yellow"/>
        </w:rPr>
      </w:pPr>
    </w:p>
    <w:p w14:paraId="3C4714D3" w14:textId="77777777" w:rsidR="00775AF1" w:rsidRDefault="00775AF1" w:rsidP="00BF0EC2">
      <w:pPr>
        <w:keepNext/>
        <w:keepLines/>
        <w:ind w:left="360"/>
        <w:rPr>
          <w:rFonts w:ascii="Ubuntu" w:hAnsi="Ubuntu" w:cs="Arial"/>
          <w:b/>
          <w:sz w:val="20"/>
          <w:szCs w:val="20"/>
          <w:highlight w:val="yellow"/>
        </w:rPr>
      </w:pPr>
    </w:p>
    <w:p w14:paraId="4ED21220" w14:textId="77777777" w:rsidR="00775AF1" w:rsidRDefault="00775AF1" w:rsidP="00BF0EC2">
      <w:pPr>
        <w:keepNext/>
        <w:keepLines/>
        <w:ind w:left="360"/>
        <w:rPr>
          <w:rFonts w:ascii="Ubuntu" w:hAnsi="Ubuntu" w:cs="Arial"/>
          <w:b/>
          <w:sz w:val="20"/>
          <w:szCs w:val="20"/>
          <w:highlight w:val="yellow"/>
        </w:rPr>
      </w:pPr>
    </w:p>
    <w:p w14:paraId="76CF9EF1" w14:textId="77777777" w:rsidR="00775AF1" w:rsidRDefault="00775AF1" w:rsidP="00BF0EC2">
      <w:pPr>
        <w:keepNext/>
        <w:keepLines/>
        <w:ind w:left="360"/>
        <w:rPr>
          <w:rFonts w:ascii="Ubuntu" w:hAnsi="Ubuntu" w:cs="Arial"/>
          <w:b/>
          <w:sz w:val="20"/>
          <w:szCs w:val="20"/>
          <w:highlight w:val="yellow"/>
        </w:rPr>
      </w:pPr>
    </w:p>
    <w:p w14:paraId="3A00C8F6" w14:textId="77777777" w:rsidR="00775AF1" w:rsidRDefault="00775AF1" w:rsidP="00BF0EC2">
      <w:pPr>
        <w:keepNext/>
        <w:keepLines/>
        <w:ind w:left="360"/>
        <w:rPr>
          <w:rFonts w:ascii="Ubuntu" w:hAnsi="Ubuntu" w:cs="Arial"/>
          <w:b/>
          <w:sz w:val="20"/>
          <w:szCs w:val="20"/>
          <w:highlight w:val="yellow"/>
        </w:rPr>
      </w:pPr>
    </w:p>
    <w:p w14:paraId="3539D2EA" w14:textId="77777777" w:rsidR="00775AF1" w:rsidRDefault="00775AF1" w:rsidP="00BF0EC2">
      <w:pPr>
        <w:keepNext/>
        <w:keepLines/>
        <w:ind w:left="360"/>
        <w:rPr>
          <w:rFonts w:ascii="Ubuntu" w:hAnsi="Ubuntu" w:cs="Arial"/>
          <w:b/>
          <w:sz w:val="20"/>
          <w:szCs w:val="20"/>
          <w:highlight w:val="yellow"/>
        </w:rPr>
      </w:pPr>
    </w:p>
    <w:p w14:paraId="41E38D71" w14:textId="77777777" w:rsidR="00775AF1" w:rsidRDefault="00775AF1" w:rsidP="00BF0EC2">
      <w:pPr>
        <w:keepNext/>
        <w:keepLines/>
        <w:ind w:left="360"/>
        <w:rPr>
          <w:rFonts w:ascii="Ubuntu" w:hAnsi="Ubuntu" w:cs="Arial"/>
          <w:b/>
          <w:sz w:val="20"/>
          <w:szCs w:val="20"/>
          <w:highlight w:val="yellow"/>
        </w:rPr>
      </w:pPr>
    </w:p>
    <w:p w14:paraId="4F3F7051" w14:textId="77777777" w:rsidR="00775AF1" w:rsidRDefault="00775AF1" w:rsidP="00BF0EC2">
      <w:pPr>
        <w:keepNext/>
        <w:keepLines/>
        <w:ind w:left="360"/>
        <w:rPr>
          <w:rFonts w:ascii="Ubuntu" w:hAnsi="Ubuntu" w:cs="Arial"/>
          <w:b/>
          <w:sz w:val="20"/>
          <w:szCs w:val="20"/>
          <w:highlight w:val="yellow"/>
        </w:rPr>
      </w:pPr>
    </w:p>
    <w:p w14:paraId="494BA373" w14:textId="77777777" w:rsidR="00775AF1" w:rsidRDefault="00775AF1" w:rsidP="00BF0EC2">
      <w:pPr>
        <w:keepNext/>
        <w:keepLines/>
        <w:ind w:left="360"/>
        <w:rPr>
          <w:rFonts w:ascii="Ubuntu" w:hAnsi="Ubuntu" w:cs="Arial"/>
          <w:b/>
          <w:sz w:val="20"/>
          <w:szCs w:val="20"/>
          <w:highlight w:val="yellow"/>
        </w:rPr>
      </w:pPr>
    </w:p>
    <w:p w14:paraId="6D93B370" w14:textId="77777777" w:rsidR="00775AF1" w:rsidRDefault="00775AF1" w:rsidP="00BF0EC2">
      <w:pPr>
        <w:keepNext/>
        <w:keepLines/>
        <w:ind w:left="360"/>
        <w:rPr>
          <w:rFonts w:ascii="Ubuntu" w:hAnsi="Ubuntu" w:cs="Arial"/>
          <w:b/>
          <w:sz w:val="20"/>
          <w:szCs w:val="20"/>
          <w:highlight w:val="yellow"/>
        </w:rPr>
      </w:pPr>
    </w:p>
    <w:p w14:paraId="7FCF8697" w14:textId="77777777" w:rsidR="00775AF1" w:rsidRDefault="00775AF1" w:rsidP="00BF0EC2">
      <w:pPr>
        <w:keepNext/>
        <w:keepLines/>
        <w:ind w:left="360"/>
        <w:rPr>
          <w:rFonts w:ascii="Ubuntu" w:hAnsi="Ubuntu" w:cs="Arial"/>
          <w:b/>
          <w:sz w:val="20"/>
          <w:szCs w:val="20"/>
          <w:highlight w:val="yellow"/>
        </w:rPr>
      </w:pPr>
    </w:p>
    <w:p w14:paraId="4C7110DA" w14:textId="77777777" w:rsidR="00775AF1" w:rsidRDefault="00775AF1" w:rsidP="00BF0EC2">
      <w:pPr>
        <w:keepNext/>
        <w:keepLines/>
        <w:ind w:left="360"/>
        <w:rPr>
          <w:rFonts w:ascii="Ubuntu" w:hAnsi="Ubuntu" w:cs="Arial"/>
          <w:b/>
          <w:sz w:val="20"/>
          <w:szCs w:val="20"/>
          <w:highlight w:val="yellow"/>
        </w:rPr>
      </w:pPr>
    </w:p>
    <w:p w14:paraId="29D12D1B" w14:textId="77777777" w:rsidR="00775AF1" w:rsidRDefault="00775AF1" w:rsidP="00BF0EC2">
      <w:pPr>
        <w:keepNext/>
        <w:keepLines/>
        <w:ind w:left="360"/>
        <w:rPr>
          <w:rFonts w:ascii="Ubuntu" w:hAnsi="Ubuntu" w:cs="Arial"/>
          <w:b/>
          <w:sz w:val="20"/>
          <w:szCs w:val="20"/>
          <w:highlight w:val="yellow"/>
        </w:rPr>
      </w:pPr>
    </w:p>
    <w:p w14:paraId="487A1AF3" w14:textId="77777777" w:rsidR="00775AF1" w:rsidRDefault="00775AF1" w:rsidP="00BF0EC2">
      <w:pPr>
        <w:keepNext/>
        <w:keepLines/>
        <w:ind w:left="360"/>
        <w:rPr>
          <w:rFonts w:ascii="Ubuntu" w:hAnsi="Ubuntu" w:cs="Arial"/>
          <w:b/>
          <w:sz w:val="20"/>
          <w:szCs w:val="20"/>
          <w:highlight w:val="yellow"/>
        </w:rPr>
      </w:pPr>
    </w:p>
    <w:p w14:paraId="41C2F02E" w14:textId="77777777" w:rsidR="00775AF1" w:rsidRDefault="00775AF1" w:rsidP="00BF0EC2">
      <w:pPr>
        <w:keepNext/>
        <w:keepLines/>
        <w:ind w:left="360"/>
        <w:rPr>
          <w:rFonts w:ascii="Ubuntu" w:hAnsi="Ubuntu" w:cs="Arial"/>
          <w:b/>
          <w:sz w:val="20"/>
          <w:szCs w:val="20"/>
          <w:highlight w:val="yellow"/>
        </w:rPr>
      </w:pPr>
    </w:p>
    <w:p w14:paraId="7B47D9D5" w14:textId="77777777" w:rsidR="00775AF1" w:rsidRDefault="00775AF1" w:rsidP="00BF0EC2">
      <w:pPr>
        <w:keepNext/>
        <w:keepLines/>
        <w:ind w:left="360"/>
        <w:rPr>
          <w:rFonts w:ascii="Ubuntu" w:hAnsi="Ubuntu" w:cs="Arial"/>
          <w:b/>
          <w:sz w:val="20"/>
          <w:szCs w:val="20"/>
          <w:highlight w:val="yellow"/>
        </w:rPr>
      </w:pPr>
    </w:p>
    <w:p w14:paraId="6350E1BC" w14:textId="77777777" w:rsidR="00775AF1" w:rsidRDefault="00775AF1" w:rsidP="00BF0EC2">
      <w:pPr>
        <w:keepNext/>
        <w:keepLines/>
        <w:ind w:left="360"/>
        <w:rPr>
          <w:rFonts w:ascii="Ubuntu" w:hAnsi="Ubuntu" w:cs="Arial"/>
          <w:b/>
          <w:sz w:val="20"/>
          <w:szCs w:val="20"/>
          <w:highlight w:val="yellow"/>
        </w:rPr>
      </w:pPr>
    </w:p>
    <w:p w14:paraId="23B0D6E4" w14:textId="77777777" w:rsidR="00775AF1" w:rsidRDefault="00775AF1" w:rsidP="00BF0EC2">
      <w:pPr>
        <w:keepNext/>
        <w:keepLines/>
        <w:ind w:left="360"/>
        <w:rPr>
          <w:rFonts w:ascii="Ubuntu" w:hAnsi="Ubuntu" w:cs="Arial"/>
          <w:b/>
          <w:sz w:val="20"/>
          <w:szCs w:val="20"/>
          <w:highlight w:val="yellow"/>
        </w:rPr>
      </w:pPr>
    </w:p>
    <w:p w14:paraId="31F6DF53" w14:textId="77777777" w:rsidR="00775AF1" w:rsidRDefault="00775AF1" w:rsidP="00BF0EC2">
      <w:pPr>
        <w:keepNext/>
        <w:keepLines/>
        <w:ind w:left="360"/>
        <w:rPr>
          <w:rFonts w:ascii="Ubuntu" w:hAnsi="Ubuntu" w:cs="Arial"/>
          <w:b/>
          <w:sz w:val="20"/>
          <w:szCs w:val="20"/>
          <w:highlight w:val="yellow"/>
        </w:rPr>
      </w:pPr>
    </w:p>
    <w:p w14:paraId="0E245253" w14:textId="77777777" w:rsidR="00775AF1" w:rsidRDefault="00775AF1" w:rsidP="00BF0EC2">
      <w:pPr>
        <w:keepNext/>
        <w:keepLines/>
        <w:ind w:left="360"/>
        <w:rPr>
          <w:rFonts w:ascii="Ubuntu" w:hAnsi="Ubuntu" w:cs="Arial"/>
          <w:b/>
          <w:sz w:val="20"/>
          <w:szCs w:val="20"/>
          <w:highlight w:val="yellow"/>
        </w:rPr>
      </w:pPr>
    </w:p>
    <w:p w14:paraId="4A5E4A71" w14:textId="77777777" w:rsidR="00775AF1" w:rsidRDefault="00775AF1" w:rsidP="00C407A6">
      <w:pPr>
        <w:keepNext/>
        <w:keepLines/>
        <w:rPr>
          <w:rFonts w:ascii="Ubuntu" w:hAnsi="Ubuntu" w:cs="Arial"/>
          <w:b/>
          <w:sz w:val="20"/>
          <w:szCs w:val="20"/>
          <w:highlight w:val="yellow"/>
        </w:rPr>
      </w:pPr>
    </w:p>
    <w:p w14:paraId="6D2A2287" w14:textId="77777777" w:rsidR="00775AF1" w:rsidRDefault="00775AF1" w:rsidP="00775AF1">
      <w:pPr>
        <w:keepNext/>
        <w:keepLines/>
        <w:rPr>
          <w:rFonts w:ascii="Ubuntu" w:hAnsi="Ubuntu" w:cs="Arial"/>
          <w:b/>
          <w:sz w:val="20"/>
          <w:szCs w:val="20"/>
          <w:highlight w:val="yellow"/>
        </w:rPr>
      </w:pPr>
    </w:p>
    <w:p w14:paraId="54A69483" w14:textId="78F514C1" w:rsidR="00A6385E" w:rsidRPr="001A00F2" w:rsidRDefault="00A6385E" w:rsidP="00BF0EC2">
      <w:pPr>
        <w:keepNext/>
        <w:keepLines/>
        <w:ind w:left="360"/>
        <w:rPr>
          <w:rFonts w:ascii="Ubuntu" w:hAnsi="Ubuntu" w:cs="Arial"/>
          <w:b/>
          <w:color w:val="FF0000"/>
          <w:sz w:val="20"/>
          <w:szCs w:val="20"/>
        </w:rPr>
      </w:pPr>
      <w:r w:rsidRPr="00A96CF1">
        <w:rPr>
          <w:rFonts w:ascii="Ubuntu" w:hAnsi="Ubuntu" w:cs="Arial"/>
          <w:b/>
          <w:sz w:val="20"/>
          <w:szCs w:val="20"/>
        </w:rPr>
        <w:t>Tabela nr 1</w:t>
      </w:r>
      <w:r w:rsidRPr="00430057">
        <w:rPr>
          <w:rFonts w:ascii="Ubuntu" w:hAnsi="Ubuntu" w:cs="Arial"/>
          <w:b/>
          <w:sz w:val="20"/>
          <w:szCs w:val="20"/>
        </w:rPr>
        <w:t xml:space="preserve"> </w:t>
      </w:r>
    </w:p>
    <w:p w14:paraId="769BDF49" w14:textId="54D1EDA7" w:rsidR="00646518" w:rsidRPr="00430057" w:rsidRDefault="00646518" w:rsidP="00BF0EC2">
      <w:pPr>
        <w:keepNext/>
        <w:keepLines/>
        <w:rPr>
          <w:rFonts w:ascii="Ubuntu" w:hAnsi="Ubuntu" w:cs="Arial"/>
          <w:b/>
          <w:sz w:val="20"/>
          <w:szCs w:val="20"/>
        </w:rPr>
      </w:pPr>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2241"/>
        <w:gridCol w:w="5387"/>
        <w:gridCol w:w="1275"/>
        <w:gridCol w:w="1701"/>
      </w:tblGrid>
      <w:tr w:rsidR="00C57B16" w:rsidRPr="00430057" w14:paraId="1C6044D3" w14:textId="203D0A96" w:rsidTr="006E1134">
        <w:trPr>
          <w:trHeight w:val="470"/>
        </w:trPr>
        <w:tc>
          <w:tcPr>
            <w:tcW w:w="595" w:type="dxa"/>
          </w:tcPr>
          <w:p w14:paraId="25862EDC" w14:textId="37207625" w:rsidR="00C57B16" w:rsidRPr="00430057" w:rsidRDefault="00C57B16" w:rsidP="00BF0EC2">
            <w:pPr>
              <w:keepNext/>
              <w:keepLines/>
              <w:rPr>
                <w:rFonts w:ascii="Ubuntu" w:hAnsi="Ubuntu" w:cs="Arial"/>
                <w:b/>
                <w:sz w:val="20"/>
                <w:szCs w:val="20"/>
              </w:rPr>
            </w:pPr>
            <w:r w:rsidRPr="00430057">
              <w:rPr>
                <w:rFonts w:ascii="Ubuntu" w:hAnsi="Ubuntu" w:cs="Arial"/>
                <w:b/>
                <w:sz w:val="20"/>
                <w:szCs w:val="20"/>
              </w:rPr>
              <w:t>L.p.</w:t>
            </w:r>
          </w:p>
        </w:tc>
        <w:tc>
          <w:tcPr>
            <w:tcW w:w="2241" w:type="dxa"/>
          </w:tcPr>
          <w:p w14:paraId="27C06239" w14:textId="59F0DDFC"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Przedmiot ubezpieczenia</w:t>
            </w:r>
          </w:p>
        </w:tc>
        <w:tc>
          <w:tcPr>
            <w:tcW w:w="5387" w:type="dxa"/>
          </w:tcPr>
          <w:p w14:paraId="1A84F64E" w14:textId="134A8D31"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Suma ubezpieczenia w PLN</w:t>
            </w:r>
            <w:r w:rsidR="007A1548">
              <w:rPr>
                <w:rFonts w:ascii="Ubuntu" w:hAnsi="Ubuntu" w:cs="Arial"/>
                <w:b/>
                <w:sz w:val="20"/>
                <w:szCs w:val="20"/>
              </w:rPr>
              <w:t xml:space="preserve">  bez vat</w:t>
            </w:r>
          </w:p>
        </w:tc>
        <w:tc>
          <w:tcPr>
            <w:tcW w:w="1275" w:type="dxa"/>
          </w:tcPr>
          <w:p w14:paraId="0BB435CE" w14:textId="7877EF5D"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System ubezpieczenia</w:t>
            </w:r>
          </w:p>
        </w:tc>
        <w:tc>
          <w:tcPr>
            <w:tcW w:w="1701" w:type="dxa"/>
          </w:tcPr>
          <w:p w14:paraId="60CBD450" w14:textId="77EE6466" w:rsidR="00C57B16" w:rsidRPr="00430057" w:rsidRDefault="00C57B16" w:rsidP="00BF0EC2">
            <w:pPr>
              <w:keepNext/>
              <w:keepLines/>
              <w:ind w:left="57"/>
              <w:rPr>
                <w:rFonts w:ascii="Ubuntu" w:hAnsi="Ubuntu" w:cs="Arial"/>
                <w:b/>
                <w:sz w:val="20"/>
                <w:szCs w:val="20"/>
              </w:rPr>
            </w:pPr>
            <w:r>
              <w:rPr>
                <w:rFonts w:ascii="Ubuntu" w:hAnsi="Ubuntu" w:cs="Arial"/>
                <w:b/>
                <w:sz w:val="20"/>
                <w:szCs w:val="20"/>
              </w:rPr>
              <w:t>Sposób określenia wartości *</w:t>
            </w:r>
          </w:p>
        </w:tc>
      </w:tr>
      <w:tr w:rsidR="00C57B16" w:rsidRPr="00430057" w14:paraId="094ACCB9" w14:textId="069CE745" w:rsidTr="006E1134">
        <w:trPr>
          <w:trHeight w:val="20"/>
        </w:trPr>
        <w:tc>
          <w:tcPr>
            <w:tcW w:w="595" w:type="dxa"/>
            <w:vAlign w:val="center"/>
          </w:tcPr>
          <w:p w14:paraId="343D1E1B" w14:textId="736146A6"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1</w:t>
            </w:r>
          </w:p>
        </w:tc>
        <w:tc>
          <w:tcPr>
            <w:tcW w:w="2241" w:type="dxa"/>
            <w:vAlign w:val="center"/>
          </w:tcPr>
          <w:p w14:paraId="27B8C847" w14:textId="77777777" w:rsidR="00C57B16" w:rsidRPr="00430057" w:rsidRDefault="00C57B16" w:rsidP="00BF0EC2">
            <w:pPr>
              <w:keepNext/>
              <w:keepLines/>
              <w:ind w:left="57"/>
              <w:rPr>
                <w:rFonts w:ascii="Ubuntu" w:hAnsi="Ubuntu" w:cs="Arial"/>
                <w:bCs/>
                <w:sz w:val="20"/>
                <w:szCs w:val="20"/>
              </w:rPr>
            </w:pPr>
            <w:r w:rsidRPr="00430057">
              <w:rPr>
                <w:rFonts w:ascii="Ubuntu" w:hAnsi="Ubuntu" w:cs="Arial"/>
                <w:bCs/>
                <w:sz w:val="20"/>
                <w:szCs w:val="20"/>
              </w:rPr>
              <w:t>Budynki i budowle</w:t>
            </w:r>
          </w:p>
        </w:tc>
        <w:tc>
          <w:tcPr>
            <w:tcW w:w="5387" w:type="dxa"/>
            <w:vAlign w:val="center"/>
          </w:tcPr>
          <w:p w14:paraId="76E816CB" w14:textId="34409FC5" w:rsidR="00C57B16" w:rsidRPr="008F4170" w:rsidRDefault="00CD0817" w:rsidP="00775AF1">
            <w:pPr>
              <w:keepNext/>
              <w:keepLines/>
              <w:ind w:left="57"/>
              <w:jc w:val="center"/>
              <w:rPr>
                <w:rFonts w:ascii="Ubuntu" w:hAnsi="Ubuntu" w:cs="Arial"/>
                <w:bCs/>
                <w:sz w:val="20"/>
                <w:szCs w:val="20"/>
              </w:rPr>
            </w:pPr>
            <w:r>
              <w:rPr>
                <w:rFonts w:ascii="Ubuntu" w:hAnsi="Ubuntu" w:cs="Arial"/>
                <w:bCs/>
                <w:sz w:val="20"/>
                <w:szCs w:val="20"/>
              </w:rPr>
              <w:t>102.065.053,76</w:t>
            </w:r>
          </w:p>
        </w:tc>
        <w:tc>
          <w:tcPr>
            <w:tcW w:w="1275" w:type="dxa"/>
          </w:tcPr>
          <w:p w14:paraId="192C4652" w14:textId="48C3F86C" w:rsidR="00C57B16" w:rsidRPr="00430057" w:rsidRDefault="00C57B16" w:rsidP="00B31EFB">
            <w:pPr>
              <w:keepNext/>
              <w:keepLines/>
              <w:ind w:left="57"/>
              <w:jc w:val="center"/>
              <w:rPr>
                <w:rFonts w:ascii="Ubuntu" w:hAnsi="Ubuntu" w:cs="Arial"/>
                <w:bCs/>
                <w:sz w:val="20"/>
                <w:szCs w:val="20"/>
              </w:rPr>
            </w:pPr>
            <w:r w:rsidRPr="00430057">
              <w:rPr>
                <w:rFonts w:ascii="Ubuntu" w:hAnsi="Ubuntu" w:cs="Arial"/>
                <w:bCs/>
                <w:sz w:val="20"/>
                <w:szCs w:val="20"/>
              </w:rPr>
              <w:t>Sumy stałe</w:t>
            </w:r>
          </w:p>
        </w:tc>
        <w:tc>
          <w:tcPr>
            <w:tcW w:w="1701" w:type="dxa"/>
          </w:tcPr>
          <w:p w14:paraId="4C60EC40" w14:textId="3CE5CC36" w:rsidR="00C57B16" w:rsidRPr="00430057" w:rsidRDefault="00534C8A" w:rsidP="00B31EFB">
            <w:pPr>
              <w:keepNext/>
              <w:keepLines/>
              <w:ind w:left="57"/>
              <w:jc w:val="center"/>
              <w:rPr>
                <w:rFonts w:ascii="Ubuntu" w:hAnsi="Ubuntu" w:cs="Arial"/>
                <w:bCs/>
                <w:sz w:val="20"/>
                <w:szCs w:val="20"/>
              </w:rPr>
            </w:pPr>
            <w:r>
              <w:rPr>
                <w:rFonts w:ascii="Ubuntu" w:hAnsi="Ubuntu" w:cs="Arial"/>
                <w:bCs/>
                <w:sz w:val="20"/>
                <w:szCs w:val="20"/>
              </w:rPr>
              <w:t>WO</w:t>
            </w:r>
            <w:r w:rsidR="00F30931">
              <w:rPr>
                <w:rFonts w:ascii="Ubuntu" w:hAnsi="Ubuntu" w:cs="Arial"/>
                <w:bCs/>
                <w:sz w:val="20"/>
                <w:szCs w:val="20"/>
              </w:rPr>
              <w:t xml:space="preserve"> oraz WKB</w:t>
            </w:r>
          </w:p>
        </w:tc>
      </w:tr>
      <w:tr w:rsidR="00C57B16" w:rsidRPr="00430057" w14:paraId="737882EB" w14:textId="3D543734" w:rsidTr="006E1134">
        <w:trPr>
          <w:trHeight w:val="20"/>
        </w:trPr>
        <w:tc>
          <w:tcPr>
            <w:tcW w:w="595" w:type="dxa"/>
            <w:vAlign w:val="center"/>
          </w:tcPr>
          <w:p w14:paraId="159C7F9F" w14:textId="75E04D01"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2</w:t>
            </w:r>
          </w:p>
        </w:tc>
        <w:tc>
          <w:tcPr>
            <w:tcW w:w="2241" w:type="dxa"/>
            <w:vAlign w:val="center"/>
          </w:tcPr>
          <w:p w14:paraId="2FD8A2E5" w14:textId="77777777" w:rsidR="00C57B16" w:rsidRPr="00430057" w:rsidRDefault="00C57B16" w:rsidP="00BF0EC2">
            <w:pPr>
              <w:keepNext/>
              <w:keepLines/>
              <w:ind w:left="57"/>
              <w:rPr>
                <w:rFonts w:ascii="Ubuntu" w:hAnsi="Ubuntu" w:cs="Arial"/>
                <w:bCs/>
                <w:sz w:val="20"/>
                <w:szCs w:val="20"/>
              </w:rPr>
            </w:pPr>
            <w:r w:rsidRPr="00430057">
              <w:rPr>
                <w:rFonts w:ascii="Ubuntu" w:hAnsi="Ubuntu" w:cs="Arial"/>
                <w:bCs/>
                <w:sz w:val="20"/>
                <w:szCs w:val="20"/>
              </w:rPr>
              <w:t>Wagi samochodowe, zbiorniki na paliwo, myjnia do kół i podwozi</w:t>
            </w:r>
          </w:p>
        </w:tc>
        <w:tc>
          <w:tcPr>
            <w:tcW w:w="5387" w:type="dxa"/>
            <w:vAlign w:val="center"/>
          </w:tcPr>
          <w:p w14:paraId="24EE0482" w14:textId="508EC638" w:rsidR="00C57B16" w:rsidRPr="00C37D7E" w:rsidRDefault="00C57B16" w:rsidP="00B31EFB">
            <w:pPr>
              <w:keepNext/>
              <w:keepLines/>
              <w:ind w:left="57"/>
              <w:jc w:val="center"/>
              <w:rPr>
                <w:rFonts w:ascii="Ubuntu" w:hAnsi="Ubuntu" w:cs="Arial"/>
                <w:bCs/>
                <w:sz w:val="20"/>
                <w:szCs w:val="20"/>
                <w:highlight w:val="yellow"/>
              </w:rPr>
            </w:pPr>
            <w:r w:rsidRPr="001966C2">
              <w:rPr>
                <w:rFonts w:ascii="Ubuntu" w:hAnsi="Ubuntu" w:cs="Arial"/>
                <w:bCs/>
                <w:sz w:val="20"/>
                <w:szCs w:val="20"/>
              </w:rPr>
              <w:t>993.706,66</w:t>
            </w:r>
          </w:p>
        </w:tc>
        <w:tc>
          <w:tcPr>
            <w:tcW w:w="1275" w:type="dxa"/>
          </w:tcPr>
          <w:p w14:paraId="279D560D" w14:textId="6B7BD535" w:rsidR="00C57B16" w:rsidRPr="00430057" w:rsidRDefault="00C57B16" w:rsidP="00B31EFB">
            <w:pPr>
              <w:keepNext/>
              <w:keepLines/>
              <w:ind w:left="57"/>
              <w:jc w:val="center"/>
              <w:rPr>
                <w:rFonts w:ascii="Ubuntu" w:hAnsi="Ubuntu" w:cs="Arial"/>
                <w:bCs/>
                <w:sz w:val="20"/>
                <w:szCs w:val="20"/>
              </w:rPr>
            </w:pPr>
            <w:r w:rsidRPr="00430057">
              <w:rPr>
                <w:rFonts w:ascii="Ubuntu" w:hAnsi="Ubuntu" w:cs="Arial"/>
                <w:bCs/>
                <w:sz w:val="20"/>
                <w:szCs w:val="20"/>
              </w:rPr>
              <w:t>Sumy stałe</w:t>
            </w:r>
          </w:p>
        </w:tc>
        <w:tc>
          <w:tcPr>
            <w:tcW w:w="1701" w:type="dxa"/>
          </w:tcPr>
          <w:p w14:paraId="62D6AB91" w14:textId="0D3DB2A9" w:rsidR="00C57B16" w:rsidRPr="00430057" w:rsidRDefault="00F30931" w:rsidP="00B31EFB">
            <w:pPr>
              <w:keepNext/>
              <w:keepLines/>
              <w:ind w:left="57"/>
              <w:jc w:val="center"/>
              <w:rPr>
                <w:rFonts w:ascii="Ubuntu" w:hAnsi="Ubuntu" w:cs="Arial"/>
                <w:bCs/>
                <w:sz w:val="20"/>
                <w:szCs w:val="20"/>
              </w:rPr>
            </w:pPr>
            <w:r>
              <w:rPr>
                <w:rFonts w:ascii="Ubuntu" w:hAnsi="Ubuntu" w:cs="Arial"/>
                <w:bCs/>
                <w:sz w:val="20"/>
                <w:szCs w:val="20"/>
              </w:rPr>
              <w:t>WKB</w:t>
            </w:r>
          </w:p>
        </w:tc>
      </w:tr>
      <w:tr w:rsidR="00C57B16" w:rsidRPr="00430057" w14:paraId="05290EB3" w14:textId="6080C62C" w:rsidTr="006E1134">
        <w:trPr>
          <w:trHeight w:val="20"/>
        </w:trPr>
        <w:tc>
          <w:tcPr>
            <w:tcW w:w="595" w:type="dxa"/>
            <w:vAlign w:val="center"/>
          </w:tcPr>
          <w:p w14:paraId="71436356" w14:textId="38F72590"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3</w:t>
            </w:r>
          </w:p>
        </w:tc>
        <w:tc>
          <w:tcPr>
            <w:tcW w:w="2241" w:type="dxa"/>
            <w:vAlign w:val="center"/>
          </w:tcPr>
          <w:p w14:paraId="4146BEB9" w14:textId="148BE809" w:rsidR="00C57B16" w:rsidRPr="00430057" w:rsidRDefault="00C57B16" w:rsidP="00BF0EC2">
            <w:pPr>
              <w:keepNext/>
              <w:keepLines/>
              <w:ind w:left="57"/>
              <w:rPr>
                <w:rFonts w:ascii="Ubuntu" w:hAnsi="Ubuntu" w:cs="Arial"/>
                <w:bCs/>
                <w:sz w:val="20"/>
                <w:szCs w:val="20"/>
              </w:rPr>
            </w:pPr>
            <w:r w:rsidRPr="00430057">
              <w:rPr>
                <w:rFonts w:ascii="Ubuntu" w:hAnsi="Ubuntu" w:cs="Arial"/>
                <w:bCs/>
                <w:sz w:val="20"/>
                <w:szCs w:val="20"/>
              </w:rPr>
              <w:t>Stacje transformatorowe</w:t>
            </w:r>
          </w:p>
        </w:tc>
        <w:tc>
          <w:tcPr>
            <w:tcW w:w="5387" w:type="dxa"/>
            <w:vAlign w:val="center"/>
          </w:tcPr>
          <w:p w14:paraId="520F8903" w14:textId="60F6FB7A" w:rsidR="00797E10" w:rsidRPr="00C37D7E" w:rsidRDefault="009C5162" w:rsidP="003A61F4">
            <w:pPr>
              <w:keepNext/>
              <w:keepLines/>
              <w:ind w:left="57"/>
              <w:jc w:val="center"/>
              <w:rPr>
                <w:rFonts w:ascii="Ubuntu" w:hAnsi="Ubuntu" w:cs="Arial"/>
                <w:bCs/>
                <w:sz w:val="20"/>
                <w:szCs w:val="20"/>
                <w:highlight w:val="yellow"/>
              </w:rPr>
            </w:pPr>
            <w:r w:rsidRPr="0063793E">
              <w:rPr>
                <w:rFonts w:ascii="Ubuntu" w:hAnsi="Ubuntu" w:cs="Arial"/>
                <w:bCs/>
                <w:sz w:val="20"/>
                <w:szCs w:val="20"/>
              </w:rPr>
              <w:t>999</w:t>
            </w:r>
            <w:r w:rsidR="0063793E" w:rsidRPr="0063793E">
              <w:rPr>
                <w:rFonts w:ascii="Ubuntu" w:hAnsi="Ubuntu" w:cs="Arial"/>
                <w:bCs/>
                <w:sz w:val="20"/>
                <w:szCs w:val="20"/>
              </w:rPr>
              <w:t>.339,39</w:t>
            </w:r>
          </w:p>
        </w:tc>
        <w:tc>
          <w:tcPr>
            <w:tcW w:w="1275" w:type="dxa"/>
          </w:tcPr>
          <w:p w14:paraId="14D987D8" w14:textId="108FF49B" w:rsidR="00C57B16" w:rsidRPr="00430057" w:rsidRDefault="00C57B16" w:rsidP="00B31EFB">
            <w:pPr>
              <w:keepNext/>
              <w:keepLines/>
              <w:ind w:left="57"/>
              <w:jc w:val="center"/>
              <w:rPr>
                <w:rFonts w:ascii="Ubuntu" w:hAnsi="Ubuntu" w:cs="Arial"/>
                <w:bCs/>
                <w:sz w:val="20"/>
                <w:szCs w:val="20"/>
              </w:rPr>
            </w:pPr>
            <w:r w:rsidRPr="00430057">
              <w:rPr>
                <w:rFonts w:ascii="Ubuntu" w:hAnsi="Ubuntu" w:cs="Arial"/>
                <w:bCs/>
                <w:sz w:val="20"/>
                <w:szCs w:val="20"/>
              </w:rPr>
              <w:t>Sumy stałe</w:t>
            </w:r>
          </w:p>
        </w:tc>
        <w:tc>
          <w:tcPr>
            <w:tcW w:w="1701" w:type="dxa"/>
          </w:tcPr>
          <w:p w14:paraId="473F606C" w14:textId="621FAFC9" w:rsidR="00C57B16" w:rsidRPr="00430057" w:rsidRDefault="00F30931" w:rsidP="00B31EFB">
            <w:pPr>
              <w:keepNext/>
              <w:keepLines/>
              <w:ind w:left="57"/>
              <w:jc w:val="center"/>
              <w:rPr>
                <w:rFonts w:ascii="Ubuntu" w:hAnsi="Ubuntu" w:cs="Arial"/>
                <w:bCs/>
                <w:sz w:val="20"/>
                <w:szCs w:val="20"/>
              </w:rPr>
            </w:pPr>
            <w:r>
              <w:rPr>
                <w:rFonts w:ascii="Ubuntu" w:hAnsi="Ubuntu" w:cs="Arial"/>
                <w:bCs/>
                <w:sz w:val="20"/>
                <w:szCs w:val="20"/>
              </w:rPr>
              <w:t>WKB</w:t>
            </w:r>
          </w:p>
        </w:tc>
      </w:tr>
      <w:tr w:rsidR="00C57B16" w:rsidRPr="00430057" w14:paraId="1857E1D9" w14:textId="6562F24A" w:rsidTr="006E1134">
        <w:trPr>
          <w:trHeight w:val="20"/>
        </w:trPr>
        <w:tc>
          <w:tcPr>
            <w:tcW w:w="595" w:type="dxa"/>
            <w:vAlign w:val="center"/>
          </w:tcPr>
          <w:p w14:paraId="13258D72" w14:textId="7C68C513"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4</w:t>
            </w:r>
          </w:p>
        </w:tc>
        <w:tc>
          <w:tcPr>
            <w:tcW w:w="2241" w:type="dxa"/>
            <w:vAlign w:val="center"/>
          </w:tcPr>
          <w:p w14:paraId="22B00C88" w14:textId="77777777" w:rsidR="00C57B16" w:rsidRPr="00430057" w:rsidRDefault="00C57B16" w:rsidP="00BF0EC2">
            <w:pPr>
              <w:keepNext/>
              <w:keepLines/>
              <w:ind w:left="57"/>
              <w:rPr>
                <w:rFonts w:ascii="Ubuntu" w:hAnsi="Ubuntu" w:cs="Arial"/>
                <w:bCs/>
                <w:sz w:val="20"/>
                <w:szCs w:val="20"/>
              </w:rPr>
            </w:pPr>
            <w:r w:rsidRPr="00430057">
              <w:rPr>
                <w:rFonts w:ascii="Ubuntu" w:hAnsi="Ubuntu" w:cs="Arial"/>
                <w:bCs/>
                <w:sz w:val="20"/>
                <w:szCs w:val="20"/>
              </w:rPr>
              <w:t>Linie sortownicze, prasy</w:t>
            </w:r>
          </w:p>
        </w:tc>
        <w:tc>
          <w:tcPr>
            <w:tcW w:w="5387" w:type="dxa"/>
            <w:vAlign w:val="center"/>
          </w:tcPr>
          <w:p w14:paraId="56DD8722" w14:textId="2F772D7B" w:rsidR="00C57B16" w:rsidRPr="00C37D7E" w:rsidRDefault="00C57B16" w:rsidP="00B31EFB">
            <w:pPr>
              <w:keepNext/>
              <w:keepLines/>
              <w:ind w:left="57"/>
              <w:jc w:val="center"/>
              <w:rPr>
                <w:rFonts w:ascii="Ubuntu" w:hAnsi="Ubuntu" w:cs="Arial"/>
                <w:bCs/>
                <w:sz w:val="20"/>
                <w:szCs w:val="20"/>
                <w:highlight w:val="yellow"/>
              </w:rPr>
            </w:pPr>
            <w:r w:rsidRPr="00797E10">
              <w:rPr>
                <w:rFonts w:ascii="Ubuntu" w:hAnsi="Ubuntu" w:cs="Arial"/>
                <w:bCs/>
                <w:sz w:val="20"/>
                <w:szCs w:val="20"/>
              </w:rPr>
              <w:t>37.</w:t>
            </w:r>
            <w:r w:rsidR="007A1548">
              <w:rPr>
                <w:rFonts w:ascii="Ubuntu" w:hAnsi="Ubuntu" w:cs="Arial"/>
                <w:bCs/>
                <w:sz w:val="20"/>
                <w:szCs w:val="20"/>
              </w:rPr>
              <w:t>766.705,05</w:t>
            </w:r>
          </w:p>
        </w:tc>
        <w:tc>
          <w:tcPr>
            <w:tcW w:w="1275" w:type="dxa"/>
          </w:tcPr>
          <w:p w14:paraId="3DB7E58B" w14:textId="09F8DD53" w:rsidR="00C57B16" w:rsidRPr="00430057" w:rsidRDefault="00C57B16" w:rsidP="00B31EFB">
            <w:pPr>
              <w:keepNext/>
              <w:keepLines/>
              <w:ind w:left="57"/>
              <w:jc w:val="center"/>
              <w:rPr>
                <w:rFonts w:ascii="Ubuntu" w:hAnsi="Ubuntu" w:cs="Arial"/>
                <w:bCs/>
                <w:sz w:val="20"/>
                <w:szCs w:val="20"/>
              </w:rPr>
            </w:pPr>
            <w:r w:rsidRPr="00430057">
              <w:rPr>
                <w:rFonts w:ascii="Ubuntu" w:hAnsi="Ubuntu" w:cs="Arial"/>
                <w:bCs/>
                <w:sz w:val="20"/>
                <w:szCs w:val="20"/>
              </w:rPr>
              <w:t>Sumy stałe</w:t>
            </w:r>
          </w:p>
        </w:tc>
        <w:tc>
          <w:tcPr>
            <w:tcW w:w="1701" w:type="dxa"/>
          </w:tcPr>
          <w:p w14:paraId="1FF5DFAB" w14:textId="2DC47658" w:rsidR="00C57B16" w:rsidRPr="00430057" w:rsidRDefault="00F30931" w:rsidP="00B31EFB">
            <w:pPr>
              <w:keepNext/>
              <w:keepLines/>
              <w:ind w:left="57"/>
              <w:jc w:val="center"/>
              <w:rPr>
                <w:rFonts w:ascii="Ubuntu" w:hAnsi="Ubuntu" w:cs="Arial"/>
                <w:bCs/>
                <w:sz w:val="20"/>
                <w:szCs w:val="20"/>
              </w:rPr>
            </w:pPr>
            <w:r>
              <w:rPr>
                <w:rFonts w:ascii="Ubuntu" w:hAnsi="Ubuntu" w:cs="Arial"/>
                <w:bCs/>
                <w:sz w:val="20"/>
                <w:szCs w:val="20"/>
              </w:rPr>
              <w:t>WKB</w:t>
            </w:r>
          </w:p>
        </w:tc>
      </w:tr>
      <w:tr w:rsidR="00C57B16" w:rsidRPr="00430057" w14:paraId="081FCC1D" w14:textId="36927458" w:rsidTr="006E1134">
        <w:trPr>
          <w:trHeight w:val="20"/>
        </w:trPr>
        <w:tc>
          <w:tcPr>
            <w:tcW w:w="595" w:type="dxa"/>
            <w:vAlign w:val="center"/>
          </w:tcPr>
          <w:p w14:paraId="7E800C3B" w14:textId="5A5D59D8" w:rsidR="00C57B16" w:rsidRPr="00430057" w:rsidRDefault="00C57B16" w:rsidP="00BF0EC2">
            <w:pPr>
              <w:keepNext/>
              <w:keepLines/>
              <w:ind w:left="57"/>
              <w:rPr>
                <w:rFonts w:ascii="Ubuntu" w:hAnsi="Ubuntu" w:cs="Arial"/>
                <w:b/>
                <w:sz w:val="20"/>
                <w:szCs w:val="20"/>
              </w:rPr>
            </w:pPr>
            <w:r w:rsidRPr="00430057">
              <w:rPr>
                <w:rFonts w:ascii="Ubuntu" w:hAnsi="Ubuntu" w:cs="Arial"/>
                <w:b/>
                <w:sz w:val="20"/>
                <w:szCs w:val="20"/>
              </w:rPr>
              <w:t>5</w:t>
            </w:r>
          </w:p>
        </w:tc>
        <w:tc>
          <w:tcPr>
            <w:tcW w:w="2241" w:type="dxa"/>
            <w:vAlign w:val="center"/>
          </w:tcPr>
          <w:p w14:paraId="116241CD" w14:textId="77777777" w:rsidR="00C57B16" w:rsidRPr="00430057" w:rsidRDefault="00C57B16" w:rsidP="00BF0EC2">
            <w:pPr>
              <w:keepNext/>
              <w:keepLines/>
              <w:ind w:left="57"/>
              <w:rPr>
                <w:rFonts w:ascii="Ubuntu" w:hAnsi="Ubuntu" w:cs="Arial"/>
                <w:bCs/>
                <w:sz w:val="20"/>
                <w:szCs w:val="20"/>
              </w:rPr>
            </w:pPr>
            <w:r w:rsidRPr="00430057">
              <w:rPr>
                <w:rFonts w:ascii="Ubuntu" w:hAnsi="Ubuntu" w:cs="Arial"/>
                <w:bCs/>
                <w:sz w:val="20"/>
                <w:szCs w:val="20"/>
              </w:rPr>
              <w:t xml:space="preserve">Maszyny, urządzenia, pozostałe środki trwałe (w tym </w:t>
            </w:r>
            <w:proofErr w:type="spellStart"/>
            <w:r w:rsidRPr="00430057">
              <w:rPr>
                <w:rFonts w:ascii="Ubuntu" w:hAnsi="Ubuntu" w:cs="Arial"/>
                <w:bCs/>
                <w:sz w:val="20"/>
                <w:szCs w:val="20"/>
              </w:rPr>
              <w:t>niskocenne</w:t>
            </w:r>
            <w:proofErr w:type="spellEnd"/>
            <w:r w:rsidRPr="00430057">
              <w:rPr>
                <w:rFonts w:ascii="Ubuntu" w:hAnsi="Ubuntu" w:cs="Arial"/>
                <w:bCs/>
                <w:sz w:val="20"/>
                <w:szCs w:val="20"/>
              </w:rPr>
              <w:t xml:space="preserve"> środki trwałe)</w:t>
            </w:r>
          </w:p>
        </w:tc>
        <w:tc>
          <w:tcPr>
            <w:tcW w:w="5387" w:type="dxa"/>
            <w:vAlign w:val="center"/>
          </w:tcPr>
          <w:p w14:paraId="4CA6F935" w14:textId="31936D56" w:rsidR="00C57B16" w:rsidRPr="00797E10" w:rsidRDefault="00146009" w:rsidP="00B31EFB">
            <w:pPr>
              <w:keepNext/>
              <w:keepLines/>
              <w:ind w:left="57"/>
              <w:jc w:val="center"/>
              <w:rPr>
                <w:rFonts w:ascii="Ubuntu" w:hAnsi="Ubuntu" w:cs="Arial"/>
                <w:bCs/>
                <w:sz w:val="20"/>
                <w:szCs w:val="20"/>
              </w:rPr>
            </w:pPr>
            <w:r>
              <w:rPr>
                <w:rFonts w:ascii="Ubuntu" w:hAnsi="Ubuntu" w:cs="Arial"/>
                <w:bCs/>
                <w:sz w:val="20"/>
                <w:szCs w:val="20"/>
              </w:rPr>
              <w:t>250.000,00</w:t>
            </w:r>
          </w:p>
          <w:p w14:paraId="01830D73" w14:textId="35BF3A02" w:rsidR="00C57B16" w:rsidRPr="00C37D7E" w:rsidRDefault="00C57B16" w:rsidP="00797E10">
            <w:pPr>
              <w:keepNext/>
              <w:keepLines/>
              <w:rPr>
                <w:rFonts w:ascii="Ubuntu" w:hAnsi="Ubuntu" w:cs="Arial"/>
                <w:bCs/>
                <w:sz w:val="20"/>
                <w:szCs w:val="20"/>
                <w:highlight w:val="yellow"/>
              </w:rPr>
            </w:pPr>
          </w:p>
        </w:tc>
        <w:tc>
          <w:tcPr>
            <w:tcW w:w="1275" w:type="dxa"/>
          </w:tcPr>
          <w:p w14:paraId="3CEFED8D" w14:textId="2BB7D80E" w:rsidR="00C57B16" w:rsidRPr="00430057" w:rsidRDefault="00C57B16" w:rsidP="00B31EFB">
            <w:pPr>
              <w:keepNext/>
              <w:keepLines/>
              <w:ind w:left="57"/>
              <w:jc w:val="center"/>
              <w:rPr>
                <w:rFonts w:ascii="Ubuntu" w:hAnsi="Ubuntu" w:cs="Arial"/>
                <w:bCs/>
                <w:sz w:val="20"/>
                <w:szCs w:val="20"/>
              </w:rPr>
            </w:pPr>
            <w:r w:rsidRPr="00430057">
              <w:rPr>
                <w:rFonts w:ascii="Ubuntu" w:hAnsi="Ubuntu" w:cs="Arial"/>
                <w:bCs/>
                <w:sz w:val="20"/>
                <w:szCs w:val="20"/>
              </w:rPr>
              <w:t>Sumy stałe</w:t>
            </w:r>
          </w:p>
        </w:tc>
        <w:tc>
          <w:tcPr>
            <w:tcW w:w="1701" w:type="dxa"/>
          </w:tcPr>
          <w:p w14:paraId="2B8629EA" w14:textId="3F8AE3F9" w:rsidR="00C57B16" w:rsidRPr="00430057" w:rsidRDefault="00F30931" w:rsidP="00B31EFB">
            <w:pPr>
              <w:keepNext/>
              <w:keepLines/>
              <w:ind w:left="57"/>
              <w:jc w:val="center"/>
              <w:rPr>
                <w:rFonts w:ascii="Ubuntu" w:hAnsi="Ubuntu" w:cs="Arial"/>
                <w:bCs/>
                <w:sz w:val="20"/>
                <w:szCs w:val="20"/>
              </w:rPr>
            </w:pPr>
            <w:r>
              <w:rPr>
                <w:rFonts w:ascii="Ubuntu" w:hAnsi="Ubuntu" w:cs="Arial"/>
                <w:bCs/>
                <w:sz w:val="20"/>
                <w:szCs w:val="20"/>
              </w:rPr>
              <w:t>WKB</w:t>
            </w:r>
          </w:p>
        </w:tc>
      </w:tr>
      <w:tr w:rsidR="00C57B16" w:rsidRPr="00430057" w14:paraId="2643E84E" w14:textId="5502B698" w:rsidTr="00775AF1">
        <w:trPr>
          <w:trHeight w:val="551"/>
        </w:trPr>
        <w:tc>
          <w:tcPr>
            <w:tcW w:w="2836" w:type="dxa"/>
            <w:gridSpan w:val="2"/>
            <w:vAlign w:val="center"/>
          </w:tcPr>
          <w:p w14:paraId="46E61803" w14:textId="77777777" w:rsidR="00C57B16" w:rsidRPr="00430057" w:rsidRDefault="00C57B16" w:rsidP="00BF0EC2">
            <w:pPr>
              <w:keepNext/>
              <w:keepLines/>
              <w:ind w:left="360"/>
              <w:rPr>
                <w:rFonts w:ascii="Ubuntu" w:hAnsi="Ubuntu" w:cs="Arial"/>
                <w:b/>
                <w:sz w:val="20"/>
                <w:szCs w:val="20"/>
              </w:rPr>
            </w:pPr>
            <w:r w:rsidRPr="00430057">
              <w:rPr>
                <w:rFonts w:ascii="Ubuntu" w:hAnsi="Ubuntu" w:cs="Arial"/>
                <w:b/>
                <w:sz w:val="20"/>
                <w:szCs w:val="20"/>
              </w:rPr>
              <w:t>Razem</w:t>
            </w:r>
          </w:p>
        </w:tc>
        <w:tc>
          <w:tcPr>
            <w:tcW w:w="5387" w:type="dxa"/>
            <w:vAlign w:val="center"/>
          </w:tcPr>
          <w:p w14:paraId="0E96A832" w14:textId="77777777" w:rsidR="00C57B16" w:rsidRDefault="00C57B16" w:rsidP="007A1548">
            <w:pPr>
              <w:keepNext/>
              <w:keepLines/>
              <w:ind w:left="57"/>
              <w:rPr>
                <w:rFonts w:ascii="Ubuntu" w:hAnsi="Ubuntu" w:cs="Arial"/>
                <w:b/>
                <w:sz w:val="20"/>
                <w:szCs w:val="20"/>
              </w:rPr>
            </w:pPr>
          </w:p>
          <w:p w14:paraId="10F99299" w14:textId="64853FF2" w:rsidR="00146009" w:rsidRDefault="005F4B63" w:rsidP="00775AF1">
            <w:pPr>
              <w:keepNext/>
              <w:keepLines/>
              <w:ind w:left="57"/>
              <w:jc w:val="center"/>
              <w:rPr>
                <w:rFonts w:ascii="Ubuntu" w:hAnsi="Ubuntu" w:cs="Arial"/>
                <w:b/>
                <w:sz w:val="20"/>
                <w:szCs w:val="20"/>
              </w:rPr>
            </w:pPr>
            <w:r>
              <w:rPr>
                <w:rFonts w:ascii="Ubuntu" w:hAnsi="Ubuntu" w:cs="Arial"/>
                <w:b/>
                <w:sz w:val="20"/>
                <w:szCs w:val="20"/>
              </w:rPr>
              <w:t>142.074.804,86</w:t>
            </w:r>
          </w:p>
          <w:p w14:paraId="04341860" w14:textId="3E39D6D9" w:rsidR="007A1548" w:rsidRPr="00C37D7E" w:rsidRDefault="007A1548" w:rsidP="00775AF1">
            <w:pPr>
              <w:keepNext/>
              <w:keepLines/>
              <w:ind w:left="57"/>
              <w:rPr>
                <w:rFonts w:ascii="Ubuntu" w:hAnsi="Ubuntu" w:cs="Arial"/>
                <w:b/>
                <w:bCs/>
                <w:sz w:val="20"/>
                <w:szCs w:val="20"/>
                <w:highlight w:val="yellow"/>
              </w:rPr>
            </w:pPr>
          </w:p>
        </w:tc>
        <w:tc>
          <w:tcPr>
            <w:tcW w:w="1275" w:type="dxa"/>
          </w:tcPr>
          <w:p w14:paraId="1FF69977" w14:textId="77777777" w:rsidR="00C57B16" w:rsidRPr="00430057" w:rsidRDefault="00C57B16" w:rsidP="00B31EFB">
            <w:pPr>
              <w:keepNext/>
              <w:keepLines/>
              <w:ind w:left="360"/>
              <w:jc w:val="center"/>
              <w:rPr>
                <w:rFonts w:ascii="Ubuntu" w:hAnsi="Ubuntu" w:cs="Arial"/>
                <w:b/>
                <w:sz w:val="20"/>
                <w:szCs w:val="20"/>
              </w:rPr>
            </w:pPr>
          </w:p>
        </w:tc>
        <w:tc>
          <w:tcPr>
            <w:tcW w:w="1701" w:type="dxa"/>
          </w:tcPr>
          <w:p w14:paraId="6423D516" w14:textId="77777777" w:rsidR="00C57B16" w:rsidRPr="00430057" w:rsidRDefault="00C57B16" w:rsidP="00B31EFB">
            <w:pPr>
              <w:keepNext/>
              <w:keepLines/>
              <w:ind w:left="360"/>
              <w:jc w:val="center"/>
              <w:rPr>
                <w:rFonts w:ascii="Ubuntu" w:hAnsi="Ubuntu" w:cs="Arial"/>
                <w:b/>
                <w:sz w:val="20"/>
                <w:szCs w:val="20"/>
              </w:rPr>
            </w:pPr>
          </w:p>
        </w:tc>
      </w:tr>
      <w:tr w:rsidR="00C57B16" w:rsidRPr="008F4170" w14:paraId="70AECAA6" w14:textId="4DB28E19" w:rsidTr="006E1134">
        <w:trPr>
          <w:trHeight w:val="20"/>
        </w:trPr>
        <w:tc>
          <w:tcPr>
            <w:tcW w:w="595" w:type="dxa"/>
            <w:vAlign w:val="center"/>
          </w:tcPr>
          <w:p w14:paraId="68B6581A" w14:textId="2B6E4315" w:rsidR="00C57B16" w:rsidRPr="008F4170" w:rsidRDefault="00C57B16" w:rsidP="00BF0EC2">
            <w:pPr>
              <w:keepNext/>
              <w:keepLines/>
              <w:ind w:left="57"/>
              <w:rPr>
                <w:rFonts w:ascii="Ubuntu" w:hAnsi="Ubuntu" w:cs="Arial"/>
                <w:b/>
                <w:sz w:val="20"/>
                <w:szCs w:val="20"/>
              </w:rPr>
            </w:pPr>
            <w:r w:rsidRPr="008F4170">
              <w:rPr>
                <w:rFonts w:ascii="Ubuntu" w:hAnsi="Ubuntu" w:cs="Arial"/>
                <w:b/>
                <w:sz w:val="20"/>
                <w:szCs w:val="20"/>
              </w:rPr>
              <w:t>6</w:t>
            </w:r>
          </w:p>
        </w:tc>
        <w:tc>
          <w:tcPr>
            <w:tcW w:w="2241" w:type="dxa"/>
            <w:vAlign w:val="center"/>
          </w:tcPr>
          <w:p w14:paraId="11E692FC" w14:textId="2AC591D6" w:rsidR="00C57B16" w:rsidRPr="008F4170" w:rsidRDefault="00C57B16" w:rsidP="00BF0EC2">
            <w:pPr>
              <w:keepNext/>
              <w:keepLines/>
              <w:ind w:left="57"/>
              <w:rPr>
                <w:rFonts w:ascii="Ubuntu" w:hAnsi="Ubuntu" w:cs="Arial"/>
                <w:bCs/>
                <w:sz w:val="20"/>
                <w:szCs w:val="20"/>
              </w:rPr>
            </w:pPr>
            <w:r w:rsidRPr="008F4170">
              <w:rPr>
                <w:rFonts w:ascii="Ubuntu" w:hAnsi="Ubuntu" w:cs="Arial"/>
                <w:bCs/>
                <w:sz w:val="20"/>
                <w:szCs w:val="20"/>
              </w:rPr>
              <w:t>Mienie osób trzecich</w:t>
            </w:r>
          </w:p>
        </w:tc>
        <w:tc>
          <w:tcPr>
            <w:tcW w:w="5387" w:type="dxa"/>
            <w:vAlign w:val="center"/>
          </w:tcPr>
          <w:p w14:paraId="55A184B1" w14:textId="11E9E4E1" w:rsidR="00C57B16" w:rsidRPr="008F4170" w:rsidRDefault="00942E28" w:rsidP="00B31EFB">
            <w:pPr>
              <w:keepNext/>
              <w:keepLines/>
              <w:ind w:left="57"/>
              <w:jc w:val="center"/>
              <w:rPr>
                <w:rFonts w:ascii="Ubuntu" w:hAnsi="Ubuntu" w:cs="Arial"/>
                <w:bCs/>
                <w:sz w:val="20"/>
                <w:szCs w:val="20"/>
              </w:rPr>
            </w:pPr>
            <w:r>
              <w:rPr>
                <w:rFonts w:ascii="Ubuntu" w:hAnsi="Ubuntu" w:cs="Arial"/>
                <w:bCs/>
                <w:sz w:val="20"/>
                <w:szCs w:val="20"/>
              </w:rPr>
              <w:t>6</w:t>
            </w:r>
            <w:r w:rsidR="00C57B16" w:rsidRPr="008F4170">
              <w:rPr>
                <w:rFonts w:ascii="Ubuntu" w:hAnsi="Ubuntu" w:cs="Arial"/>
                <w:bCs/>
                <w:sz w:val="20"/>
                <w:szCs w:val="20"/>
              </w:rPr>
              <w:t>00.000,00</w:t>
            </w:r>
          </w:p>
        </w:tc>
        <w:tc>
          <w:tcPr>
            <w:tcW w:w="1275" w:type="dxa"/>
          </w:tcPr>
          <w:p w14:paraId="306C6E84" w14:textId="2F63E152" w:rsidR="00C57B16" w:rsidRPr="008F4170" w:rsidRDefault="00C57B16" w:rsidP="00B31EFB">
            <w:pPr>
              <w:keepNext/>
              <w:keepLines/>
              <w:ind w:left="57"/>
              <w:jc w:val="center"/>
              <w:rPr>
                <w:rFonts w:ascii="Ubuntu" w:hAnsi="Ubuntu" w:cs="Arial"/>
                <w:bCs/>
                <w:sz w:val="20"/>
                <w:szCs w:val="20"/>
              </w:rPr>
            </w:pPr>
            <w:r w:rsidRPr="008F4170">
              <w:rPr>
                <w:rFonts w:ascii="Ubuntu" w:hAnsi="Ubuntu" w:cs="Arial"/>
                <w:bCs/>
                <w:sz w:val="20"/>
                <w:szCs w:val="20"/>
              </w:rPr>
              <w:t>Pierwsze ryzyko</w:t>
            </w:r>
          </w:p>
        </w:tc>
        <w:tc>
          <w:tcPr>
            <w:tcW w:w="1701" w:type="dxa"/>
          </w:tcPr>
          <w:p w14:paraId="56023E81" w14:textId="665CBC1C" w:rsidR="00C57B16" w:rsidRPr="008F4170" w:rsidRDefault="00534C8A" w:rsidP="00B31EFB">
            <w:pPr>
              <w:keepNext/>
              <w:keepLines/>
              <w:ind w:left="57"/>
              <w:jc w:val="center"/>
              <w:rPr>
                <w:rFonts w:ascii="Ubuntu" w:hAnsi="Ubuntu" w:cs="Arial"/>
                <w:bCs/>
                <w:sz w:val="20"/>
                <w:szCs w:val="20"/>
              </w:rPr>
            </w:pPr>
            <w:r w:rsidRPr="008F4170">
              <w:rPr>
                <w:rFonts w:ascii="Ubuntu" w:hAnsi="Ubuntu" w:cs="Arial"/>
                <w:bCs/>
                <w:sz w:val="20"/>
                <w:szCs w:val="20"/>
              </w:rPr>
              <w:t>WO</w:t>
            </w:r>
          </w:p>
        </w:tc>
      </w:tr>
      <w:tr w:rsidR="00C57B16" w:rsidRPr="008F4170" w14:paraId="2F905BD8" w14:textId="2F24CA82" w:rsidTr="006E1134">
        <w:trPr>
          <w:trHeight w:val="3395"/>
        </w:trPr>
        <w:tc>
          <w:tcPr>
            <w:tcW w:w="595" w:type="dxa"/>
            <w:vAlign w:val="center"/>
          </w:tcPr>
          <w:p w14:paraId="10118DAA" w14:textId="401056C5" w:rsidR="00C57B16" w:rsidRPr="008F4170" w:rsidRDefault="00C57B16" w:rsidP="00BF0EC2">
            <w:pPr>
              <w:keepNext/>
              <w:keepLines/>
              <w:ind w:left="57"/>
              <w:rPr>
                <w:rFonts w:ascii="Ubuntu" w:hAnsi="Ubuntu" w:cs="Arial"/>
                <w:b/>
                <w:sz w:val="20"/>
                <w:szCs w:val="20"/>
              </w:rPr>
            </w:pPr>
            <w:r w:rsidRPr="008F4170">
              <w:rPr>
                <w:rFonts w:ascii="Ubuntu" w:hAnsi="Ubuntu" w:cs="Arial"/>
                <w:b/>
                <w:sz w:val="20"/>
                <w:szCs w:val="20"/>
              </w:rPr>
              <w:t>7</w:t>
            </w:r>
          </w:p>
        </w:tc>
        <w:tc>
          <w:tcPr>
            <w:tcW w:w="2241" w:type="dxa"/>
            <w:vAlign w:val="center"/>
          </w:tcPr>
          <w:p w14:paraId="0C746D94" w14:textId="156B9B58" w:rsidR="00C57B16" w:rsidRPr="008F4170" w:rsidRDefault="00C57B16" w:rsidP="00BF0EC2">
            <w:pPr>
              <w:keepNext/>
              <w:keepLines/>
              <w:ind w:left="57"/>
              <w:rPr>
                <w:rFonts w:ascii="Ubuntu" w:hAnsi="Ubuntu" w:cs="Arial"/>
                <w:bCs/>
                <w:sz w:val="20"/>
                <w:szCs w:val="20"/>
              </w:rPr>
            </w:pPr>
            <w:r w:rsidRPr="008F4170">
              <w:rPr>
                <w:rFonts w:ascii="Ubuntu" w:hAnsi="Ubuntu" w:cs="Arial"/>
                <w:bCs/>
                <w:sz w:val="20"/>
                <w:szCs w:val="20"/>
              </w:rPr>
              <w:t>Środki obrotowe</w:t>
            </w:r>
          </w:p>
        </w:tc>
        <w:tc>
          <w:tcPr>
            <w:tcW w:w="5387" w:type="dxa"/>
            <w:vAlign w:val="center"/>
          </w:tcPr>
          <w:p w14:paraId="655755C2" w14:textId="7F9C9945" w:rsidR="00C57B16" w:rsidRDefault="00942E28" w:rsidP="00B31EFB">
            <w:pPr>
              <w:keepNext/>
              <w:keepLines/>
              <w:ind w:left="57"/>
              <w:jc w:val="center"/>
              <w:rPr>
                <w:rFonts w:ascii="Ubuntu" w:hAnsi="Ubuntu" w:cs="Arial"/>
                <w:bCs/>
                <w:sz w:val="20"/>
                <w:szCs w:val="20"/>
              </w:rPr>
            </w:pPr>
            <w:r>
              <w:rPr>
                <w:rFonts w:ascii="Ubuntu" w:hAnsi="Ubuntu" w:cs="Arial"/>
                <w:bCs/>
                <w:sz w:val="20"/>
                <w:szCs w:val="20"/>
              </w:rPr>
              <w:t>1.000</w:t>
            </w:r>
            <w:r w:rsidR="00797E10" w:rsidRPr="008F4170">
              <w:rPr>
                <w:rFonts w:ascii="Ubuntu" w:hAnsi="Ubuntu" w:cs="Arial"/>
                <w:bCs/>
                <w:sz w:val="20"/>
                <w:szCs w:val="20"/>
              </w:rPr>
              <w:t>.000,00</w:t>
            </w:r>
            <w:r w:rsidR="006E1134">
              <w:rPr>
                <w:rFonts w:ascii="Ubuntu" w:hAnsi="Ubuntu" w:cs="Arial"/>
                <w:bCs/>
                <w:sz w:val="20"/>
                <w:szCs w:val="20"/>
              </w:rPr>
              <w:t>,  w tym:</w:t>
            </w:r>
          </w:p>
          <w:p w14:paraId="35B0DC9C" w14:textId="77777777" w:rsidR="006E1134" w:rsidRDefault="006E1134" w:rsidP="00B31EFB">
            <w:pPr>
              <w:keepNext/>
              <w:keepLines/>
              <w:ind w:left="57"/>
              <w:jc w:val="center"/>
              <w:rPr>
                <w:rFonts w:ascii="Ubuntu" w:hAnsi="Ubuntu" w:cs="Arial"/>
                <w:bCs/>
                <w:sz w:val="20"/>
                <w:szCs w:val="20"/>
              </w:rPr>
            </w:pPr>
          </w:p>
          <w:p w14:paraId="0B93AFFB" w14:textId="5F9A8C2A"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Paliwa</w:t>
            </w:r>
            <w:r w:rsidRPr="006E1134">
              <w:rPr>
                <w:rFonts w:ascii="Ubuntu" w:hAnsi="Ubuntu" w:cs="Arial"/>
                <w:bCs/>
                <w:sz w:val="20"/>
                <w:szCs w:val="20"/>
              </w:rPr>
              <w:tab/>
            </w:r>
            <w:r>
              <w:rPr>
                <w:rFonts w:ascii="Ubuntu" w:hAnsi="Ubuntu" w:cs="Arial"/>
                <w:bCs/>
                <w:sz w:val="20"/>
                <w:szCs w:val="20"/>
              </w:rPr>
              <w:t xml:space="preserve"> </w:t>
            </w:r>
            <w:r w:rsidRPr="006E1134">
              <w:rPr>
                <w:rFonts w:ascii="Ubuntu" w:hAnsi="Ubuntu" w:cs="Arial"/>
                <w:bCs/>
                <w:sz w:val="20"/>
                <w:szCs w:val="20"/>
              </w:rPr>
              <w:t>120.000,00</w:t>
            </w:r>
          </w:p>
          <w:p w14:paraId="3BD2DA5E" w14:textId="47000165"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Opony</w:t>
            </w:r>
            <w:r w:rsidRPr="006E1134">
              <w:rPr>
                <w:rFonts w:ascii="Ubuntu" w:hAnsi="Ubuntu" w:cs="Arial"/>
                <w:bCs/>
                <w:sz w:val="20"/>
                <w:szCs w:val="20"/>
              </w:rPr>
              <w:tab/>
            </w:r>
            <w:r>
              <w:rPr>
                <w:rFonts w:ascii="Ubuntu" w:hAnsi="Ubuntu" w:cs="Arial"/>
                <w:bCs/>
                <w:sz w:val="20"/>
                <w:szCs w:val="20"/>
              </w:rPr>
              <w:t xml:space="preserve"> </w:t>
            </w:r>
            <w:r w:rsidRPr="006E1134">
              <w:rPr>
                <w:rFonts w:ascii="Ubuntu" w:hAnsi="Ubuntu" w:cs="Arial"/>
                <w:bCs/>
                <w:sz w:val="20"/>
                <w:szCs w:val="20"/>
              </w:rPr>
              <w:t>190.000,00</w:t>
            </w:r>
          </w:p>
          <w:p w14:paraId="23102C1B" w14:textId="66426D3C"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 xml:space="preserve">Oleje </w:t>
            </w:r>
            <w:r w:rsidRPr="006E1134">
              <w:rPr>
                <w:rFonts w:ascii="Ubuntu" w:hAnsi="Ubuntu" w:cs="Arial"/>
                <w:bCs/>
                <w:sz w:val="20"/>
                <w:szCs w:val="20"/>
              </w:rPr>
              <w:tab/>
            </w:r>
            <w:r>
              <w:rPr>
                <w:rFonts w:ascii="Ubuntu" w:hAnsi="Ubuntu" w:cs="Arial"/>
                <w:bCs/>
                <w:sz w:val="20"/>
                <w:szCs w:val="20"/>
              </w:rPr>
              <w:t xml:space="preserve"> </w:t>
            </w:r>
            <w:r w:rsidRPr="006E1134">
              <w:rPr>
                <w:rFonts w:ascii="Ubuntu" w:hAnsi="Ubuntu" w:cs="Arial"/>
                <w:bCs/>
                <w:sz w:val="20"/>
                <w:szCs w:val="20"/>
              </w:rPr>
              <w:t>20.000,00</w:t>
            </w:r>
          </w:p>
          <w:p w14:paraId="3E78C720" w14:textId="77777777"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Płyny technologiczne</w:t>
            </w:r>
            <w:r w:rsidRPr="006E1134">
              <w:rPr>
                <w:rFonts w:ascii="Ubuntu" w:hAnsi="Ubuntu" w:cs="Arial"/>
                <w:bCs/>
                <w:sz w:val="20"/>
                <w:szCs w:val="20"/>
              </w:rPr>
              <w:tab/>
              <w:t>35.00,00</w:t>
            </w:r>
          </w:p>
          <w:p w14:paraId="3A7BDCC2" w14:textId="77777777"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części zapasowe</w:t>
            </w:r>
            <w:r w:rsidRPr="006E1134">
              <w:rPr>
                <w:rFonts w:ascii="Ubuntu" w:hAnsi="Ubuntu" w:cs="Arial"/>
                <w:bCs/>
                <w:sz w:val="20"/>
                <w:szCs w:val="20"/>
              </w:rPr>
              <w:tab/>
              <w:t>195.000,00</w:t>
            </w:r>
          </w:p>
          <w:p w14:paraId="3CD0D8EA" w14:textId="77777777"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Drobny sprzęt eksploatacyjny</w:t>
            </w:r>
            <w:r w:rsidRPr="006E1134">
              <w:rPr>
                <w:rFonts w:ascii="Ubuntu" w:hAnsi="Ubuntu" w:cs="Arial"/>
                <w:bCs/>
                <w:sz w:val="20"/>
                <w:szCs w:val="20"/>
              </w:rPr>
              <w:tab/>
              <w:t>69.000,00</w:t>
            </w:r>
          </w:p>
          <w:p w14:paraId="331E6C10" w14:textId="1803A9EC"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Ubrania robocze i ś</w:t>
            </w:r>
            <w:r>
              <w:rPr>
                <w:rFonts w:ascii="Ubuntu" w:hAnsi="Ubuntu" w:cs="Arial"/>
                <w:bCs/>
                <w:sz w:val="20"/>
                <w:szCs w:val="20"/>
              </w:rPr>
              <w:t>r.</w:t>
            </w:r>
            <w:r w:rsidRPr="006E1134">
              <w:rPr>
                <w:rFonts w:ascii="Ubuntu" w:hAnsi="Ubuntu" w:cs="Arial"/>
                <w:bCs/>
                <w:sz w:val="20"/>
                <w:szCs w:val="20"/>
              </w:rPr>
              <w:t xml:space="preserve"> ochrony osobistej</w:t>
            </w:r>
            <w:r>
              <w:rPr>
                <w:rFonts w:ascii="Ubuntu" w:hAnsi="Ubuntu" w:cs="Arial"/>
                <w:bCs/>
                <w:sz w:val="20"/>
                <w:szCs w:val="20"/>
              </w:rPr>
              <w:t xml:space="preserve">  </w:t>
            </w:r>
            <w:r w:rsidRPr="006E1134">
              <w:rPr>
                <w:rFonts w:ascii="Ubuntu" w:hAnsi="Ubuntu" w:cs="Arial"/>
                <w:bCs/>
                <w:sz w:val="20"/>
                <w:szCs w:val="20"/>
              </w:rPr>
              <w:t>127.000,00</w:t>
            </w:r>
          </w:p>
          <w:p w14:paraId="31248099" w14:textId="77777777"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Zapasy żywności</w:t>
            </w:r>
            <w:r w:rsidRPr="006E1134">
              <w:rPr>
                <w:rFonts w:ascii="Ubuntu" w:hAnsi="Ubuntu" w:cs="Arial"/>
                <w:bCs/>
                <w:sz w:val="20"/>
                <w:szCs w:val="20"/>
              </w:rPr>
              <w:tab/>
              <w:t>50.000,00</w:t>
            </w:r>
          </w:p>
          <w:p w14:paraId="60663ECD" w14:textId="35314CA5"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Środki cz</w:t>
            </w:r>
            <w:r>
              <w:rPr>
                <w:rFonts w:ascii="Ubuntu" w:hAnsi="Ubuntu" w:cs="Arial"/>
                <w:bCs/>
                <w:sz w:val="20"/>
                <w:szCs w:val="20"/>
              </w:rPr>
              <w:t>y</w:t>
            </w:r>
            <w:r w:rsidRPr="006E1134">
              <w:rPr>
                <w:rFonts w:ascii="Ubuntu" w:hAnsi="Ubuntu" w:cs="Arial"/>
                <w:bCs/>
                <w:sz w:val="20"/>
                <w:szCs w:val="20"/>
              </w:rPr>
              <w:t>stości</w:t>
            </w:r>
            <w:r w:rsidRPr="006E1134">
              <w:rPr>
                <w:rFonts w:ascii="Ubuntu" w:hAnsi="Ubuntu" w:cs="Arial"/>
                <w:bCs/>
                <w:sz w:val="20"/>
                <w:szCs w:val="20"/>
              </w:rPr>
              <w:tab/>
              <w:t>30.000,00</w:t>
            </w:r>
          </w:p>
          <w:p w14:paraId="4D843AC7" w14:textId="77777777" w:rsidR="006E1134" w:rsidRPr="006E1134" w:rsidRDefault="006E1134" w:rsidP="006E1134">
            <w:pPr>
              <w:keepNext/>
              <w:keepLines/>
              <w:ind w:left="57"/>
              <w:rPr>
                <w:rFonts w:ascii="Ubuntu" w:hAnsi="Ubuntu" w:cs="Arial"/>
                <w:bCs/>
                <w:sz w:val="20"/>
                <w:szCs w:val="20"/>
              </w:rPr>
            </w:pPr>
            <w:r w:rsidRPr="006E1134">
              <w:rPr>
                <w:rFonts w:ascii="Ubuntu" w:hAnsi="Ubuntu" w:cs="Arial"/>
                <w:bCs/>
                <w:sz w:val="20"/>
                <w:szCs w:val="20"/>
              </w:rPr>
              <w:t>Pozostałe materiały eksploatacyjne</w:t>
            </w:r>
            <w:r w:rsidRPr="006E1134">
              <w:rPr>
                <w:rFonts w:ascii="Ubuntu" w:hAnsi="Ubuntu" w:cs="Arial"/>
                <w:bCs/>
                <w:sz w:val="20"/>
                <w:szCs w:val="20"/>
              </w:rPr>
              <w:tab/>
              <w:t>64.000,00</w:t>
            </w:r>
          </w:p>
          <w:p w14:paraId="0B829914" w14:textId="39E9A096" w:rsidR="006E1134" w:rsidRDefault="006E1134" w:rsidP="006E1134">
            <w:pPr>
              <w:keepNext/>
              <w:keepLines/>
              <w:ind w:left="57"/>
              <w:rPr>
                <w:rFonts w:ascii="Ubuntu" w:hAnsi="Ubuntu" w:cs="Arial"/>
                <w:bCs/>
                <w:sz w:val="20"/>
                <w:szCs w:val="20"/>
              </w:rPr>
            </w:pPr>
            <w:r w:rsidRPr="006E1134">
              <w:rPr>
                <w:rFonts w:ascii="Ubuntu" w:hAnsi="Ubuntu" w:cs="Arial"/>
                <w:bCs/>
                <w:sz w:val="20"/>
                <w:szCs w:val="20"/>
              </w:rPr>
              <w:t>Surowce wtórne</w:t>
            </w:r>
            <w:r w:rsidRPr="006E1134">
              <w:rPr>
                <w:rFonts w:ascii="Ubuntu" w:hAnsi="Ubuntu" w:cs="Arial"/>
                <w:bCs/>
                <w:sz w:val="20"/>
                <w:szCs w:val="20"/>
              </w:rPr>
              <w:tab/>
              <w:t>100.000,00</w:t>
            </w:r>
          </w:p>
          <w:p w14:paraId="699C90CB" w14:textId="6D84677A" w:rsidR="006E1134" w:rsidRPr="008F4170" w:rsidRDefault="006E1134" w:rsidP="00B31EFB">
            <w:pPr>
              <w:keepNext/>
              <w:keepLines/>
              <w:ind w:left="57"/>
              <w:jc w:val="center"/>
              <w:rPr>
                <w:rFonts w:ascii="Ubuntu" w:hAnsi="Ubuntu" w:cs="Arial"/>
                <w:bCs/>
                <w:sz w:val="20"/>
                <w:szCs w:val="20"/>
              </w:rPr>
            </w:pPr>
          </w:p>
        </w:tc>
        <w:tc>
          <w:tcPr>
            <w:tcW w:w="1275" w:type="dxa"/>
          </w:tcPr>
          <w:p w14:paraId="366BA745" w14:textId="0D18A887" w:rsidR="00C57B16" w:rsidRPr="008F4170" w:rsidRDefault="00C57B16" w:rsidP="00B31EFB">
            <w:pPr>
              <w:keepNext/>
              <w:keepLines/>
              <w:ind w:left="57"/>
              <w:jc w:val="center"/>
              <w:rPr>
                <w:rFonts w:ascii="Ubuntu" w:hAnsi="Ubuntu" w:cs="Arial"/>
                <w:bCs/>
                <w:sz w:val="20"/>
                <w:szCs w:val="20"/>
              </w:rPr>
            </w:pPr>
            <w:r w:rsidRPr="008F4170">
              <w:rPr>
                <w:rFonts w:ascii="Ubuntu" w:hAnsi="Ubuntu" w:cs="Arial"/>
                <w:bCs/>
                <w:sz w:val="20"/>
                <w:szCs w:val="20"/>
              </w:rPr>
              <w:t>Pierwsze ryzyko</w:t>
            </w:r>
          </w:p>
        </w:tc>
        <w:tc>
          <w:tcPr>
            <w:tcW w:w="1701" w:type="dxa"/>
          </w:tcPr>
          <w:p w14:paraId="3179A96E" w14:textId="62A0D7D8" w:rsidR="00C57B16" w:rsidRPr="008F4170" w:rsidRDefault="00534C8A" w:rsidP="00B31EFB">
            <w:pPr>
              <w:keepNext/>
              <w:keepLines/>
              <w:ind w:left="57"/>
              <w:jc w:val="center"/>
              <w:rPr>
                <w:rFonts w:ascii="Ubuntu" w:hAnsi="Ubuntu" w:cs="Arial"/>
                <w:bCs/>
                <w:sz w:val="20"/>
                <w:szCs w:val="20"/>
              </w:rPr>
            </w:pPr>
            <w:r w:rsidRPr="008F4170">
              <w:rPr>
                <w:rFonts w:ascii="Ubuntu" w:hAnsi="Ubuntu" w:cs="Arial"/>
                <w:bCs/>
                <w:sz w:val="20"/>
                <w:szCs w:val="20"/>
              </w:rPr>
              <w:t>KZ/W</w:t>
            </w:r>
          </w:p>
        </w:tc>
      </w:tr>
      <w:tr w:rsidR="00C57B16" w:rsidRPr="008F4170" w14:paraId="641597D2" w14:textId="2365B063" w:rsidTr="006E1134">
        <w:trPr>
          <w:trHeight w:val="20"/>
        </w:trPr>
        <w:tc>
          <w:tcPr>
            <w:tcW w:w="595" w:type="dxa"/>
            <w:vAlign w:val="center"/>
          </w:tcPr>
          <w:p w14:paraId="106C0C44" w14:textId="4DDD8ABF" w:rsidR="00C57B16" w:rsidRPr="008F4170" w:rsidRDefault="00C57B16" w:rsidP="00BF0EC2">
            <w:pPr>
              <w:keepNext/>
              <w:keepLines/>
              <w:ind w:left="57"/>
              <w:rPr>
                <w:rFonts w:ascii="Ubuntu" w:hAnsi="Ubuntu" w:cs="Arial"/>
                <w:b/>
                <w:sz w:val="20"/>
                <w:szCs w:val="20"/>
              </w:rPr>
            </w:pPr>
            <w:r w:rsidRPr="008F4170">
              <w:rPr>
                <w:rFonts w:ascii="Ubuntu" w:hAnsi="Ubuntu" w:cs="Arial"/>
                <w:b/>
                <w:sz w:val="20"/>
                <w:szCs w:val="20"/>
              </w:rPr>
              <w:t>8</w:t>
            </w:r>
          </w:p>
        </w:tc>
        <w:tc>
          <w:tcPr>
            <w:tcW w:w="2241" w:type="dxa"/>
            <w:vAlign w:val="center"/>
          </w:tcPr>
          <w:p w14:paraId="1C1F3864" w14:textId="53DB7D40" w:rsidR="00C57B16" w:rsidRPr="008F4170" w:rsidRDefault="00C57B16" w:rsidP="00BF0EC2">
            <w:pPr>
              <w:keepNext/>
              <w:keepLines/>
              <w:ind w:left="57"/>
              <w:rPr>
                <w:rFonts w:ascii="Ubuntu" w:hAnsi="Ubuntu" w:cs="Arial"/>
                <w:bCs/>
                <w:sz w:val="20"/>
                <w:szCs w:val="20"/>
              </w:rPr>
            </w:pPr>
            <w:r w:rsidRPr="008F4170">
              <w:rPr>
                <w:rFonts w:ascii="Ubuntu" w:hAnsi="Ubuntu" w:cs="Arial"/>
                <w:bCs/>
                <w:sz w:val="20"/>
                <w:szCs w:val="20"/>
              </w:rPr>
              <w:t>Mienie pracownicze</w:t>
            </w:r>
          </w:p>
        </w:tc>
        <w:tc>
          <w:tcPr>
            <w:tcW w:w="5387" w:type="dxa"/>
            <w:vAlign w:val="center"/>
          </w:tcPr>
          <w:p w14:paraId="74C303D4" w14:textId="3B8C32F8" w:rsidR="00C57B16" w:rsidRPr="008F4170" w:rsidRDefault="00C57B16" w:rsidP="00B31EFB">
            <w:pPr>
              <w:keepNext/>
              <w:keepLines/>
              <w:ind w:left="57"/>
              <w:jc w:val="center"/>
              <w:rPr>
                <w:rFonts w:ascii="Ubuntu" w:hAnsi="Ubuntu" w:cs="Arial"/>
                <w:bCs/>
                <w:sz w:val="20"/>
                <w:szCs w:val="20"/>
              </w:rPr>
            </w:pPr>
            <w:r w:rsidRPr="008F4170">
              <w:rPr>
                <w:rFonts w:ascii="Ubuntu" w:hAnsi="Ubuntu" w:cs="Arial"/>
                <w:bCs/>
                <w:sz w:val="20"/>
                <w:szCs w:val="20"/>
              </w:rPr>
              <w:t>4</w:t>
            </w:r>
            <w:r w:rsidR="00942E28">
              <w:rPr>
                <w:rFonts w:ascii="Ubuntu" w:hAnsi="Ubuntu" w:cs="Arial"/>
                <w:bCs/>
                <w:sz w:val="20"/>
                <w:szCs w:val="20"/>
              </w:rPr>
              <w:t>5</w:t>
            </w:r>
            <w:r w:rsidRPr="008F4170">
              <w:rPr>
                <w:rFonts w:ascii="Ubuntu" w:hAnsi="Ubuntu" w:cs="Arial"/>
                <w:bCs/>
                <w:sz w:val="20"/>
                <w:szCs w:val="20"/>
              </w:rPr>
              <w:t>.000,00</w:t>
            </w:r>
          </w:p>
        </w:tc>
        <w:tc>
          <w:tcPr>
            <w:tcW w:w="1275" w:type="dxa"/>
          </w:tcPr>
          <w:p w14:paraId="7876E25C" w14:textId="01CC46FE" w:rsidR="00C57B16" w:rsidRPr="008F4170" w:rsidRDefault="00C57B16" w:rsidP="00B31EFB">
            <w:pPr>
              <w:keepNext/>
              <w:keepLines/>
              <w:ind w:left="57"/>
              <w:jc w:val="center"/>
              <w:rPr>
                <w:rFonts w:ascii="Ubuntu" w:hAnsi="Ubuntu" w:cs="Arial"/>
                <w:bCs/>
                <w:sz w:val="20"/>
                <w:szCs w:val="20"/>
              </w:rPr>
            </w:pPr>
            <w:r w:rsidRPr="008F4170">
              <w:rPr>
                <w:rFonts w:ascii="Ubuntu" w:hAnsi="Ubuntu" w:cs="Arial"/>
                <w:bCs/>
                <w:sz w:val="20"/>
                <w:szCs w:val="20"/>
              </w:rPr>
              <w:t>Pierwsze ryzyko</w:t>
            </w:r>
          </w:p>
        </w:tc>
        <w:tc>
          <w:tcPr>
            <w:tcW w:w="1701" w:type="dxa"/>
          </w:tcPr>
          <w:p w14:paraId="0F2C8E20" w14:textId="12D8AECC" w:rsidR="00C57B16" w:rsidRPr="008F4170" w:rsidRDefault="00534C8A" w:rsidP="00B31EFB">
            <w:pPr>
              <w:keepNext/>
              <w:keepLines/>
              <w:ind w:left="57"/>
              <w:jc w:val="center"/>
              <w:rPr>
                <w:rFonts w:ascii="Ubuntu" w:hAnsi="Ubuntu" w:cs="Arial"/>
                <w:bCs/>
                <w:sz w:val="20"/>
                <w:szCs w:val="20"/>
              </w:rPr>
            </w:pPr>
            <w:r w:rsidRPr="008F4170">
              <w:rPr>
                <w:rFonts w:ascii="Ubuntu" w:hAnsi="Ubuntu" w:cs="Arial"/>
                <w:bCs/>
                <w:sz w:val="20"/>
                <w:szCs w:val="20"/>
              </w:rPr>
              <w:t>WO</w:t>
            </w:r>
          </w:p>
        </w:tc>
      </w:tr>
      <w:tr w:rsidR="00C57B16" w:rsidRPr="008F4170" w14:paraId="6CE6C277" w14:textId="3B551207" w:rsidTr="006E1134">
        <w:trPr>
          <w:trHeight w:val="20"/>
        </w:trPr>
        <w:tc>
          <w:tcPr>
            <w:tcW w:w="595" w:type="dxa"/>
            <w:vAlign w:val="center"/>
          </w:tcPr>
          <w:p w14:paraId="52F8961C" w14:textId="6BBF47F0" w:rsidR="00C57B16" w:rsidRPr="008F4170" w:rsidRDefault="00C57B16" w:rsidP="00BF0EC2">
            <w:pPr>
              <w:keepNext/>
              <w:keepLines/>
              <w:ind w:left="57"/>
              <w:rPr>
                <w:rFonts w:ascii="Ubuntu" w:hAnsi="Ubuntu" w:cs="Arial"/>
                <w:b/>
                <w:sz w:val="20"/>
                <w:szCs w:val="20"/>
              </w:rPr>
            </w:pPr>
            <w:r w:rsidRPr="008F4170">
              <w:rPr>
                <w:rFonts w:ascii="Ubuntu" w:hAnsi="Ubuntu" w:cs="Arial"/>
                <w:b/>
                <w:sz w:val="20"/>
                <w:szCs w:val="20"/>
              </w:rPr>
              <w:t>9</w:t>
            </w:r>
          </w:p>
        </w:tc>
        <w:tc>
          <w:tcPr>
            <w:tcW w:w="2241" w:type="dxa"/>
            <w:vAlign w:val="center"/>
          </w:tcPr>
          <w:p w14:paraId="25A38AB0" w14:textId="72162AB0" w:rsidR="00C57B16" w:rsidRPr="008F4170" w:rsidRDefault="00C57B16" w:rsidP="00BF0EC2">
            <w:pPr>
              <w:keepNext/>
              <w:keepLines/>
              <w:ind w:left="57"/>
              <w:rPr>
                <w:rFonts w:ascii="Ubuntu" w:hAnsi="Ubuntu" w:cs="Arial"/>
                <w:bCs/>
                <w:sz w:val="20"/>
                <w:szCs w:val="20"/>
              </w:rPr>
            </w:pPr>
            <w:r w:rsidRPr="008F4170">
              <w:rPr>
                <w:rFonts w:ascii="Ubuntu" w:hAnsi="Ubuntu" w:cs="Arial"/>
                <w:bCs/>
                <w:sz w:val="20"/>
                <w:szCs w:val="20"/>
              </w:rPr>
              <w:t>Wartości pieniężne</w:t>
            </w:r>
          </w:p>
        </w:tc>
        <w:tc>
          <w:tcPr>
            <w:tcW w:w="5387" w:type="dxa"/>
            <w:vAlign w:val="center"/>
          </w:tcPr>
          <w:p w14:paraId="0E0C459A" w14:textId="0C8C2146" w:rsidR="00C57B16" w:rsidRPr="008F4170" w:rsidRDefault="00C57B16" w:rsidP="00B31EFB">
            <w:pPr>
              <w:keepNext/>
              <w:keepLines/>
              <w:ind w:left="57"/>
              <w:jc w:val="center"/>
              <w:rPr>
                <w:rFonts w:ascii="Ubuntu" w:hAnsi="Ubuntu" w:cs="Arial"/>
                <w:bCs/>
                <w:sz w:val="20"/>
                <w:szCs w:val="20"/>
              </w:rPr>
            </w:pPr>
            <w:r w:rsidRPr="008F4170">
              <w:rPr>
                <w:rFonts w:ascii="Ubuntu" w:hAnsi="Ubuntu" w:cs="Arial"/>
                <w:bCs/>
                <w:sz w:val="20"/>
                <w:szCs w:val="20"/>
              </w:rPr>
              <w:t>1</w:t>
            </w:r>
            <w:r w:rsidR="00942E28">
              <w:rPr>
                <w:rFonts w:ascii="Ubuntu" w:hAnsi="Ubuntu" w:cs="Arial"/>
                <w:bCs/>
                <w:sz w:val="20"/>
                <w:szCs w:val="20"/>
              </w:rPr>
              <w:t>2</w:t>
            </w:r>
            <w:r w:rsidRPr="008F4170">
              <w:rPr>
                <w:rFonts w:ascii="Ubuntu" w:hAnsi="Ubuntu" w:cs="Arial"/>
                <w:bCs/>
                <w:sz w:val="20"/>
                <w:szCs w:val="20"/>
              </w:rPr>
              <w:t>.000,00</w:t>
            </w:r>
          </w:p>
        </w:tc>
        <w:tc>
          <w:tcPr>
            <w:tcW w:w="1275" w:type="dxa"/>
          </w:tcPr>
          <w:p w14:paraId="07D6D940" w14:textId="67545D07" w:rsidR="00C57B16" w:rsidRPr="008F4170" w:rsidRDefault="00C57B16" w:rsidP="00B31EFB">
            <w:pPr>
              <w:keepNext/>
              <w:keepLines/>
              <w:ind w:left="57"/>
              <w:jc w:val="center"/>
              <w:rPr>
                <w:rFonts w:ascii="Ubuntu" w:hAnsi="Ubuntu" w:cs="Arial"/>
                <w:bCs/>
                <w:sz w:val="20"/>
                <w:szCs w:val="20"/>
              </w:rPr>
            </w:pPr>
            <w:r w:rsidRPr="008F4170">
              <w:rPr>
                <w:rFonts w:ascii="Ubuntu" w:hAnsi="Ubuntu" w:cs="Arial"/>
                <w:bCs/>
                <w:sz w:val="20"/>
                <w:szCs w:val="20"/>
              </w:rPr>
              <w:t>Pierwsze ryzyko</w:t>
            </w:r>
          </w:p>
        </w:tc>
        <w:tc>
          <w:tcPr>
            <w:tcW w:w="1701" w:type="dxa"/>
          </w:tcPr>
          <w:p w14:paraId="49A17D6B" w14:textId="49FF022E" w:rsidR="00C57B16" w:rsidRPr="008F4170" w:rsidRDefault="00534C8A" w:rsidP="00B31EFB">
            <w:pPr>
              <w:keepNext/>
              <w:keepLines/>
              <w:ind w:left="57"/>
              <w:jc w:val="center"/>
              <w:rPr>
                <w:rFonts w:ascii="Ubuntu" w:hAnsi="Ubuntu" w:cs="Arial"/>
                <w:bCs/>
                <w:sz w:val="20"/>
                <w:szCs w:val="20"/>
              </w:rPr>
            </w:pPr>
            <w:r w:rsidRPr="008F4170">
              <w:rPr>
                <w:rFonts w:ascii="Ubuntu" w:hAnsi="Ubuntu" w:cs="Arial"/>
                <w:bCs/>
                <w:sz w:val="20"/>
                <w:szCs w:val="20"/>
              </w:rPr>
              <w:t>WN</w:t>
            </w:r>
          </w:p>
        </w:tc>
      </w:tr>
    </w:tbl>
    <w:p w14:paraId="07D99051" w14:textId="01C1A53A" w:rsidR="00C57B16" w:rsidRPr="008F4170" w:rsidRDefault="00C57B16" w:rsidP="00C57B16">
      <w:pPr>
        <w:keepNext/>
        <w:keepLines/>
        <w:jc w:val="both"/>
        <w:rPr>
          <w:rFonts w:ascii="Ubuntu" w:hAnsi="Ubuntu" w:cs="Arial"/>
          <w:b/>
          <w:sz w:val="20"/>
          <w:szCs w:val="20"/>
        </w:rPr>
      </w:pPr>
    </w:p>
    <w:p w14:paraId="1389C2BD" w14:textId="77777777" w:rsidR="00775AF1" w:rsidRDefault="00775AF1" w:rsidP="00C57B16">
      <w:pPr>
        <w:keepNext/>
        <w:keepLines/>
        <w:jc w:val="both"/>
        <w:rPr>
          <w:rFonts w:ascii="Ubuntu" w:hAnsi="Ubuntu" w:cs="Arial"/>
          <w:b/>
          <w:bCs/>
          <w:sz w:val="20"/>
          <w:szCs w:val="20"/>
        </w:rPr>
      </w:pPr>
    </w:p>
    <w:p w14:paraId="7CEC58C4" w14:textId="6E88DCC1" w:rsidR="00C57B16" w:rsidRPr="008F4170" w:rsidRDefault="00C57B16" w:rsidP="00C57B16">
      <w:pPr>
        <w:keepNext/>
        <w:keepLines/>
        <w:jc w:val="both"/>
        <w:rPr>
          <w:rFonts w:ascii="Ubuntu" w:hAnsi="Ubuntu" w:cs="Arial"/>
          <w:b/>
          <w:bCs/>
          <w:sz w:val="20"/>
          <w:szCs w:val="20"/>
        </w:rPr>
      </w:pPr>
      <w:r w:rsidRPr="008F4170">
        <w:rPr>
          <w:rFonts w:ascii="Ubuntu" w:hAnsi="Ubuntu" w:cs="Arial"/>
          <w:b/>
          <w:bCs/>
          <w:sz w:val="20"/>
          <w:szCs w:val="20"/>
        </w:rPr>
        <w:t>*: WO – wartość odtworzeniowa, KZ/W -koszty zakupu/wytworzenia, WN – wartość nominalna</w:t>
      </w:r>
      <w:r w:rsidR="00F30931">
        <w:rPr>
          <w:rFonts w:ascii="Ubuntu" w:hAnsi="Ubuntu" w:cs="Arial"/>
          <w:b/>
          <w:bCs/>
          <w:sz w:val="20"/>
          <w:szCs w:val="20"/>
        </w:rPr>
        <w:t>, WKB – wartość księgowa brutto</w:t>
      </w:r>
    </w:p>
    <w:p w14:paraId="5EDE5DC6" w14:textId="77777777" w:rsidR="00C57B16" w:rsidRPr="008F4170" w:rsidRDefault="00C57B16" w:rsidP="00BF0EC2">
      <w:pPr>
        <w:keepNext/>
        <w:keepLines/>
        <w:jc w:val="both"/>
        <w:rPr>
          <w:rFonts w:ascii="Ubuntu" w:hAnsi="Ubuntu" w:cs="Arial"/>
          <w:b/>
          <w:bCs/>
          <w:sz w:val="20"/>
          <w:szCs w:val="20"/>
        </w:rPr>
      </w:pPr>
    </w:p>
    <w:p w14:paraId="5BFDF0D4" w14:textId="77777777" w:rsidR="00775AF1" w:rsidRDefault="00775AF1" w:rsidP="00BF0EC2">
      <w:pPr>
        <w:keepNext/>
        <w:keepLines/>
        <w:jc w:val="both"/>
        <w:rPr>
          <w:rFonts w:ascii="Ubuntu" w:hAnsi="Ubuntu" w:cs="Arial"/>
          <w:b/>
          <w:bCs/>
          <w:sz w:val="20"/>
          <w:szCs w:val="20"/>
        </w:rPr>
      </w:pPr>
    </w:p>
    <w:p w14:paraId="2691A3DA" w14:textId="2700926C" w:rsidR="00456D49" w:rsidRDefault="000E5FAD" w:rsidP="00BF0EC2">
      <w:pPr>
        <w:keepNext/>
        <w:keepLines/>
        <w:jc w:val="both"/>
        <w:rPr>
          <w:rFonts w:ascii="Ubuntu" w:hAnsi="Ubuntu" w:cs="Arial"/>
          <w:b/>
          <w:bCs/>
          <w:sz w:val="20"/>
          <w:szCs w:val="20"/>
        </w:rPr>
      </w:pPr>
      <w:r>
        <w:rPr>
          <w:rFonts w:ascii="Ubuntu" w:hAnsi="Ubuntu" w:cs="Arial"/>
          <w:b/>
          <w:bCs/>
          <w:sz w:val="20"/>
          <w:szCs w:val="20"/>
        </w:rPr>
        <w:t>Dokładny opis mienia wraz z podaniem lokalizacji oraz wartości znajduje się w załączniku nr 3 „Wykaz i opis środków trwałych”</w:t>
      </w:r>
    </w:p>
    <w:p w14:paraId="22652C3A" w14:textId="0150824B" w:rsidR="00456D49" w:rsidRDefault="00456D49" w:rsidP="00BF0EC2">
      <w:pPr>
        <w:keepNext/>
        <w:keepLines/>
        <w:jc w:val="both"/>
        <w:rPr>
          <w:rFonts w:ascii="Ubuntu" w:hAnsi="Ubuntu" w:cs="Arial"/>
          <w:sz w:val="20"/>
          <w:szCs w:val="20"/>
        </w:rPr>
      </w:pPr>
    </w:p>
    <w:p w14:paraId="08A331EB" w14:textId="380CECAD" w:rsidR="005F1430" w:rsidRDefault="005F1430" w:rsidP="00BF0EC2">
      <w:pPr>
        <w:keepNext/>
        <w:keepLines/>
        <w:jc w:val="both"/>
        <w:rPr>
          <w:rFonts w:ascii="Ubuntu" w:hAnsi="Ubuntu" w:cs="Arial"/>
          <w:sz w:val="20"/>
          <w:szCs w:val="20"/>
        </w:rPr>
      </w:pPr>
    </w:p>
    <w:p w14:paraId="62E085C2" w14:textId="5A78464E" w:rsidR="00775AF1" w:rsidRDefault="00775AF1" w:rsidP="00BF0EC2">
      <w:pPr>
        <w:keepNext/>
        <w:keepLines/>
        <w:jc w:val="both"/>
        <w:rPr>
          <w:rFonts w:ascii="Ubuntu" w:hAnsi="Ubuntu" w:cs="Arial"/>
          <w:sz w:val="20"/>
          <w:szCs w:val="20"/>
        </w:rPr>
      </w:pPr>
    </w:p>
    <w:p w14:paraId="532E0E94" w14:textId="28F2215A" w:rsidR="00775AF1" w:rsidRDefault="00775AF1" w:rsidP="00BF0EC2">
      <w:pPr>
        <w:keepNext/>
        <w:keepLines/>
        <w:jc w:val="both"/>
        <w:rPr>
          <w:rFonts w:ascii="Ubuntu" w:hAnsi="Ubuntu" w:cs="Arial"/>
          <w:sz w:val="20"/>
          <w:szCs w:val="20"/>
        </w:rPr>
      </w:pPr>
    </w:p>
    <w:p w14:paraId="6BF64E83" w14:textId="47315F79" w:rsidR="00775AF1" w:rsidRDefault="00775AF1" w:rsidP="00BF0EC2">
      <w:pPr>
        <w:keepNext/>
        <w:keepLines/>
        <w:jc w:val="both"/>
        <w:rPr>
          <w:rFonts w:ascii="Ubuntu" w:hAnsi="Ubuntu" w:cs="Arial"/>
          <w:sz w:val="20"/>
          <w:szCs w:val="20"/>
        </w:rPr>
      </w:pPr>
    </w:p>
    <w:p w14:paraId="4C288910" w14:textId="77777777" w:rsidR="00A96CF1" w:rsidRDefault="00A96CF1" w:rsidP="00BF0EC2">
      <w:pPr>
        <w:keepNext/>
        <w:keepLines/>
        <w:jc w:val="both"/>
        <w:rPr>
          <w:rFonts w:ascii="Ubuntu" w:hAnsi="Ubuntu" w:cs="Arial"/>
          <w:sz w:val="20"/>
          <w:szCs w:val="20"/>
        </w:rPr>
      </w:pPr>
    </w:p>
    <w:p w14:paraId="19B191D8" w14:textId="4C34C790" w:rsidR="00775AF1" w:rsidRDefault="00775AF1" w:rsidP="00BF0EC2">
      <w:pPr>
        <w:keepNext/>
        <w:keepLines/>
        <w:jc w:val="both"/>
        <w:rPr>
          <w:rFonts w:ascii="Ubuntu" w:hAnsi="Ubuntu" w:cs="Arial"/>
          <w:sz w:val="20"/>
          <w:szCs w:val="20"/>
        </w:rPr>
      </w:pPr>
    </w:p>
    <w:p w14:paraId="1FD8ACB7" w14:textId="77777777" w:rsidR="00775AF1" w:rsidRPr="00430057" w:rsidRDefault="00775AF1" w:rsidP="00BF0EC2">
      <w:pPr>
        <w:keepNext/>
        <w:keepLines/>
        <w:jc w:val="both"/>
        <w:rPr>
          <w:rFonts w:ascii="Ubuntu" w:hAnsi="Ubuntu" w:cs="Arial"/>
          <w:sz w:val="20"/>
          <w:szCs w:val="20"/>
        </w:rPr>
      </w:pPr>
    </w:p>
    <w:p w14:paraId="394AE1E7" w14:textId="20AC7D2E" w:rsidR="00A6385E" w:rsidRPr="00775AF1" w:rsidRDefault="00A6385E" w:rsidP="00BF0EC2">
      <w:pPr>
        <w:pStyle w:val="Style4"/>
        <w:keepNext/>
        <w:keepLines/>
        <w:widowControl/>
        <w:numPr>
          <w:ilvl w:val="0"/>
          <w:numId w:val="8"/>
        </w:numPr>
        <w:spacing w:line="240" w:lineRule="auto"/>
        <w:jc w:val="both"/>
        <w:rPr>
          <w:rStyle w:val="FontStyle75"/>
          <w:rFonts w:ascii="Ubuntu" w:hAnsi="Ubuntu" w:cs="Arial"/>
          <w:color w:val="auto"/>
          <w:sz w:val="22"/>
          <w:szCs w:val="22"/>
          <w:lang w:val="pl-PL"/>
        </w:rPr>
      </w:pPr>
      <w:r w:rsidRPr="00775AF1">
        <w:rPr>
          <w:rStyle w:val="FontStyle75"/>
          <w:rFonts w:ascii="Ubuntu" w:hAnsi="Ubuntu" w:cs="Arial"/>
          <w:color w:val="auto"/>
          <w:sz w:val="22"/>
          <w:szCs w:val="22"/>
          <w:lang w:val="pl-PL"/>
        </w:rPr>
        <w:t xml:space="preserve">Zakres ubezpieczenia  </w:t>
      </w:r>
    </w:p>
    <w:p w14:paraId="08C93031" w14:textId="77777777" w:rsidR="00A6385E" w:rsidRPr="00775AF1" w:rsidRDefault="00A6385E" w:rsidP="00BF0EC2">
      <w:pPr>
        <w:pStyle w:val="Style4"/>
        <w:keepNext/>
        <w:keepLines/>
        <w:widowControl/>
        <w:numPr>
          <w:ilvl w:val="1"/>
          <w:numId w:val="8"/>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 xml:space="preserve">Zakres ubezpieczenia oparty jest na formule wszelkich </w:t>
      </w:r>
      <w:proofErr w:type="spellStart"/>
      <w:r w:rsidRPr="00775AF1">
        <w:rPr>
          <w:rStyle w:val="FontStyle75"/>
          <w:rFonts w:ascii="Ubuntu" w:hAnsi="Ubuntu" w:cs="Arial"/>
          <w:b w:val="0"/>
          <w:bCs w:val="0"/>
          <w:color w:val="auto"/>
          <w:sz w:val="22"/>
          <w:szCs w:val="22"/>
          <w:lang w:val="pl-PL"/>
        </w:rPr>
        <w:t>ryzyk</w:t>
      </w:r>
      <w:proofErr w:type="spellEnd"/>
      <w:r w:rsidRPr="00775AF1">
        <w:rPr>
          <w:rStyle w:val="FontStyle75"/>
          <w:rFonts w:ascii="Ubuntu" w:hAnsi="Ubuntu" w:cs="Arial"/>
          <w:b w:val="0"/>
          <w:bCs w:val="0"/>
          <w:color w:val="auto"/>
          <w:sz w:val="22"/>
          <w:szCs w:val="22"/>
          <w:lang w:val="pl-PL"/>
        </w:rPr>
        <w:t xml:space="preserve">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Zamawiającego oraz zaistniało w miejscu i w okresie ubezpieczenia.</w:t>
      </w:r>
    </w:p>
    <w:p w14:paraId="294A700A" w14:textId="77777777" w:rsidR="00A6385E" w:rsidRPr="00775AF1" w:rsidRDefault="00A6385E" w:rsidP="00BF0EC2">
      <w:pPr>
        <w:pStyle w:val="Style4"/>
        <w:keepNext/>
        <w:keepLines/>
        <w:widowControl/>
        <w:numPr>
          <w:ilvl w:val="1"/>
          <w:numId w:val="8"/>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Z zakresu ochrony ubezpieczeniowej w szczególności nie mogą być wyłączone szkody spowodowane przez:</w:t>
      </w:r>
    </w:p>
    <w:p w14:paraId="27B8F7DE"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ogień (pożar),</w:t>
      </w:r>
    </w:p>
    <w:p w14:paraId="7E09B704"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uderzenie pioruna (działanie bezpośrednie i pośrednie),</w:t>
      </w:r>
    </w:p>
    <w:p w14:paraId="55BF1D92"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przepięcia i przetężenia,</w:t>
      </w:r>
    </w:p>
    <w:p w14:paraId="1FDE5377"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eksplozję,</w:t>
      </w:r>
    </w:p>
    <w:p w14:paraId="2F34C583"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upadek statku powietrznego,</w:t>
      </w:r>
    </w:p>
    <w:p w14:paraId="1689FECB"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powódź (ochrona dla ryzyka powodzi nie może być uzależniona od lokalizacji mienia [obszary bezpośrednio zagrożone powodzią], jak również od historycznego występowania szkód z tego tytułu [liczba szkód powodziowych na danym terenie]),</w:t>
      </w:r>
    </w:p>
    <w:p w14:paraId="4700812C"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grad,</w:t>
      </w:r>
    </w:p>
    <w:p w14:paraId="79683D23"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lawina, śnieg lub lód (działanie bezpośrednie i pośrednie na ubezpieczone mienie),</w:t>
      </w:r>
    </w:p>
    <w:p w14:paraId="2EFE64D9"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huragan (rozumiany jako wiatr o sile nie mniejszej niż 13,8 m/sek.),</w:t>
      </w:r>
    </w:p>
    <w:p w14:paraId="706F997E"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deszcz nawalny,</w:t>
      </w:r>
    </w:p>
    <w:p w14:paraId="1420C26E" w14:textId="77777777" w:rsidR="00AB2AB5"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 xml:space="preserve">trzęsienie ziemi, </w:t>
      </w:r>
    </w:p>
    <w:p w14:paraId="04606D9D" w14:textId="61E6AEBF" w:rsidR="00A6385E" w:rsidRPr="00775AF1" w:rsidRDefault="00AB2AB5"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Fonts w:ascii="Ubuntu" w:hAnsi="Ubuntu" w:cs="Arial"/>
          <w:sz w:val="22"/>
          <w:szCs w:val="22"/>
          <w:lang w:val="pl-PL"/>
        </w:rPr>
        <w:t>osunięcia i/lub zapadanie się ziemi (w tym między innymi w następstwie działalności człowieka – (limit: 2.000.000,00 zł na jedno i wszystkie zdarzenia w danym okresie ubezpieczenia dla szkód polegających na zapadaniu lub osuwaniu się ziemi powstałe w wyniku działalności człowieka</w:t>
      </w:r>
      <w:r w:rsidR="00A6385E" w:rsidRPr="00775AF1">
        <w:rPr>
          <w:rStyle w:val="FontStyle75"/>
          <w:rFonts w:ascii="Ubuntu" w:hAnsi="Ubuntu" w:cs="Arial"/>
          <w:b w:val="0"/>
          <w:bCs w:val="0"/>
          <w:color w:val="auto"/>
          <w:sz w:val="22"/>
          <w:szCs w:val="22"/>
          <w:lang w:val="pl-PL"/>
        </w:rPr>
        <w:t>,</w:t>
      </w:r>
    </w:p>
    <w:p w14:paraId="0259D6D0"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huk ponaddźwiękowy,</w:t>
      </w:r>
    </w:p>
    <w:p w14:paraId="4B929492"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dym i sadza (przy czym za dym i sadzę rozumie się zawiesinę cząsteczek w gazie będącą bezpośrednim skutkiem spalania lub działania wysokiej temperatury, niezależnie od miejsca, w którym spalanie lub działanie wysokiej temperatury wystąpiło),</w:t>
      </w:r>
    </w:p>
    <w:p w14:paraId="515A88EC"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 xml:space="preserve">upadek drzew, budynków lub budowli na ubezpieczone mienie, </w:t>
      </w:r>
    </w:p>
    <w:p w14:paraId="19439516" w14:textId="77777777" w:rsidR="00A6385E" w:rsidRPr="00775AF1" w:rsidRDefault="00A6385E" w:rsidP="00BF0EC2">
      <w:pPr>
        <w:pStyle w:val="Style4"/>
        <w:keepNext/>
        <w:keepLines/>
        <w:widowControl/>
        <w:spacing w:line="240" w:lineRule="auto"/>
        <w:ind w:left="1152"/>
        <w:jc w:val="both"/>
        <w:rPr>
          <w:rStyle w:val="FontStyle75"/>
          <w:rFonts w:ascii="Ubuntu" w:hAnsi="Ubuntu" w:cs="Arial"/>
          <w:b w:val="0"/>
          <w:bCs w:val="0"/>
          <w:color w:val="auto"/>
          <w:sz w:val="22"/>
          <w:szCs w:val="22"/>
          <w:lang w:val="pl-PL"/>
        </w:rPr>
      </w:pPr>
    </w:p>
    <w:p w14:paraId="50BB2E2E" w14:textId="77777777" w:rsidR="00A6385E" w:rsidRPr="00775AF1" w:rsidRDefault="00A6385E" w:rsidP="00BF0EC2">
      <w:pPr>
        <w:pStyle w:val="Style4"/>
        <w:keepNext/>
        <w:keepLines/>
        <w:widowControl/>
        <w:numPr>
          <w:ilvl w:val="0"/>
          <w:numId w:val="11"/>
        </w:numPr>
        <w:spacing w:line="240" w:lineRule="auto"/>
        <w:ind w:left="1514"/>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uderzenie pojazdu lądowego lub szynowego, najechanie lub inne uszkodzenie przez pojazd w tym pojazd/jednostkę należący i/lub użytkowany przez Ubezpieczonego (także w ogrodzenia, bramy lub budynki i budowle),</w:t>
      </w:r>
    </w:p>
    <w:p w14:paraId="37E7759A" w14:textId="77777777" w:rsidR="00A6385E" w:rsidRPr="00775AF1" w:rsidRDefault="00A6385E" w:rsidP="00BF0EC2">
      <w:pPr>
        <w:pStyle w:val="Style4"/>
        <w:keepNext/>
        <w:keepLines/>
        <w:widowControl/>
        <w:spacing w:line="240" w:lineRule="auto"/>
        <w:ind w:left="1514"/>
        <w:jc w:val="both"/>
        <w:rPr>
          <w:rStyle w:val="FontStyle75"/>
          <w:rFonts w:ascii="Ubuntu" w:hAnsi="Ubuntu" w:cs="Arial"/>
          <w:b w:val="0"/>
          <w:bCs w:val="0"/>
          <w:color w:val="auto"/>
          <w:sz w:val="22"/>
          <w:szCs w:val="22"/>
          <w:lang w:val="pl-PL"/>
        </w:rPr>
      </w:pPr>
    </w:p>
    <w:p w14:paraId="45975515" w14:textId="77777777" w:rsidR="00A6385E" w:rsidRPr="00775AF1" w:rsidRDefault="00A6385E" w:rsidP="00BF0EC2">
      <w:pPr>
        <w:pStyle w:val="Akapitzlist"/>
        <w:keepNext/>
        <w:keepLines/>
        <w:numPr>
          <w:ilvl w:val="0"/>
          <w:numId w:val="11"/>
        </w:numPr>
        <w:ind w:left="1514"/>
        <w:jc w:val="both"/>
        <w:rPr>
          <w:rFonts w:ascii="Ubuntu" w:hAnsi="Ubuntu" w:cs="Arial"/>
        </w:rPr>
      </w:pPr>
      <w:r w:rsidRPr="00775AF1">
        <w:rPr>
          <w:rFonts w:ascii="Ubuntu" w:hAnsi="Ubuntu" w:cs="Arial"/>
        </w:rPr>
        <w:t>katastrofę budowlaną (zgodnie z art. 73 Ustawy Prawo Budowlane),</w:t>
      </w:r>
    </w:p>
    <w:p w14:paraId="59A7F30D"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akcję ratowniczą prowadzoną w związku ze zdarzeniami objętymi umową ubezpieczenia,</w:t>
      </w:r>
    </w:p>
    <w:p w14:paraId="1B240D32"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lastRenderedPageBreak/>
        <w:t xml:space="preserve">zalanie przez wydostawanie się wody, innych cieczy lub pary z urządzeń wodno-kanalizacyjnych lub technologicznych (przewodów, zbiorników lub innych instalacji), w tym szkody spowodowane awarią, cofnięciem się wody lub ścieków z urządzeń kanalizacyjnych (ochrona nie dotyczy </w:t>
      </w:r>
      <w:proofErr w:type="spellStart"/>
      <w:r w:rsidRPr="00775AF1">
        <w:rPr>
          <w:rStyle w:val="FontStyle75"/>
          <w:rFonts w:ascii="Ubuntu" w:hAnsi="Ubuntu" w:cs="Arial"/>
          <w:b w:val="0"/>
          <w:bCs w:val="0"/>
          <w:color w:val="auto"/>
          <w:sz w:val="22"/>
          <w:szCs w:val="22"/>
          <w:lang w:val="pl-PL"/>
        </w:rPr>
        <w:t>ryzyk</w:t>
      </w:r>
      <w:proofErr w:type="spellEnd"/>
      <w:r w:rsidRPr="00775AF1">
        <w:rPr>
          <w:rStyle w:val="FontStyle75"/>
          <w:rFonts w:ascii="Ubuntu" w:hAnsi="Ubuntu" w:cs="Arial"/>
          <w:b w:val="0"/>
          <w:bCs w:val="0"/>
          <w:color w:val="auto"/>
          <w:sz w:val="22"/>
          <w:szCs w:val="22"/>
          <w:lang w:val="pl-PL"/>
        </w:rPr>
        <w:t xml:space="preserve"> maszynowych), działaniem tryskaczy/zraszaczy z innych przyczyn niż wskutek ognia, nieumyślnym pozostawieniem otwartych kranów lub innych zaworów w urządzeniach, topnieniem śniegu i/lub lodu, deszczem nawalnym niezależnie od stanu technicznego budynków oraz urządzeń; wybiciem wód gruntowych, koszty naprawy uszkodzonych wskutek pęknięcia lub zamarznięcia przewodów i urządzeń będących we władaniu Ubezpieczonego, znajdujących się wewnątrz ubezpieczonego budynku, lub na posesji objętej ubezpieczeniem, łącznie z kosztami robót pomocniczych związanych z ich naprawą i rozmrażaniem,</w:t>
      </w:r>
    </w:p>
    <w:p w14:paraId="511AF7FA"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wandalizm (dewastacja), rozumiane jako zniszczenie lub uszkodzenie ubezpieczonego mienia przez osoby trzecie, niekoniecznie w związku z dokonaniem lub usiłowaniem kradzieży,</w:t>
      </w:r>
    </w:p>
    <w:p w14:paraId="12A8103C"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stłuczenie (rozbicie), pęknięcie ubezpieczonych przedmiotów,</w:t>
      </w:r>
    </w:p>
    <w:p w14:paraId="54837C2D"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533FB4E5" w14:textId="77777777" w:rsidR="00A6385E" w:rsidRPr="00775AF1" w:rsidRDefault="00A6385E" w:rsidP="00BF0EC2">
      <w:pPr>
        <w:pStyle w:val="Style4"/>
        <w:keepNext/>
        <w:keepLines/>
        <w:widowControl/>
        <w:numPr>
          <w:ilvl w:val="0"/>
          <w:numId w:val="11"/>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Kradzież zwykła</w:t>
      </w:r>
    </w:p>
    <w:p w14:paraId="4E0B9A45" w14:textId="77777777" w:rsidR="00A6385E" w:rsidRPr="00775AF1" w:rsidRDefault="00A6385E" w:rsidP="00BF0EC2">
      <w:pPr>
        <w:pStyle w:val="Akapitzlist"/>
        <w:keepNext/>
        <w:keepLines/>
        <w:ind w:left="1512"/>
        <w:contextualSpacing/>
        <w:rPr>
          <w:rFonts w:ascii="Ubuntu" w:hAnsi="Ubuntu" w:cs="Arial"/>
        </w:rPr>
      </w:pPr>
    </w:p>
    <w:p w14:paraId="2E2A242E" w14:textId="77777777" w:rsidR="00A6385E" w:rsidRPr="00775AF1" w:rsidRDefault="00A6385E" w:rsidP="00BF0EC2">
      <w:pPr>
        <w:pStyle w:val="Akapitzlist"/>
        <w:keepNext/>
        <w:keepLines/>
        <w:numPr>
          <w:ilvl w:val="0"/>
          <w:numId w:val="11"/>
        </w:numPr>
        <w:contextualSpacing/>
        <w:rPr>
          <w:rFonts w:ascii="Ubuntu" w:hAnsi="Ubuntu" w:cs="Arial"/>
        </w:rPr>
      </w:pPr>
      <w:r w:rsidRPr="00775AF1">
        <w:rPr>
          <w:rFonts w:ascii="Ubuntu" w:hAnsi="Ubuntu" w:cs="Arial"/>
        </w:rPr>
        <w:t>Zakłócenie lub przerwa w dostawie mediów np. wody, gazu, energii elektrycznej lub cieplnej.</w:t>
      </w:r>
    </w:p>
    <w:p w14:paraId="21BACDC2" w14:textId="77777777" w:rsidR="00A6385E" w:rsidRPr="00775AF1" w:rsidRDefault="00A6385E" w:rsidP="00BF0EC2">
      <w:pPr>
        <w:pStyle w:val="Style4"/>
        <w:keepNext/>
        <w:keepLines/>
        <w:widowControl/>
        <w:numPr>
          <w:ilvl w:val="1"/>
          <w:numId w:val="8"/>
        </w:numPr>
        <w:spacing w:line="240" w:lineRule="auto"/>
        <w:jc w:val="both"/>
        <w:rPr>
          <w:rStyle w:val="FontStyle75"/>
          <w:rFonts w:ascii="Ubuntu" w:hAnsi="Ubuntu" w:cs="Arial"/>
          <w:b w:val="0"/>
          <w:bCs w:val="0"/>
          <w:color w:val="auto"/>
          <w:sz w:val="22"/>
          <w:szCs w:val="22"/>
          <w:lang w:val="pl-PL"/>
        </w:rPr>
      </w:pPr>
      <w:bookmarkStart w:id="0" w:name="_Hlk125111074"/>
      <w:r w:rsidRPr="00775AF1">
        <w:rPr>
          <w:rStyle w:val="FontStyle75"/>
          <w:rFonts w:ascii="Ubuntu" w:hAnsi="Ubuntu" w:cs="Arial"/>
          <w:b w:val="0"/>
          <w:bCs w:val="0"/>
          <w:color w:val="auto"/>
          <w:sz w:val="22"/>
          <w:szCs w:val="22"/>
          <w:lang w:val="pl-PL"/>
        </w:rPr>
        <w:t>Zakres ubezpieczenia obejmuje kradzież z włamaniem i rabunek.</w:t>
      </w:r>
    </w:p>
    <w:p w14:paraId="1674452D" w14:textId="77777777" w:rsidR="00A6385E" w:rsidRPr="00775AF1" w:rsidRDefault="00A6385E" w:rsidP="00BF0EC2">
      <w:pPr>
        <w:pStyle w:val="Style4"/>
        <w:keepNext/>
        <w:keepLines/>
        <w:widowControl/>
        <w:numPr>
          <w:ilvl w:val="0"/>
          <w:numId w:val="12"/>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Kradzież z włamaniem ma miejsce wtedy, gdy:</w:t>
      </w:r>
    </w:p>
    <w:p w14:paraId="058E7D95" w14:textId="450757E6" w:rsidR="00A6385E" w:rsidRPr="00775AF1" w:rsidRDefault="00A6385E" w:rsidP="00BF0EC2">
      <w:pPr>
        <w:pStyle w:val="Style4"/>
        <w:keepNext/>
        <w:keepLines/>
        <w:widowControl/>
        <w:numPr>
          <w:ilvl w:val="0"/>
          <w:numId w:val="10"/>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45C3E341" w14:textId="23F49062" w:rsidR="00942E28" w:rsidRPr="00775AF1" w:rsidRDefault="00942E28" w:rsidP="00BF0EC2">
      <w:pPr>
        <w:pStyle w:val="Style4"/>
        <w:keepNext/>
        <w:keepLines/>
        <w:widowControl/>
        <w:numPr>
          <w:ilvl w:val="0"/>
          <w:numId w:val="10"/>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sprawca dokonał zaboru mienia w celu przywłaszczenia z zabezpieczonego terenu, na którym znajduje się mienie Zamawiającego, po usunięciu przy użyciu siły i narzędzi zainstalowanych zabezpieczeń w postaci m.in. ogrodzenia, bram, bramek wejściowych</w:t>
      </w:r>
    </w:p>
    <w:p w14:paraId="46747360" w14:textId="6D8FE21C" w:rsidR="00A6385E" w:rsidRPr="00775AF1" w:rsidRDefault="00A6385E" w:rsidP="00BF0EC2">
      <w:pPr>
        <w:pStyle w:val="Style4"/>
        <w:keepNext/>
        <w:keepLines/>
        <w:widowControl/>
        <w:numPr>
          <w:ilvl w:val="0"/>
          <w:numId w:val="10"/>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 xml:space="preserve">sprawca dokonał zaboru mienia w celu przywłaszczenia z zamkniętego lokalu </w:t>
      </w:r>
      <w:r w:rsidR="00942E28" w:rsidRPr="00775AF1">
        <w:rPr>
          <w:rStyle w:val="FontStyle75"/>
          <w:rFonts w:ascii="Ubuntu" w:hAnsi="Ubuntu" w:cs="Arial"/>
          <w:b w:val="0"/>
          <w:bCs w:val="0"/>
          <w:color w:val="auto"/>
          <w:sz w:val="22"/>
          <w:szCs w:val="22"/>
          <w:lang w:val="pl-PL"/>
        </w:rPr>
        <w:t xml:space="preserve"> lub zabezpieczonego terenu </w:t>
      </w:r>
      <w:r w:rsidRPr="00775AF1">
        <w:rPr>
          <w:rStyle w:val="FontStyle75"/>
          <w:rFonts w:ascii="Ubuntu" w:hAnsi="Ubuntu" w:cs="Arial"/>
          <w:b w:val="0"/>
          <w:bCs w:val="0"/>
          <w:color w:val="auto"/>
          <w:sz w:val="22"/>
          <w:szCs w:val="22"/>
          <w:lang w:val="pl-PL"/>
        </w:rPr>
        <w:t>po otworzeniu zabezpieczeń podrobionym lub dopasowanym kluczem,</w:t>
      </w:r>
    </w:p>
    <w:p w14:paraId="7C7B1731" w14:textId="77777777" w:rsidR="00A6385E" w:rsidRPr="00775AF1" w:rsidRDefault="00A6385E" w:rsidP="00BF0EC2">
      <w:pPr>
        <w:pStyle w:val="Style4"/>
        <w:keepNext/>
        <w:keepLines/>
        <w:widowControl/>
        <w:numPr>
          <w:ilvl w:val="0"/>
          <w:numId w:val="10"/>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sprawca dokonał zaboru mienia w celu jego przywłaszczenia z lokalu, w którym ukrył się przed jego zamknięciem i pozostawił ślady mogące stanowić dowód jego potajemnego ukrycia.</w:t>
      </w:r>
    </w:p>
    <w:p w14:paraId="1935B388" w14:textId="77777777" w:rsidR="00A6385E" w:rsidRPr="00775AF1" w:rsidRDefault="00A6385E" w:rsidP="00BF0EC2">
      <w:pPr>
        <w:pStyle w:val="Style4"/>
        <w:keepNext/>
        <w:keepLines/>
        <w:widowControl/>
        <w:numPr>
          <w:ilvl w:val="0"/>
          <w:numId w:val="12"/>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3C351E48" w14:textId="77777777" w:rsidR="00A6385E" w:rsidRPr="00775AF1" w:rsidRDefault="00A6385E" w:rsidP="00BF0EC2">
      <w:pPr>
        <w:pStyle w:val="Style4"/>
        <w:keepNext/>
        <w:keepLines/>
        <w:widowControl/>
        <w:numPr>
          <w:ilvl w:val="0"/>
          <w:numId w:val="12"/>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gotówka od kradzieży z włamaniem, rabunku w lokalu, gotówka od rabunku w transporcie.</w:t>
      </w:r>
    </w:p>
    <w:p w14:paraId="5CD77AA2" w14:textId="77777777" w:rsidR="00A6385E" w:rsidRPr="00775AF1" w:rsidRDefault="00A6385E" w:rsidP="00BF0EC2">
      <w:pPr>
        <w:pStyle w:val="Style4"/>
        <w:keepNext/>
        <w:keepLines/>
        <w:widowControl/>
        <w:numPr>
          <w:ilvl w:val="1"/>
          <w:numId w:val="8"/>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lastRenderedPageBreak/>
        <w:t>Ubezpieczone mienie objęte jest także ochroną od szkód powstałych wskutek akcji gaśniczej, ratowniczej, wyburzenia lub odgruzowania, prowadzonych w związku 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518887D2" w14:textId="77777777" w:rsidR="00A6385E" w:rsidRPr="00775AF1" w:rsidRDefault="00A6385E" w:rsidP="00BF0EC2">
      <w:pPr>
        <w:pStyle w:val="Style4"/>
        <w:keepNext/>
        <w:keepLines/>
        <w:widowControl/>
        <w:numPr>
          <w:ilvl w:val="1"/>
          <w:numId w:val="8"/>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W odniesieniu do dróg, placów, chodników ogrodzeń itp. zawarte w pozycji budynki i budowle brak ograniczeń zakresowych.</w:t>
      </w:r>
    </w:p>
    <w:p w14:paraId="7DCF5D80" w14:textId="77777777" w:rsidR="00A6385E" w:rsidRPr="00775AF1" w:rsidRDefault="00A6385E" w:rsidP="00BF0EC2">
      <w:pPr>
        <w:pStyle w:val="Style4"/>
        <w:keepNext/>
        <w:keepLines/>
        <w:widowControl/>
        <w:numPr>
          <w:ilvl w:val="1"/>
          <w:numId w:val="8"/>
        </w:numPr>
        <w:spacing w:line="240" w:lineRule="auto"/>
        <w:jc w:val="both"/>
        <w:rPr>
          <w:rStyle w:val="FontStyle75"/>
          <w:rFonts w:ascii="Ubuntu" w:hAnsi="Ubuntu" w:cs="Arial"/>
          <w:b w:val="0"/>
          <w:bCs w:val="0"/>
          <w:color w:val="auto"/>
          <w:sz w:val="22"/>
          <w:szCs w:val="22"/>
          <w:lang w:val="pl-PL"/>
        </w:rPr>
      </w:pPr>
      <w:r w:rsidRPr="00775AF1">
        <w:rPr>
          <w:rStyle w:val="FontStyle75"/>
          <w:rFonts w:ascii="Ubuntu" w:hAnsi="Ubuntu" w:cs="Arial"/>
          <w:b w:val="0"/>
          <w:bCs w:val="0"/>
          <w:color w:val="auto"/>
          <w:sz w:val="22"/>
          <w:szCs w:val="22"/>
          <w:lang w:val="pl-PL"/>
        </w:rPr>
        <w:t xml:space="preserve">Ubezpiecza się mienie od utraty w trakcie transportu pomiędzy lokalizacjami Zamawiającego, spowodowane także: wypadkiem środka transportu, chorobą, zasłabnięciem osób konwojujących, zdarzeniami losowymi (wymienionymi w zakresie pełnym w ryzyku ognia i innych zdarzeń losowych), rabunkiem. </w:t>
      </w:r>
    </w:p>
    <w:bookmarkEnd w:id="0"/>
    <w:p w14:paraId="7D651A4F" w14:textId="77777777" w:rsidR="00A6385E" w:rsidRPr="00775AF1" w:rsidRDefault="00A6385E" w:rsidP="00BF0EC2">
      <w:pPr>
        <w:keepNext/>
        <w:keepLines/>
        <w:jc w:val="both"/>
        <w:rPr>
          <w:rFonts w:ascii="Ubuntu" w:hAnsi="Ubuntu" w:cs="Arial"/>
          <w:sz w:val="22"/>
          <w:szCs w:val="22"/>
        </w:rPr>
      </w:pPr>
    </w:p>
    <w:p w14:paraId="2AAF4621" w14:textId="77777777" w:rsidR="00A6385E" w:rsidRPr="00775AF1" w:rsidRDefault="00A6385E" w:rsidP="00BF0EC2">
      <w:pPr>
        <w:keepNext/>
        <w:keepLines/>
        <w:jc w:val="both"/>
        <w:rPr>
          <w:rFonts w:ascii="Ubuntu" w:hAnsi="Ubuntu" w:cs="Arial"/>
          <w:sz w:val="22"/>
          <w:szCs w:val="22"/>
        </w:rPr>
      </w:pPr>
    </w:p>
    <w:p w14:paraId="3978C708" w14:textId="25CF26D9" w:rsidR="00A6385E" w:rsidRPr="00775AF1" w:rsidRDefault="00A6385E" w:rsidP="00BA7DDA">
      <w:pPr>
        <w:pStyle w:val="Akapitzlist"/>
        <w:keepNext/>
        <w:keepLines/>
        <w:numPr>
          <w:ilvl w:val="0"/>
          <w:numId w:val="8"/>
        </w:numPr>
        <w:rPr>
          <w:rFonts w:ascii="Ubuntu" w:hAnsi="Ubuntu" w:cs="Arial"/>
        </w:rPr>
      </w:pPr>
      <w:r w:rsidRPr="00775AF1">
        <w:rPr>
          <w:rFonts w:ascii="Ubuntu" w:hAnsi="Ubuntu" w:cs="Arial"/>
          <w:b/>
        </w:rPr>
        <w:t>Suma ubezpieczenia/ limity odpowiedzialności</w:t>
      </w:r>
      <w:r w:rsidR="000E5FAD" w:rsidRPr="00775AF1">
        <w:rPr>
          <w:rFonts w:ascii="Ubuntu" w:hAnsi="Ubuntu" w:cs="Arial"/>
          <w:b/>
        </w:rPr>
        <w:t xml:space="preserve">  </w:t>
      </w:r>
    </w:p>
    <w:p w14:paraId="2C271BF3" w14:textId="77777777" w:rsidR="0000606D" w:rsidRPr="00775AF1" w:rsidRDefault="0000606D" w:rsidP="0000606D">
      <w:pPr>
        <w:pStyle w:val="Akapitzlist"/>
        <w:keepNext/>
        <w:keepLines/>
        <w:rPr>
          <w:rFonts w:ascii="Ubuntu" w:hAnsi="Ubuntu" w:cs="Arial"/>
        </w:rPr>
      </w:pPr>
    </w:p>
    <w:p w14:paraId="69785C63" w14:textId="1BADA9FA" w:rsidR="00A6385E" w:rsidRPr="00775AF1" w:rsidRDefault="00A6385E" w:rsidP="00BF0EC2">
      <w:pPr>
        <w:pStyle w:val="Akapitzlist"/>
        <w:keepNext/>
        <w:keepLines/>
        <w:numPr>
          <w:ilvl w:val="1"/>
          <w:numId w:val="13"/>
        </w:numPr>
        <w:jc w:val="both"/>
        <w:rPr>
          <w:rFonts w:ascii="Ubuntu" w:hAnsi="Ubuntu" w:cs="Arial"/>
          <w:b/>
        </w:rPr>
      </w:pPr>
      <w:r w:rsidRPr="00775AF1">
        <w:rPr>
          <w:rFonts w:ascii="Ubuntu" w:hAnsi="Ubuntu" w:cs="Arial"/>
          <w:b/>
        </w:rPr>
        <w:t xml:space="preserve">Ubezpieczenie na sumy stałe </w:t>
      </w:r>
      <w:r w:rsidR="00AB2AB5" w:rsidRPr="00775AF1">
        <w:rPr>
          <w:rFonts w:ascii="Ubuntu" w:hAnsi="Ubuntu" w:cs="Arial"/>
          <w:b/>
        </w:rPr>
        <w:t xml:space="preserve">mienia </w:t>
      </w:r>
      <w:r w:rsidRPr="00775AF1">
        <w:rPr>
          <w:rFonts w:ascii="Ubuntu" w:hAnsi="Ubuntu" w:cs="Arial"/>
          <w:b/>
        </w:rPr>
        <w:t>zgodnie z tabelą nr 1 z zastrzeżeniem poniżej ustalonych ograniczeń limitowych</w:t>
      </w:r>
      <w:r w:rsidR="00AB2AB5" w:rsidRPr="00775AF1">
        <w:rPr>
          <w:rFonts w:ascii="Ubuntu" w:hAnsi="Ubuntu" w:cs="Arial"/>
          <w:b/>
        </w:rPr>
        <w:t xml:space="preserve"> na jedno i wszystkie zdarzenia w okresie ubezpieczenia</w:t>
      </w:r>
    </w:p>
    <w:p w14:paraId="497D440A" w14:textId="77777777" w:rsidR="00A6385E" w:rsidRPr="00775AF1" w:rsidRDefault="00A6385E" w:rsidP="00BF0EC2">
      <w:pPr>
        <w:pStyle w:val="Akapitzlist"/>
        <w:keepNext/>
        <w:keepLines/>
        <w:ind w:left="360"/>
        <w:jc w:val="both"/>
        <w:rPr>
          <w:rFonts w:ascii="Ubuntu" w:hAnsi="Ubuntu" w:cs="Arial"/>
          <w:b/>
          <w:u w:val="single"/>
        </w:rPr>
      </w:pPr>
    </w:p>
    <w:p w14:paraId="65A81A0F" w14:textId="77777777" w:rsidR="00A6385E" w:rsidRPr="00775AF1" w:rsidRDefault="00A6385E" w:rsidP="00BF0EC2">
      <w:pPr>
        <w:pStyle w:val="Akapitzlist"/>
        <w:keepNext/>
        <w:keepLines/>
        <w:numPr>
          <w:ilvl w:val="1"/>
          <w:numId w:val="13"/>
        </w:numPr>
        <w:jc w:val="both"/>
        <w:rPr>
          <w:rFonts w:ascii="Ubuntu" w:hAnsi="Ubuntu" w:cs="Arial"/>
          <w:b/>
          <w:u w:val="single"/>
        </w:rPr>
      </w:pPr>
      <w:r w:rsidRPr="00775AF1">
        <w:rPr>
          <w:rFonts w:ascii="Ubuntu" w:hAnsi="Ubuntu" w:cs="Arial"/>
          <w:b/>
          <w:bCs/>
        </w:rPr>
        <w:t xml:space="preserve"> Limity mające zastosowanie w umowie ubezpieczenia z uwagi na rodzaj mienia/ ryzyka: </w:t>
      </w:r>
    </w:p>
    <w:tbl>
      <w:tblPr>
        <w:tblW w:w="9639"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67"/>
        <w:gridCol w:w="5387"/>
        <w:gridCol w:w="3685"/>
      </w:tblGrid>
      <w:tr w:rsidR="00A6385E" w:rsidRPr="005F1430" w14:paraId="59233358" w14:textId="77777777" w:rsidTr="005C7277">
        <w:trPr>
          <w:trHeight w:val="372"/>
        </w:trPr>
        <w:tc>
          <w:tcPr>
            <w:tcW w:w="567" w:type="dxa"/>
            <w:shd w:val="clear" w:color="auto" w:fill="DDDDDD"/>
            <w:vAlign w:val="center"/>
          </w:tcPr>
          <w:p w14:paraId="7CFC96E6" w14:textId="77777777" w:rsidR="00A6385E" w:rsidRPr="005F1430" w:rsidRDefault="00A6385E" w:rsidP="00BF0EC2">
            <w:pPr>
              <w:keepNext/>
              <w:keepLines/>
              <w:jc w:val="center"/>
              <w:rPr>
                <w:rFonts w:ascii="Ubuntu" w:hAnsi="Ubuntu" w:cs="Arial"/>
                <w:b/>
                <w:sz w:val="20"/>
                <w:szCs w:val="20"/>
              </w:rPr>
            </w:pPr>
            <w:r w:rsidRPr="005F1430">
              <w:rPr>
                <w:rFonts w:ascii="Ubuntu" w:hAnsi="Ubuntu" w:cs="Arial"/>
                <w:b/>
                <w:sz w:val="20"/>
                <w:szCs w:val="20"/>
              </w:rPr>
              <w:t>Lp.</w:t>
            </w:r>
          </w:p>
        </w:tc>
        <w:tc>
          <w:tcPr>
            <w:tcW w:w="5387" w:type="dxa"/>
            <w:shd w:val="clear" w:color="auto" w:fill="DDDDDD"/>
            <w:vAlign w:val="center"/>
          </w:tcPr>
          <w:p w14:paraId="0135F383" w14:textId="77777777" w:rsidR="00A6385E" w:rsidRPr="005F1430" w:rsidRDefault="00A6385E" w:rsidP="00BF0EC2">
            <w:pPr>
              <w:keepNext/>
              <w:keepLines/>
              <w:rPr>
                <w:rFonts w:ascii="Ubuntu" w:hAnsi="Ubuntu" w:cs="Arial"/>
                <w:b/>
                <w:sz w:val="20"/>
                <w:szCs w:val="20"/>
              </w:rPr>
            </w:pPr>
            <w:r w:rsidRPr="005F1430">
              <w:rPr>
                <w:rFonts w:ascii="Ubuntu" w:hAnsi="Ubuntu" w:cs="Arial"/>
                <w:b/>
                <w:sz w:val="20"/>
                <w:szCs w:val="20"/>
              </w:rPr>
              <w:t>Rodzaj mienia/ ryzyka</w:t>
            </w:r>
          </w:p>
        </w:tc>
        <w:tc>
          <w:tcPr>
            <w:tcW w:w="3685" w:type="dxa"/>
            <w:shd w:val="clear" w:color="auto" w:fill="DDDDDD"/>
            <w:vAlign w:val="center"/>
          </w:tcPr>
          <w:p w14:paraId="0DCBA91B" w14:textId="2B14BF68" w:rsidR="00A6385E" w:rsidRPr="005F1430" w:rsidRDefault="00A6385E" w:rsidP="00BF0EC2">
            <w:pPr>
              <w:keepNext/>
              <w:keepLines/>
              <w:jc w:val="center"/>
              <w:rPr>
                <w:rFonts w:ascii="Ubuntu" w:hAnsi="Ubuntu" w:cs="Arial"/>
                <w:b/>
                <w:sz w:val="20"/>
                <w:szCs w:val="20"/>
              </w:rPr>
            </w:pPr>
            <w:r w:rsidRPr="005F1430">
              <w:rPr>
                <w:rFonts w:ascii="Ubuntu" w:hAnsi="Ubuntu" w:cs="Arial"/>
                <w:b/>
                <w:sz w:val="20"/>
                <w:szCs w:val="20"/>
              </w:rPr>
              <w:t xml:space="preserve">Limit odpowiedzialności </w:t>
            </w:r>
            <w:r w:rsidR="000F7F41" w:rsidRPr="005F1430">
              <w:rPr>
                <w:rFonts w:ascii="Ubuntu" w:hAnsi="Ubuntu" w:cs="Arial"/>
                <w:b/>
                <w:sz w:val="20"/>
                <w:szCs w:val="20"/>
              </w:rPr>
              <w:t xml:space="preserve"> (w PLN) </w:t>
            </w:r>
            <w:r w:rsidRPr="005F1430">
              <w:rPr>
                <w:rFonts w:ascii="Ubuntu" w:hAnsi="Ubuntu" w:cs="Arial"/>
                <w:b/>
                <w:sz w:val="20"/>
                <w:szCs w:val="20"/>
              </w:rPr>
              <w:t xml:space="preserve">na jedno i wszystkie zdarzenia </w:t>
            </w:r>
          </w:p>
        </w:tc>
      </w:tr>
      <w:tr w:rsidR="006F38E9" w:rsidRPr="005F1430" w14:paraId="34ECB289" w14:textId="77777777" w:rsidTr="00F9636A">
        <w:trPr>
          <w:trHeight w:val="372"/>
        </w:trPr>
        <w:tc>
          <w:tcPr>
            <w:tcW w:w="567" w:type="dxa"/>
            <w:shd w:val="clear" w:color="auto" w:fill="FFFFFF" w:themeFill="background1"/>
            <w:vAlign w:val="center"/>
          </w:tcPr>
          <w:p w14:paraId="3675A7B3" w14:textId="6DB662C4" w:rsidR="00456D49" w:rsidRPr="005F1430" w:rsidRDefault="00456D49" w:rsidP="00BF0EC2">
            <w:pPr>
              <w:pStyle w:val="Akapitzlist"/>
              <w:keepNext/>
              <w:keepLines/>
              <w:ind w:left="0"/>
              <w:rPr>
                <w:rFonts w:ascii="Ubuntu" w:hAnsi="Ubuntu" w:cs="Arial"/>
                <w:sz w:val="20"/>
                <w:szCs w:val="20"/>
              </w:rPr>
            </w:pPr>
            <w:r w:rsidRPr="005F1430">
              <w:rPr>
                <w:rFonts w:ascii="Ubuntu" w:hAnsi="Ubuntu" w:cs="Arial"/>
                <w:sz w:val="20"/>
                <w:szCs w:val="20"/>
              </w:rPr>
              <w:t>1.</w:t>
            </w:r>
          </w:p>
        </w:tc>
        <w:tc>
          <w:tcPr>
            <w:tcW w:w="9072" w:type="dxa"/>
            <w:gridSpan w:val="2"/>
            <w:shd w:val="clear" w:color="auto" w:fill="auto"/>
            <w:vAlign w:val="center"/>
          </w:tcPr>
          <w:p w14:paraId="1285DFF0" w14:textId="2596E7FD" w:rsidR="00456D49" w:rsidRPr="005F1430" w:rsidRDefault="00456D49" w:rsidP="00456D49">
            <w:pPr>
              <w:keepNext/>
              <w:keepLines/>
              <w:rPr>
                <w:rFonts w:ascii="Ubuntu" w:hAnsi="Ubuntu" w:cs="Arial"/>
                <w:sz w:val="20"/>
                <w:szCs w:val="20"/>
              </w:rPr>
            </w:pPr>
            <w:r w:rsidRPr="005F1430">
              <w:rPr>
                <w:rFonts w:ascii="Ubuntu" w:hAnsi="Ubuntu" w:cs="Arial"/>
                <w:b/>
                <w:bCs/>
                <w:sz w:val="20"/>
                <w:szCs w:val="20"/>
              </w:rPr>
              <w:t>Kradzież z włamaniem, rabunek</w:t>
            </w:r>
          </w:p>
        </w:tc>
      </w:tr>
      <w:tr w:rsidR="00A6385E" w:rsidRPr="005F1430" w14:paraId="3889EB37" w14:textId="77777777" w:rsidTr="005C7277">
        <w:trPr>
          <w:trHeight w:val="372"/>
        </w:trPr>
        <w:tc>
          <w:tcPr>
            <w:tcW w:w="567" w:type="dxa"/>
            <w:shd w:val="clear" w:color="auto" w:fill="FFFFFF" w:themeFill="background1"/>
            <w:vAlign w:val="center"/>
          </w:tcPr>
          <w:p w14:paraId="7789FC05" w14:textId="1E7072CE" w:rsidR="00A6385E" w:rsidRPr="005F1430" w:rsidRDefault="000F7F41" w:rsidP="00BF0EC2">
            <w:pPr>
              <w:pStyle w:val="Akapitzlist"/>
              <w:keepNext/>
              <w:keepLines/>
              <w:ind w:left="0"/>
              <w:rPr>
                <w:rFonts w:ascii="Ubuntu" w:hAnsi="Ubuntu" w:cs="Arial"/>
                <w:sz w:val="20"/>
                <w:szCs w:val="20"/>
              </w:rPr>
            </w:pPr>
            <w:r w:rsidRPr="005F1430">
              <w:rPr>
                <w:rFonts w:ascii="Ubuntu" w:hAnsi="Ubuntu" w:cs="Arial"/>
                <w:sz w:val="20"/>
                <w:szCs w:val="20"/>
              </w:rPr>
              <w:t>1.1.</w:t>
            </w:r>
          </w:p>
        </w:tc>
        <w:tc>
          <w:tcPr>
            <w:tcW w:w="5387" w:type="dxa"/>
            <w:shd w:val="clear" w:color="auto" w:fill="auto"/>
            <w:vAlign w:val="center"/>
          </w:tcPr>
          <w:p w14:paraId="03964C3F" w14:textId="65FD8F16" w:rsidR="00A6385E" w:rsidRPr="005F1430" w:rsidRDefault="000F7F41" w:rsidP="00BF0EC2">
            <w:pPr>
              <w:keepNext/>
              <w:keepLines/>
              <w:rPr>
                <w:rFonts w:ascii="Ubuntu" w:hAnsi="Ubuntu" w:cs="Arial"/>
                <w:sz w:val="20"/>
                <w:szCs w:val="20"/>
              </w:rPr>
            </w:pPr>
            <w:r w:rsidRPr="005F1430">
              <w:rPr>
                <w:rFonts w:ascii="Ubuntu" w:hAnsi="Ubuntu" w:cs="Arial"/>
                <w:sz w:val="20"/>
                <w:szCs w:val="20"/>
              </w:rPr>
              <w:t>Środki trwałe</w:t>
            </w:r>
          </w:p>
        </w:tc>
        <w:tc>
          <w:tcPr>
            <w:tcW w:w="3685" w:type="dxa"/>
            <w:shd w:val="clear" w:color="auto" w:fill="auto"/>
            <w:vAlign w:val="center"/>
          </w:tcPr>
          <w:p w14:paraId="37F7CD40" w14:textId="28888E58" w:rsidR="00A6385E" w:rsidRPr="005F1430" w:rsidRDefault="000F7F41" w:rsidP="00BF0EC2">
            <w:pPr>
              <w:keepNext/>
              <w:keepLines/>
              <w:jc w:val="center"/>
              <w:rPr>
                <w:rFonts w:ascii="Ubuntu" w:hAnsi="Ubuntu" w:cs="Arial"/>
                <w:sz w:val="20"/>
                <w:szCs w:val="20"/>
              </w:rPr>
            </w:pPr>
            <w:r w:rsidRPr="005F1430">
              <w:rPr>
                <w:rFonts w:ascii="Ubuntu" w:hAnsi="Ubuntu" w:cs="Arial"/>
                <w:sz w:val="20"/>
                <w:szCs w:val="20"/>
              </w:rPr>
              <w:t>3</w:t>
            </w:r>
            <w:r w:rsidR="001D2711">
              <w:rPr>
                <w:rFonts w:ascii="Ubuntu" w:hAnsi="Ubuntu" w:cs="Arial"/>
                <w:sz w:val="20"/>
                <w:szCs w:val="20"/>
              </w:rPr>
              <w:t>5</w:t>
            </w:r>
            <w:r w:rsidRPr="005F1430">
              <w:rPr>
                <w:rFonts w:ascii="Ubuntu" w:hAnsi="Ubuntu" w:cs="Arial"/>
                <w:sz w:val="20"/>
                <w:szCs w:val="20"/>
              </w:rPr>
              <w:t>0.000,00</w:t>
            </w:r>
          </w:p>
        </w:tc>
      </w:tr>
      <w:tr w:rsidR="00A6385E" w:rsidRPr="005F1430" w14:paraId="1FE84B03" w14:textId="77777777" w:rsidTr="005C7277">
        <w:trPr>
          <w:trHeight w:val="372"/>
        </w:trPr>
        <w:tc>
          <w:tcPr>
            <w:tcW w:w="567" w:type="dxa"/>
            <w:shd w:val="clear" w:color="auto" w:fill="FFFFFF" w:themeFill="background1"/>
            <w:vAlign w:val="center"/>
          </w:tcPr>
          <w:p w14:paraId="1E116417" w14:textId="18746B66" w:rsidR="00A6385E"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1.2.</w:t>
            </w:r>
          </w:p>
        </w:tc>
        <w:tc>
          <w:tcPr>
            <w:tcW w:w="5387" w:type="dxa"/>
            <w:shd w:val="clear" w:color="auto" w:fill="auto"/>
            <w:vAlign w:val="center"/>
          </w:tcPr>
          <w:p w14:paraId="1C39884B" w14:textId="04D6FF68" w:rsidR="00A6385E" w:rsidRPr="005F1430" w:rsidRDefault="000F7F41" w:rsidP="00BF0EC2">
            <w:pPr>
              <w:keepNext/>
              <w:keepLines/>
              <w:rPr>
                <w:rFonts w:ascii="Ubuntu" w:hAnsi="Ubuntu" w:cs="Arial"/>
                <w:sz w:val="20"/>
                <w:szCs w:val="20"/>
              </w:rPr>
            </w:pPr>
            <w:r w:rsidRPr="005F1430">
              <w:rPr>
                <w:rFonts w:ascii="Ubuntu" w:hAnsi="Ubuntu" w:cs="Arial"/>
                <w:sz w:val="20"/>
                <w:szCs w:val="20"/>
              </w:rPr>
              <w:t>Środki obrotowe</w:t>
            </w:r>
          </w:p>
        </w:tc>
        <w:tc>
          <w:tcPr>
            <w:tcW w:w="3685" w:type="dxa"/>
            <w:shd w:val="clear" w:color="auto" w:fill="auto"/>
            <w:vAlign w:val="center"/>
          </w:tcPr>
          <w:p w14:paraId="662E7917" w14:textId="6622D643" w:rsidR="00A6385E" w:rsidRPr="005F1430" w:rsidRDefault="000F7F41" w:rsidP="00BF0EC2">
            <w:pPr>
              <w:keepNext/>
              <w:keepLines/>
              <w:jc w:val="center"/>
              <w:rPr>
                <w:rFonts w:ascii="Ubuntu" w:hAnsi="Ubuntu" w:cs="Arial"/>
                <w:sz w:val="20"/>
                <w:szCs w:val="20"/>
              </w:rPr>
            </w:pPr>
            <w:r w:rsidRPr="005F1430">
              <w:rPr>
                <w:rFonts w:ascii="Ubuntu" w:hAnsi="Ubuntu" w:cs="Arial"/>
                <w:sz w:val="20"/>
                <w:szCs w:val="20"/>
              </w:rPr>
              <w:t>2</w:t>
            </w:r>
            <w:r w:rsidR="003D1AED">
              <w:rPr>
                <w:rFonts w:ascii="Ubuntu" w:hAnsi="Ubuntu" w:cs="Arial"/>
                <w:sz w:val="20"/>
                <w:szCs w:val="20"/>
              </w:rPr>
              <w:t>5</w:t>
            </w:r>
            <w:r w:rsidRPr="005F1430">
              <w:rPr>
                <w:rFonts w:ascii="Ubuntu" w:hAnsi="Ubuntu" w:cs="Arial"/>
                <w:sz w:val="20"/>
                <w:szCs w:val="20"/>
              </w:rPr>
              <w:t>0.000,00</w:t>
            </w:r>
          </w:p>
        </w:tc>
      </w:tr>
      <w:tr w:rsidR="00A6385E" w:rsidRPr="005F1430" w14:paraId="72BADBDB" w14:textId="77777777" w:rsidTr="005C7277">
        <w:trPr>
          <w:trHeight w:val="372"/>
        </w:trPr>
        <w:tc>
          <w:tcPr>
            <w:tcW w:w="567" w:type="dxa"/>
            <w:shd w:val="clear" w:color="auto" w:fill="FFFFFF" w:themeFill="background1"/>
            <w:vAlign w:val="center"/>
          </w:tcPr>
          <w:p w14:paraId="2D927BE5" w14:textId="6F2D98DC" w:rsidR="00A6385E"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1.3.</w:t>
            </w:r>
          </w:p>
        </w:tc>
        <w:tc>
          <w:tcPr>
            <w:tcW w:w="5387" w:type="dxa"/>
            <w:shd w:val="clear" w:color="auto" w:fill="auto"/>
            <w:vAlign w:val="center"/>
          </w:tcPr>
          <w:p w14:paraId="67A7D6CE" w14:textId="3CDE493A" w:rsidR="00A6385E" w:rsidRPr="005F1430" w:rsidRDefault="000F7F41" w:rsidP="00BF0EC2">
            <w:pPr>
              <w:keepNext/>
              <w:keepLines/>
              <w:rPr>
                <w:rFonts w:ascii="Ubuntu" w:hAnsi="Ubuntu" w:cs="Arial"/>
                <w:sz w:val="20"/>
                <w:szCs w:val="20"/>
              </w:rPr>
            </w:pPr>
            <w:r w:rsidRPr="005F1430">
              <w:rPr>
                <w:rFonts w:ascii="Ubuntu" w:hAnsi="Ubuntu" w:cs="Arial"/>
                <w:sz w:val="20"/>
                <w:szCs w:val="20"/>
              </w:rPr>
              <w:t>Mienie pracownicze (limit na jednego pracownika 1.000,00 zł)</w:t>
            </w:r>
          </w:p>
        </w:tc>
        <w:tc>
          <w:tcPr>
            <w:tcW w:w="3685" w:type="dxa"/>
            <w:shd w:val="clear" w:color="auto" w:fill="auto"/>
            <w:vAlign w:val="center"/>
          </w:tcPr>
          <w:p w14:paraId="2CE89C24" w14:textId="5631D7EF" w:rsidR="00A6385E" w:rsidRPr="005F1430" w:rsidRDefault="000F7F41" w:rsidP="00BF0EC2">
            <w:pPr>
              <w:keepNext/>
              <w:keepLines/>
              <w:jc w:val="center"/>
              <w:rPr>
                <w:rFonts w:ascii="Ubuntu" w:hAnsi="Ubuntu" w:cs="Arial"/>
                <w:sz w:val="20"/>
                <w:szCs w:val="20"/>
              </w:rPr>
            </w:pPr>
            <w:r w:rsidRPr="005F1430">
              <w:rPr>
                <w:rFonts w:ascii="Ubuntu" w:hAnsi="Ubuntu" w:cs="Arial"/>
                <w:sz w:val="20"/>
                <w:szCs w:val="20"/>
              </w:rPr>
              <w:t>2</w:t>
            </w:r>
            <w:r w:rsidR="00F73587">
              <w:rPr>
                <w:rFonts w:ascii="Ubuntu" w:hAnsi="Ubuntu" w:cs="Arial"/>
                <w:sz w:val="20"/>
                <w:szCs w:val="20"/>
              </w:rPr>
              <w:t>5</w:t>
            </w:r>
            <w:r w:rsidRPr="005F1430">
              <w:rPr>
                <w:rFonts w:ascii="Ubuntu" w:hAnsi="Ubuntu" w:cs="Arial"/>
                <w:sz w:val="20"/>
                <w:szCs w:val="20"/>
              </w:rPr>
              <w:t>.000,00</w:t>
            </w:r>
          </w:p>
        </w:tc>
      </w:tr>
      <w:tr w:rsidR="00A6385E" w:rsidRPr="005F1430" w14:paraId="144FF647" w14:textId="77777777" w:rsidTr="005C7277">
        <w:trPr>
          <w:trHeight w:val="372"/>
        </w:trPr>
        <w:tc>
          <w:tcPr>
            <w:tcW w:w="567" w:type="dxa"/>
            <w:shd w:val="clear" w:color="auto" w:fill="FFFFFF" w:themeFill="background1"/>
            <w:vAlign w:val="center"/>
          </w:tcPr>
          <w:p w14:paraId="0591450B" w14:textId="052B5356" w:rsidR="00A6385E"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1.4.</w:t>
            </w:r>
          </w:p>
        </w:tc>
        <w:tc>
          <w:tcPr>
            <w:tcW w:w="5387" w:type="dxa"/>
            <w:shd w:val="clear" w:color="auto" w:fill="auto"/>
            <w:vAlign w:val="center"/>
          </w:tcPr>
          <w:p w14:paraId="31125A70" w14:textId="3AB5BB53" w:rsidR="00A6385E" w:rsidRPr="005F1430" w:rsidRDefault="000F7F41" w:rsidP="00BF0EC2">
            <w:pPr>
              <w:keepNext/>
              <w:keepLines/>
              <w:rPr>
                <w:rFonts w:ascii="Ubuntu" w:hAnsi="Ubuntu" w:cs="Arial"/>
                <w:sz w:val="20"/>
                <w:szCs w:val="20"/>
              </w:rPr>
            </w:pPr>
            <w:r w:rsidRPr="005F1430">
              <w:rPr>
                <w:rFonts w:ascii="Ubuntu" w:hAnsi="Ubuntu" w:cs="Arial"/>
                <w:sz w:val="20"/>
                <w:szCs w:val="20"/>
              </w:rPr>
              <w:t>Mienie osób trzecich</w:t>
            </w:r>
          </w:p>
        </w:tc>
        <w:tc>
          <w:tcPr>
            <w:tcW w:w="3685" w:type="dxa"/>
            <w:shd w:val="clear" w:color="auto" w:fill="auto"/>
            <w:vAlign w:val="center"/>
          </w:tcPr>
          <w:p w14:paraId="2824514E" w14:textId="191A8358" w:rsidR="00A6385E" w:rsidRPr="005F1430" w:rsidRDefault="000F7F41" w:rsidP="00BF0EC2">
            <w:pPr>
              <w:keepNext/>
              <w:keepLines/>
              <w:jc w:val="center"/>
              <w:rPr>
                <w:rFonts w:ascii="Ubuntu" w:hAnsi="Ubuntu" w:cs="Arial"/>
                <w:sz w:val="20"/>
                <w:szCs w:val="20"/>
              </w:rPr>
            </w:pPr>
            <w:r w:rsidRPr="005F1430">
              <w:rPr>
                <w:rFonts w:ascii="Ubuntu" w:hAnsi="Ubuntu" w:cs="Arial"/>
                <w:sz w:val="20"/>
                <w:szCs w:val="20"/>
              </w:rPr>
              <w:t>2</w:t>
            </w:r>
            <w:r w:rsidR="00F73587">
              <w:rPr>
                <w:rFonts w:ascii="Ubuntu" w:hAnsi="Ubuntu" w:cs="Arial"/>
                <w:sz w:val="20"/>
                <w:szCs w:val="20"/>
              </w:rPr>
              <w:t>5</w:t>
            </w:r>
            <w:r w:rsidRPr="005F1430">
              <w:rPr>
                <w:rFonts w:ascii="Ubuntu" w:hAnsi="Ubuntu" w:cs="Arial"/>
                <w:sz w:val="20"/>
                <w:szCs w:val="20"/>
              </w:rPr>
              <w:t>.000,00</w:t>
            </w:r>
          </w:p>
        </w:tc>
      </w:tr>
      <w:tr w:rsidR="006F38E9" w:rsidRPr="005F1430" w14:paraId="1FEE0CC6" w14:textId="77777777" w:rsidTr="004A1492">
        <w:trPr>
          <w:trHeight w:val="372"/>
        </w:trPr>
        <w:tc>
          <w:tcPr>
            <w:tcW w:w="567" w:type="dxa"/>
            <w:shd w:val="clear" w:color="auto" w:fill="FFFFFF" w:themeFill="background1"/>
            <w:vAlign w:val="center"/>
          </w:tcPr>
          <w:p w14:paraId="14B80CE1" w14:textId="581EC60E" w:rsidR="00456D49" w:rsidRPr="005F1430" w:rsidRDefault="00456D49"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2,</w:t>
            </w:r>
          </w:p>
        </w:tc>
        <w:tc>
          <w:tcPr>
            <w:tcW w:w="9072" w:type="dxa"/>
            <w:gridSpan w:val="2"/>
            <w:shd w:val="clear" w:color="auto" w:fill="auto"/>
            <w:vAlign w:val="center"/>
          </w:tcPr>
          <w:p w14:paraId="778AB927" w14:textId="208CAA87" w:rsidR="00456D49" w:rsidRPr="005F1430" w:rsidRDefault="00456D49" w:rsidP="00456D49">
            <w:pPr>
              <w:keepNext/>
              <w:keepLines/>
              <w:rPr>
                <w:rFonts w:ascii="Ubuntu" w:hAnsi="Ubuntu" w:cs="Arial"/>
                <w:sz w:val="20"/>
                <w:szCs w:val="20"/>
              </w:rPr>
            </w:pPr>
            <w:r w:rsidRPr="005F1430">
              <w:rPr>
                <w:rFonts w:ascii="Ubuntu" w:hAnsi="Ubuntu" w:cs="Arial"/>
                <w:b/>
                <w:bCs/>
                <w:sz w:val="20"/>
                <w:szCs w:val="20"/>
              </w:rPr>
              <w:t>Wartości pieniężne</w:t>
            </w:r>
          </w:p>
        </w:tc>
      </w:tr>
      <w:tr w:rsidR="000F7F41" w:rsidRPr="005F1430" w14:paraId="77AEEFF7" w14:textId="77777777" w:rsidTr="005C7277">
        <w:trPr>
          <w:trHeight w:val="372"/>
        </w:trPr>
        <w:tc>
          <w:tcPr>
            <w:tcW w:w="567" w:type="dxa"/>
            <w:shd w:val="clear" w:color="auto" w:fill="FFFFFF" w:themeFill="background1"/>
            <w:vAlign w:val="center"/>
          </w:tcPr>
          <w:p w14:paraId="0AB40783" w14:textId="13D52EC5" w:rsidR="000F7F41"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2.1.</w:t>
            </w:r>
          </w:p>
        </w:tc>
        <w:tc>
          <w:tcPr>
            <w:tcW w:w="5387" w:type="dxa"/>
            <w:shd w:val="clear" w:color="auto" w:fill="auto"/>
            <w:vAlign w:val="center"/>
          </w:tcPr>
          <w:p w14:paraId="3790DA12" w14:textId="47340A94" w:rsidR="000F7F41" w:rsidRPr="005F1430" w:rsidRDefault="000F7F41" w:rsidP="00BF0EC2">
            <w:pPr>
              <w:keepNext/>
              <w:keepLines/>
              <w:rPr>
                <w:rFonts w:ascii="Ubuntu" w:hAnsi="Ubuntu" w:cs="Arial"/>
                <w:sz w:val="20"/>
                <w:szCs w:val="20"/>
              </w:rPr>
            </w:pPr>
            <w:r w:rsidRPr="005F1430">
              <w:rPr>
                <w:rFonts w:ascii="Ubuntu" w:hAnsi="Ubuntu" w:cs="Arial"/>
                <w:sz w:val="20"/>
                <w:szCs w:val="20"/>
              </w:rPr>
              <w:t>Kradzież z włamaniem</w:t>
            </w:r>
          </w:p>
        </w:tc>
        <w:tc>
          <w:tcPr>
            <w:tcW w:w="3685" w:type="dxa"/>
            <w:shd w:val="clear" w:color="auto" w:fill="auto"/>
            <w:vAlign w:val="center"/>
          </w:tcPr>
          <w:p w14:paraId="4B0AC831" w14:textId="4D8C7B24" w:rsidR="000F7F41" w:rsidRPr="005F1430" w:rsidRDefault="000F7F41" w:rsidP="00BF0EC2">
            <w:pPr>
              <w:keepNext/>
              <w:keepLines/>
              <w:jc w:val="center"/>
              <w:rPr>
                <w:rFonts w:ascii="Ubuntu" w:hAnsi="Ubuntu" w:cs="Arial"/>
                <w:sz w:val="20"/>
                <w:szCs w:val="20"/>
              </w:rPr>
            </w:pPr>
            <w:r w:rsidRPr="005F1430">
              <w:rPr>
                <w:rFonts w:ascii="Ubuntu" w:hAnsi="Ubuntu" w:cs="Arial"/>
                <w:sz w:val="20"/>
                <w:szCs w:val="20"/>
              </w:rPr>
              <w:t>1</w:t>
            </w:r>
            <w:r w:rsidR="001D2711">
              <w:rPr>
                <w:rFonts w:ascii="Ubuntu" w:hAnsi="Ubuntu" w:cs="Arial"/>
                <w:sz w:val="20"/>
                <w:szCs w:val="20"/>
              </w:rPr>
              <w:t>2</w:t>
            </w:r>
            <w:r w:rsidRPr="005F1430">
              <w:rPr>
                <w:rFonts w:ascii="Ubuntu" w:hAnsi="Ubuntu" w:cs="Arial"/>
                <w:sz w:val="20"/>
                <w:szCs w:val="20"/>
              </w:rPr>
              <w:t>.000,00</w:t>
            </w:r>
          </w:p>
        </w:tc>
      </w:tr>
      <w:tr w:rsidR="000F7F41" w:rsidRPr="005F1430" w14:paraId="4B1C317C" w14:textId="77777777" w:rsidTr="005C7277">
        <w:trPr>
          <w:trHeight w:val="372"/>
        </w:trPr>
        <w:tc>
          <w:tcPr>
            <w:tcW w:w="567" w:type="dxa"/>
            <w:shd w:val="clear" w:color="auto" w:fill="FFFFFF" w:themeFill="background1"/>
            <w:vAlign w:val="center"/>
          </w:tcPr>
          <w:p w14:paraId="5FFC7906" w14:textId="71F8E20A" w:rsidR="000F7F41"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2.2.</w:t>
            </w:r>
          </w:p>
        </w:tc>
        <w:tc>
          <w:tcPr>
            <w:tcW w:w="5387" w:type="dxa"/>
            <w:shd w:val="clear" w:color="auto" w:fill="auto"/>
            <w:vAlign w:val="center"/>
          </w:tcPr>
          <w:p w14:paraId="73BBB757" w14:textId="5F6DC09C" w:rsidR="000F7F41" w:rsidRPr="005F1430" w:rsidRDefault="000F7F41" w:rsidP="00BF0EC2">
            <w:pPr>
              <w:keepNext/>
              <w:keepLines/>
              <w:rPr>
                <w:rFonts w:ascii="Ubuntu" w:hAnsi="Ubuntu" w:cs="Arial"/>
                <w:sz w:val="20"/>
                <w:szCs w:val="20"/>
              </w:rPr>
            </w:pPr>
            <w:r w:rsidRPr="005F1430">
              <w:rPr>
                <w:rFonts w:ascii="Ubuntu" w:hAnsi="Ubuntu" w:cs="Arial"/>
                <w:sz w:val="20"/>
                <w:szCs w:val="20"/>
              </w:rPr>
              <w:t>Rabunek w lokalu</w:t>
            </w:r>
          </w:p>
        </w:tc>
        <w:tc>
          <w:tcPr>
            <w:tcW w:w="3685" w:type="dxa"/>
            <w:shd w:val="clear" w:color="auto" w:fill="auto"/>
            <w:vAlign w:val="center"/>
          </w:tcPr>
          <w:p w14:paraId="03756E7C" w14:textId="215CEF0B" w:rsidR="000F7F41" w:rsidRPr="005F1430" w:rsidRDefault="000F7F41" w:rsidP="00BF0EC2">
            <w:pPr>
              <w:keepNext/>
              <w:keepLines/>
              <w:jc w:val="center"/>
              <w:rPr>
                <w:rFonts w:ascii="Ubuntu" w:hAnsi="Ubuntu" w:cs="Arial"/>
                <w:sz w:val="20"/>
                <w:szCs w:val="20"/>
              </w:rPr>
            </w:pPr>
            <w:r w:rsidRPr="005F1430">
              <w:rPr>
                <w:rFonts w:ascii="Ubuntu" w:hAnsi="Ubuntu" w:cs="Arial"/>
                <w:sz w:val="20"/>
                <w:szCs w:val="20"/>
              </w:rPr>
              <w:t>1</w:t>
            </w:r>
            <w:r w:rsidR="001D2711">
              <w:rPr>
                <w:rFonts w:ascii="Ubuntu" w:hAnsi="Ubuntu" w:cs="Arial"/>
                <w:sz w:val="20"/>
                <w:szCs w:val="20"/>
              </w:rPr>
              <w:t>2</w:t>
            </w:r>
            <w:r w:rsidRPr="005F1430">
              <w:rPr>
                <w:rFonts w:ascii="Ubuntu" w:hAnsi="Ubuntu" w:cs="Arial"/>
                <w:sz w:val="20"/>
                <w:szCs w:val="20"/>
              </w:rPr>
              <w:t>.000,00</w:t>
            </w:r>
          </w:p>
        </w:tc>
      </w:tr>
      <w:tr w:rsidR="000F7F41" w:rsidRPr="005F1430" w14:paraId="239A4D6B" w14:textId="77777777" w:rsidTr="005C7277">
        <w:trPr>
          <w:trHeight w:val="372"/>
        </w:trPr>
        <w:tc>
          <w:tcPr>
            <w:tcW w:w="567" w:type="dxa"/>
            <w:shd w:val="clear" w:color="auto" w:fill="FFFFFF" w:themeFill="background1"/>
            <w:vAlign w:val="center"/>
          </w:tcPr>
          <w:p w14:paraId="342D9004" w14:textId="1A998FB4" w:rsidR="000F7F41"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2.3.</w:t>
            </w:r>
          </w:p>
        </w:tc>
        <w:tc>
          <w:tcPr>
            <w:tcW w:w="5387" w:type="dxa"/>
            <w:shd w:val="clear" w:color="auto" w:fill="auto"/>
            <w:vAlign w:val="center"/>
          </w:tcPr>
          <w:p w14:paraId="52FABE0C" w14:textId="5A48D9AD" w:rsidR="000F7F41" w:rsidRPr="005F1430" w:rsidRDefault="000F7F41" w:rsidP="00BF0EC2">
            <w:pPr>
              <w:keepNext/>
              <w:keepLines/>
              <w:rPr>
                <w:rFonts w:ascii="Ubuntu" w:hAnsi="Ubuntu" w:cs="Arial"/>
                <w:sz w:val="20"/>
                <w:szCs w:val="20"/>
              </w:rPr>
            </w:pPr>
            <w:r w:rsidRPr="005F1430">
              <w:rPr>
                <w:rFonts w:ascii="Ubuntu" w:hAnsi="Ubuntu" w:cs="Arial"/>
                <w:sz w:val="20"/>
                <w:szCs w:val="20"/>
              </w:rPr>
              <w:t>Rabunek w transporcie</w:t>
            </w:r>
          </w:p>
        </w:tc>
        <w:tc>
          <w:tcPr>
            <w:tcW w:w="3685" w:type="dxa"/>
            <w:shd w:val="clear" w:color="auto" w:fill="auto"/>
            <w:vAlign w:val="center"/>
          </w:tcPr>
          <w:p w14:paraId="7859AEF8" w14:textId="054B401B" w:rsidR="000F7F41" w:rsidRPr="005F1430" w:rsidRDefault="000F7F41" w:rsidP="00BF0EC2">
            <w:pPr>
              <w:keepNext/>
              <w:keepLines/>
              <w:jc w:val="center"/>
              <w:rPr>
                <w:rFonts w:ascii="Ubuntu" w:hAnsi="Ubuntu" w:cs="Arial"/>
                <w:sz w:val="20"/>
                <w:szCs w:val="20"/>
              </w:rPr>
            </w:pPr>
            <w:r w:rsidRPr="005F1430">
              <w:rPr>
                <w:rFonts w:ascii="Ubuntu" w:hAnsi="Ubuntu" w:cs="Arial"/>
                <w:sz w:val="20"/>
                <w:szCs w:val="20"/>
              </w:rPr>
              <w:t>1</w:t>
            </w:r>
            <w:r w:rsidR="001D2711">
              <w:rPr>
                <w:rFonts w:ascii="Ubuntu" w:hAnsi="Ubuntu" w:cs="Arial"/>
                <w:sz w:val="20"/>
                <w:szCs w:val="20"/>
              </w:rPr>
              <w:t>2</w:t>
            </w:r>
            <w:r w:rsidRPr="005F1430">
              <w:rPr>
                <w:rFonts w:ascii="Ubuntu" w:hAnsi="Ubuntu" w:cs="Arial"/>
                <w:sz w:val="20"/>
                <w:szCs w:val="20"/>
              </w:rPr>
              <w:t>.000,00</w:t>
            </w:r>
          </w:p>
        </w:tc>
      </w:tr>
      <w:tr w:rsidR="00A6385E" w:rsidRPr="005F1430" w14:paraId="46A61D02" w14:textId="77777777" w:rsidTr="005C7277">
        <w:trPr>
          <w:trHeight w:val="372"/>
        </w:trPr>
        <w:tc>
          <w:tcPr>
            <w:tcW w:w="567" w:type="dxa"/>
            <w:shd w:val="clear" w:color="auto" w:fill="FFFFFF" w:themeFill="background1"/>
            <w:vAlign w:val="center"/>
          </w:tcPr>
          <w:p w14:paraId="5AA7CC92" w14:textId="009D1FAF" w:rsidR="00A6385E" w:rsidRPr="005F1430" w:rsidRDefault="000F7F41" w:rsidP="00982155">
            <w:pPr>
              <w:pStyle w:val="Akapitzlist"/>
              <w:keepNext/>
              <w:keepLines/>
              <w:numPr>
                <w:ilvl w:val="0"/>
                <w:numId w:val="23"/>
              </w:numPr>
              <w:ind w:left="0"/>
              <w:jc w:val="center"/>
              <w:rPr>
                <w:rFonts w:ascii="Ubuntu" w:hAnsi="Ubuntu" w:cs="Arial"/>
                <w:sz w:val="20"/>
                <w:szCs w:val="20"/>
              </w:rPr>
            </w:pPr>
            <w:r w:rsidRPr="005F1430">
              <w:rPr>
                <w:rFonts w:ascii="Ubuntu" w:hAnsi="Ubuntu" w:cs="Arial"/>
                <w:sz w:val="20"/>
                <w:szCs w:val="20"/>
              </w:rPr>
              <w:t>3.</w:t>
            </w:r>
          </w:p>
        </w:tc>
        <w:tc>
          <w:tcPr>
            <w:tcW w:w="5387" w:type="dxa"/>
            <w:shd w:val="clear" w:color="auto" w:fill="auto"/>
            <w:vAlign w:val="center"/>
          </w:tcPr>
          <w:p w14:paraId="725FE184" w14:textId="2451D2FE" w:rsidR="00A6385E" w:rsidRPr="00F73587" w:rsidRDefault="00A6385E" w:rsidP="00BF0EC2">
            <w:pPr>
              <w:keepNext/>
              <w:keepLines/>
              <w:rPr>
                <w:rFonts w:ascii="Ubuntu" w:hAnsi="Ubuntu" w:cs="Arial"/>
                <w:b/>
                <w:bCs/>
                <w:sz w:val="20"/>
                <w:szCs w:val="20"/>
              </w:rPr>
            </w:pPr>
            <w:r w:rsidRPr="00F73587">
              <w:rPr>
                <w:rFonts w:ascii="Ubuntu" w:hAnsi="Ubuntu" w:cs="Arial"/>
                <w:b/>
                <w:bCs/>
                <w:sz w:val="20"/>
                <w:szCs w:val="20"/>
              </w:rPr>
              <w:t>Wandalizm</w:t>
            </w:r>
            <w:r w:rsidR="000F7F41" w:rsidRPr="00F73587">
              <w:rPr>
                <w:rFonts w:ascii="Ubuntu" w:hAnsi="Ubuntu" w:cs="Arial"/>
                <w:b/>
                <w:bCs/>
                <w:sz w:val="20"/>
                <w:szCs w:val="20"/>
              </w:rPr>
              <w:t xml:space="preserve"> ( w odniesieniu do </w:t>
            </w:r>
            <w:r w:rsidR="00456D49" w:rsidRPr="00F73587">
              <w:rPr>
                <w:rFonts w:ascii="Ubuntu" w:hAnsi="Ubuntu" w:cs="Arial"/>
                <w:b/>
                <w:bCs/>
                <w:sz w:val="20"/>
                <w:szCs w:val="20"/>
              </w:rPr>
              <w:t xml:space="preserve"> budynków i budowli, maszyn, urządzeń i wyposażenia oraz </w:t>
            </w:r>
            <w:proofErr w:type="spellStart"/>
            <w:r w:rsidR="00456D49" w:rsidRPr="00F73587">
              <w:rPr>
                <w:rFonts w:ascii="Ubuntu" w:hAnsi="Ubuntu" w:cs="Arial"/>
                <w:b/>
                <w:bCs/>
                <w:sz w:val="20"/>
                <w:szCs w:val="20"/>
              </w:rPr>
              <w:t>niskocennych</w:t>
            </w:r>
            <w:proofErr w:type="spellEnd"/>
            <w:r w:rsidR="00456D49" w:rsidRPr="00F73587">
              <w:rPr>
                <w:rFonts w:ascii="Ubuntu" w:hAnsi="Ubuntu" w:cs="Arial"/>
                <w:b/>
                <w:bCs/>
                <w:sz w:val="20"/>
                <w:szCs w:val="20"/>
              </w:rPr>
              <w:t xml:space="preserve"> składników mienia)</w:t>
            </w:r>
          </w:p>
        </w:tc>
        <w:tc>
          <w:tcPr>
            <w:tcW w:w="3685" w:type="dxa"/>
            <w:shd w:val="clear" w:color="auto" w:fill="auto"/>
            <w:vAlign w:val="center"/>
          </w:tcPr>
          <w:p w14:paraId="635B750B" w14:textId="5199AF42" w:rsidR="00A6385E" w:rsidRPr="00F73587" w:rsidRDefault="00664F2D" w:rsidP="00BF0EC2">
            <w:pPr>
              <w:keepNext/>
              <w:keepLines/>
              <w:jc w:val="center"/>
              <w:rPr>
                <w:rFonts w:ascii="Ubuntu" w:hAnsi="Ubuntu" w:cs="Arial"/>
                <w:sz w:val="20"/>
                <w:szCs w:val="20"/>
              </w:rPr>
            </w:pPr>
            <w:r w:rsidRPr="00F73587">
              <w:rPr>
                <w:rFonts w:ascii="Ubuntu" w:hAnsi="Ubuntu" w:cs="Arial"/>
                <w:sz w:val="20"/>
                <w:szCs w:val="20"/>
              </w:rPr>
              <w:t>1</w:t>
            </w:r>
            <w:r w:rsidR="00F73587" w:rsidRPr="00F73587">
              <w:rPr>
                <w:rFonts w:ascii="Ubuntu" w:hAnsi="Ubuntu" w:cs="Arial"/>
                <w:sz w:val="20"/>
                <w:szCs w:val="20"/>
              </w:rPr>
              <w:t>5</w:t>
            </w:r>
            <w:r w:rsidR="001D2711" w:rsidRPr="00F73587">
              <w:rPr>
                <w:rFonts w:ascii="Ubuntu" w:hAnsi="Ubuntu" w:cs="Arial"/>
                <w:sz w:val="20"/>
                <w:szCs w:val="20"/>
              </w:rPr>
              <w:t>0</w:t>
            </w:r>
            <w:r w:rsidR="000F7F41" w:rsidRPr="00F73587">
              <w:rPr>
                <w:rFonts w:ascii="Ubuntu" w:hAnsi="Ubuntu" w:cs="Arial"/>
                <w:sz w:val="20"/>
                <w:szCs w:val="20"/>
              </w:rPr>
              <w:t>.000,00</w:t>
            </w:r>
          </w:p>
        </w:tc>
      </w:tr>
      <w:tr w:rsidR="00A6385E" w:rsidRPr="005F1430" w14:paraId="6A304A05" w14:textId="77777777" w:rsidTr="005C7277">
        <w:trPr>
          <w:trHeight w:val="372"/>
        </w:trPr>
        <w:tc>
          <w:tcPr>
            <w:tcW w:w="567" w:type="dxa"/>
            <w:shd w:val="clear" w:color="auto" w:fill="FFFFFF" w:themeFill="background1"/>
            <w:vAlign w:val="center"/>
          </w:tcPr>
          <w:p w14:paraId="6DB3B2C9" w14:textId="7CD36AEB" w:rsidR="00A6385E" w:rsidRPr="005F1430" w:rsidRDefault="000F7F41" w:rsidP="00982155">
            <w:pPr>
              <w:pStyle w:val="Akapitzlist"/>
              <w:keepNext/>
              <w:keepLines/>
              <w:numPr>
                <w:ilvl w:val="0"/>
                <w:numId w:val="23"/>
              </w:numPr>
              <w:ind w:left="0"/>
              <w:rPr>
                <w:rFonts w:ascii="Ubuntu" w:hAnsi="Ubuntu" w:cs="Arial"/>
                <w:sz w:val="20"/>
                <w:szCs w:val="20"/>
              </w:rPr>
            </w:pPr>
            <w:r w:rsidRPr="005F1430">
              <w:rPr>
                <w:rFonts w:ascii="Ubuntu" w:hAnsi="Ubuntu" w:cs="Arial"/>
                <w:sz w:val="20"/>
                <w:szCs w:val="20"/>
              </w:rPr>
              <w:t>4.</w:t>
            </w:r>
          </w:p>
        </w:tc>
        <w:tc>
          <w:tcPr>
            <w:tcW w:w="5387" w:type="dxa"/>
            <w:shd w:val="clear" w:color="auto" w:fill="auto"/>
            <w:vAlign w:val="center"/>
          </w:tcPr>
          <w:p w14:paraId="21DEB9CA" w14:textId="7F799581" w:rsidR="00A6385E" w:rsidRPr="00F73587" w:rsidRDefault="00A6385E" w:rsidP="00BF0EC2">
            <w:pPr>
              <w:keepNext/>
              <w:keepLines/>
              <w:rPr>
                <w:rFonts w:ascii="Ubuntu" w:hAnsi="Ubuntu" w:cs="Arial"/>
                <w:b/>
                <w:bCs/>
                <w:sz w:val="20"/>
                <w:szCs w:val="20"/>
              </w:rPr>
            </w:pPr>
            <w:r w:rsidRPr="00F73587">
              <w:rPr>
                <w:rFonts w:ascii="Ubuntu" w:hAnsi="Ubuntu" w:cs="Arial"/>
                <w:b/>
                <w:bCs/>
                <w:sz w:val="20"/>
                <w:szCs w:val="20"/>
              </w:rPr>
              <w:t>Szyby i elementy szklane od stłuczeń</w:t>
            </w:r>
            <w:r w:rsidR="00B31EFB" w:rsidRPr="00F73587">
              <w:rPr>
                <w:rFonts w:ascii="Ubuntu" w:hAnsi="Ubuntu" w:cs="Arial"/>
                <w:b/>
                <w:bCs/>
                <w:sz w:val="20"/>
                <w:szCs w:val="20"/>
              </w:rPr>
              <w:t xml:space="preserve"> - </w:t>
            </w:r>
          </w:p>
        </w:tc>
        <w:tc>
          <w:tcPr>
            <w:tcW w:w="3685" w:type="dxa"/>
            <w:shd w:val="clear" w:color="auto" w:fill="auto"/>
            <w:vAlign w:val="center"/>
          </w:tcPr>
          <w:p w14:paraId="788A3C18" w14:textId="6A577F3C" w:rsidR="00A6385E" w:rsidRPr="00F73587" w:rsidRDefault="000F7F41" w:rsidP="00BF0EC2">
            <w:pPr>
              <w:keepNext/>
              <w:keepLines/>
              <w:jc w:val="center"/>
              <w:rPr>
                <w:rFonts w:ascii="Ubuntu" w:hAnsi="Ubuntu" w:cs="Arial"/>
                <w:sz w:val="20"/>
                <w:szCs w:val="20"/>
              </w:rPr>
            </w:pPr>
            <w:r w:rsidRPr="00F73587">
              <w:rPr>
                <w:rFonts w:ascii="Ubuntu" w:hAnsi="Ubuntu" w:cs="Arial"/>
                <w:sz w:val="20"/>
                <w:szCs w:val="20"/>
              </w:rPr>
              <w:t>2</w:t>
            </w:r>
            <w:r w:rsidR="00F73587" w:rsidRPr="00F73587">
              <w:rPr>
                <w:rFonts w:ascii="Ubuntu" w:hAnsi="Ubuntu" w:cs="Arial"/>
                <w:sz w:val="20"/>
                <w:szCs w:val="20"/>
              </w:rPr>
              <w:t>5</w:t>
            </w:r>
            <w:r w:rsidRPr="00F73587">
              <w:rPr>
                <w:rFonts w:ascii="Ubuntu" w:hAnsi="Ubuntu" w:cs="Arial"/>
                <w:sz w:val="20"/>
                <w:szCs w:val="20"/>
              </w:rPr>
              <w:t>.000,00</w:t>
            </w:r>
          </w:p>
        </w:tc>
      </w:tr>
      <w:tr w:rsidR="00A6385E" w:rsidRPr="005F1430" w14:paraId="3263A1E7" w14:textId="77777777" w:rsidTr="005C7277">
        <w:trPr>
          <w:trHeight w:val="372"/>
        </w:trPr>
        <w:tc>
          <w:tcPr>
            <w:tcW w:w="567" w:type="dxa"/>
            <w:shd w:val="clear" w:color="auto" w:fill="FFFFFF" w:themeFill="background1"/>
            <w:vAlign w:val="center"/>
          </w:tcPr>
          <w:p w14:paraId="599491D5" w14:textId="552141B3" w:rsidR="00A6385E" w:rsidRPr="005F1430" w:rsidRDefault="000F7F41" w:rsidP="00982155">
            <w:pPr>
              <w:pStyle w:val="Akapitzlist"/>
              <w:keepNext/>
              <w:keepLines/>
              <w:numPr>
                <w:ilvl w:val="0"/>
                <w:numId w:val="23"/>
              </w:numPr>
              <w:ind w:left="0"/>
              <w:rPr>
                <w:rFonts w:ascii="Ubuntu" w:hAnsi="Ubuntu" w:cs="Arial"/>
                <w:sz w:val="20"/>
                <w:szCs w:val="20"/>
              </w:rPr>
            </w:pPr>
            <w:r w:rsidRPr="005F1430">
              <w:rPr>
                <w:rFonts w:ascii="Ubuntu" w:hAnsi="Ubuntu" w:cs="Arial"/>
                <w:sz w:val="20"/>
                <w:szCs w:val="20"/>
              </w:rPr>
              <w:t>5.</w:t>
            </w:r>
          </w:p>
        </w:tc>
        <w:tc>
          <w:tcPr>
            <w:tcW w:w="5387" w:type="dxa"/>
            <w:shd w:val="clear" w:color="auto" w:fill="auto"/>
            <w:vAlign w:val="center"/>
          </w:tcPr>
          <w:p w14:paraId="33AB876C" w14:textId="77777777" w:rsidR="00A6385E" w:rsidRPr="005F1430" w:rsidRDefault="00A6385E" w:rsidP="00BF0EC2">
            <w:pPr>
              <w:keepNext/>
              <w:keepLines/>
              <w:rPr>
                <w:rFonts w:ascii="Ubuntu" w:hAnsi="Ubuntu" w:cs="Arial"/>
                <w:b/>
                <w:bCs/>
                <w:sz w:val="20"/>
                <w:szCs w:val="20"/>
              </w:rPr>
            </w:pPr>
            <w:r w:rsidRPr="005F1430">
              <w:rPr>
                <w:rFonts w:ascii="Ubuntu" w:hAnsi="Ubuntu" w:cs="Arial"/>
                <w:b/>
                <w:bCs/>
                <w:sz w:val="20"/>
                <w:szCs w:val="20"/>
              </w:rPr>
              <w:t>Kradzież zwykła</w:t>
            </w:r>
          </w:p>
        </w:tc>
        <w:tc>
          <w:tcPr>
            <w:tcW w:w="3685" w:type="dxa"/>
            <w:shd w:val="clear" w:color="auto" w:fill="auto"/>
            <w:vAlign w:val="center"/>
          </w:tcPr>
          <w:p w14:paraId="56771B6A" w14:textId="5F38B716" w:rsidR="00A6385E" w:rsidRPr="005F1430" w:rsidRDefault="009B0520" w:rsidP="00BF0EC2">
            <w:pPr>
              <w:keepNext/>
              <w:keepLines/>
              <w:jc w:val="center"/>
              <w:rPr>
                <w:rFonts w:ascii="Ubuntu" w:hAnsi="Ubuntu" w:cs="Arial"/>
                <w:sz w:val="20"/>
                <w:szCs w:val="20"/>
              </w:rPr>
            </w:pPr>
            <w:r w:rsidRPr="005F1430">
              <w:rPr>
                <w:rFonts w:ascii="Ubuntu" w:hAnsi="Ubuntu" w:cs="Arial"/>
                <w:sz w:val="20"/>
                <w:szCs w:val="20"/>
              </w:rPr>
              <w:t>1</w:t>
            </w:r>
            <w:r w:rsidR="001D2711">
              <w:rPr>
                <w:rFonts w:ascii="Ubuntu" w:hAnsi="Ubuntu" w:cs="Arial"/>
                <w:sz w:val="20"/>
                <w:szCs w:val="20"/>
              </w:rPr>
              <w:t>2</w:t>
            </w:r>
            <w:r w:rsidR="000F7F41" w:rsidRPr="005F1430">
              <w:rPr>
                <w:rFonts w:ascii="Ubuntu" w:hAnsi="Ubuntu" w:cs="Arial"/>
                <w:sz w:val="20"/>
                <w:szCs w:val="20"/>
              </w:rPr>
              <w:t>.000,00</w:t>
            </w:r>
          </w:p>
        </w:tc>
      </w:tr>
      <w:tr w:rsidR="00A6385E" w:rsidRPr="009A0D94" w14:paraId="0B671B6E" w14:textId="77777777" w:rsidTr="005C7277">
        <w:trPr>
          <w:trHeight w:val="372"/>
        </w:trPr>
        <w:tc>
          <w:tcPr>
            <w:tcW w:w="567" w:type="dxa"/>
            <w:shd w:val="clear" w:color="auto" w:fill="FFFFFF" w:themeFill="background1"/>
            <w:vAlign w:val="center"/>
          </w:tcPr>
          <w:p w14:paraId="3346E014" w14:textId="20DCAFC4" w:rsidR="00A6385E" w:rsidRPr="005F1430" w:rsidRDefault="000F7F41" w:rsidP="00982155">
            <w:pPr>
              <w:pStyle w:val="Akapitzlist"/>
              <w:keepNext/>
              <w:keepLines/>
              <w:numPr>
                <w:ilvl w:val="0"/>
                <w:numId w:val="23"/>
              </w:numPr>
              <w:ind w:left="0"/>
              <w:rPr>
                <w:rFonts w:ascii="Ubuntu" w:hAnsi="Ubuntu" w:cs="Arial"/>
                <w:sz w:val="20"/>
                <w:szCs w:val="20"/>
              </w:rPr>
            </w:pPr>
            <w:r w:rsidRPr="005F1430">
              <w:rPr>
                <w:rFonts w:ascii="Ubuntu" w:hAnsi="Ubuntu" w:cs="Arial"/>
                <w:sz w:val="20"/>
                <w:szCs w:val="20"/>
              </w:rPr>
              <w:t>6.</w:t>
            </w:r>
          </w:p>
        </w:tc>
        <w:tc>
          <w:tcPr>
            <w:tcW w:w="5387" w:type="dxa"/>
            <w:shd w:val="clear" w:color="auto" w:fill="auto"/>
            <w:vAlign w:val="center"/>
          </w:tcPr>
          <w:p w14:paraId="410F2BD8" w14:textId="0960DF6D" w:rsidR="00A6385E" w:rsidRPr="005F1430" w:rsidRDefault="000F7F41" w:rsidP="00BF0EC2">
            <w:pPr>
              <w:keepNext/>
              <w:keepLines/>
              <w:rPr>
                <w:rFonts w:ascii="Ubuntu" w:hAnsi="Ubuntu" w:cs="Arial"/>
                <w:b/>
                <w:bCs/>
                <w:sz w:val="20"/>
                <w:szCs w:val="20"/>
              </w:rPr>
            </w:pPr>
            <w:r w:rsidRPr="005F1430">
              <w:rPr>
                <w:rFonts w:ascii="Ubuntu" w:hAnsi="Ubuntu" w:cs="Arial"/>
                <w:b/>
                <w:bCs/>
                <w:sz w:val="20"/>
                <w:szCs w:val="20"/>
              </w:rPr>
              <w:t xml:space="preserve">Graffiti </w:t>
            </w:r>
          </w:p>
        </w:tc>
        <w:tc>
          <w:tcPr>
            <w:tcW w:w="3685" w:type="dxa"/>
            <w:shd w:val="clear" w:color="auto" w:fill="auto"/>
            <w:vAlign w:val="center"/>
          </w:tcPr>
          <w:p w14:paraId="7E11C95E" w14:textId="1DD4B72A" w:rsidR="00A6385E" w:rsidRPr="005F1430" w:rsidRDefault="000F7F41" w:rsidP="00BF0EC2">
            <w:pPr>
              <w:keepNext/>
              <w:keepLines/>
              <w:jc w:val="center"/>
              <w:rPr>
                <w:rFonts w:ascii="Ubuntu" w:hAnsi="Ubuntu" w:cs="Arial"/>
                <w:sz w:val="20"/>
                <w:szCs w:val="20"/>
              </w:rPr>
            </w:pPr>
            <w:r w:rsidRPr="005F1430">
              <w:rPr>
                <w:rFonts w:ascii="Ubuntu" w:hAnsi="Ubuntu" w:cs="Arial"/>
                <w:sz w:val="20"/>
                <w:szCs w:val="20"/>
              </w:rPr>
              <w:t>1</w:t>
            </w:r>
            <w:r w:rsidR="001D2711">
              <w:rPr>
                <w:rFonts w:ascii="Ubuntu" w:hAnsi="Ubuntu" w:cs="Arial"/>
                <w:sz w:val="20"/>
                <w:szCs w:val="20"/>
              </w:rPr>
              <w:t>2</w:t>
            </w:r>
            <w:r w:rsidRPr="005F1430">
              <w:rPr>
                <w:rFonts w:ascii="Ubuntu" w:hAnsi="Ubuntu" w:cs="Arial"/>
                <w:sz w:val="20"/>
                <w:szCs w:val="20"/>
              </w:rPr>
              <w:t>.000,00</w:t>
            </w:r>
          </w:p>
        </w:tc>
      </w:tr>
    </w:tbl>
    <w:p w14:paraId="5558F60C" w14:textId="77777777" w:rsidR="00A96CF1" w:rsidRPr="00430057" w:rsidRDefault="00A96CF1" w:rsidP="00BF0EC2">
      <w:pPr>
        <w:rPr>
          <w:rFonts w:ascii="Ubuntu" w:hAnsi="Ubuntu" w:cs="Arial"/>
          <w:sz w:val="20"/>
          <w:szCs w:val="20"/>
        </w:rPr>
      </w:pPr>
    </w:p>
    <w:p w14:paraId="0166E26F" w14:textId="77777777" w:rsidR="00A6385E" w:rsidRPr="00430057" w:rsidRDefault="00A6385E" w:rsidP="00BF0EC2">
      <w:pPr>
        <w:keepNext/>
        <w:keepLines/>
        <w:jc w:val="both"/>
        <w:rPr>
          <w:rFonts w:ascii="Ubuntu" w:hAnsi="Ubuntu" w:cs="Arial"/>
          <w:b/>
          <w:sz w:val="20"/>
          <w:szCs w:val="20"/>
          <w:u w:val="single"/>
        </w:rPr>
      </w:pPr>
    </w:p>
    <w:p w14:paraId="05C92FF2" w14:textId="77777777" w:rsidR="00A6385E" w:rsidRPr="00430057" w:rsidRDefault="00A6385E" w:rsidP="00BF0EC2">
      <w:pPr>
        <w:keepNext/>
        <w:keepLines/>
        <w:jc w:val="both"/>
        <w:rPr>
          <w:rFonts w:ascii="Ubuntu" w:hAnsi="Ubuntu" w:cs="Arial"/>
          <w:b/>
          <w:sz w:val="20"/>
          <w:szCs w:val="20"/>
          <w:u w:val="single"/>
        </w:rPr>
      </w:pPr>
    </w:p>
    <w:p w14:paraId="12410AD8" w14:textId="77777777" w:rsidR="00A6385E" w:rsidRPr="00775AF1" w:rsidRDefault="00A6385E" w:rsidP="00BF0EC2">
      <w:pPr>
        <w:pStyle w:val="Akapitzlist"/>
        <w:keepNext/>
        <w:keepLines/>
        <w:numPr>
          <w:ilvl w:val="0"/>
          <w:numId w:val="7"/>
        </w:numPr>
        <w:tabs>
          <w:tab w:val="left" w:pos="357"/>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Ubuntu" w:hAnsi="Ubuntu" w:cs="Arial"/>
          <w:b/>
          <w:bCs/>
        </w:rPr>
      </w:pPr>
      <w:r w:rsidRPr="00775AF1">
        <w:rPr>
          <w:rFonts w:ascii="Ubuntu" w:hAnsi="Ubuntu" w:cs="Arial"/>
          <w:b/>
          <w:bCs/>
        </w:rPr>
        <w:t>System odszkodowawczy</w:t>
      </w:r>
    </w:p>
    <w:p w14:paraId="6449AF39" w14:textId="3266C1C1" w:rsidR="00A6385E" w:rsidRPr="00775AF1" w:rsidRDefault="00A6385E" w:rsidP="00BF0EC2">
      <w:pPr>
        <w:pStyle w:val="Akapitzlist"/>
        <w:keepNext/>
        <w:keepLines/>
        <w:numPr>
          <w:ilvl w:val="1"/>
          <w:numId w:val="7"/>
        </w:numPr>
        <w:ind w:left="709" w:hanging="709"/>
        <w:jc w:val="both"/>
        <w:rPr>
          <w:rFonts w:ascii="Ubuntu" w:hAnsi="Ubuntu" w:cs="Arial"/>
          <w:bCs/>
        </w:rPr>
      </w:pPr>
      <w:r w:rsidRPr="00775AF1">
        <w:rPr>
          <w:rFonts w:ascii="Ubuntu" w:hAnsi="Ubuntu" w:cs="Arial"/>
          <w:bCs/>
        </w:rPr>
        <w:t xml:space="preserve">Wypłata odszkodowania wg wartości księgowej brutto lub odtworzeniowej nowej bez podatku VAT </w:t>
      </w:r>
    </w:p>
    <w:p w14:paraId="79D404BB" w14:textId="77777777" w:rsidR="00A6385E" w:rsidRPr="00775AF1" w:rsidRDefault="00A6385E" w:rsidP="00BF0EC2">
      <w:pPr>
        <w:pStyle w:val="Akapitzlist"/>
        <w:keepNext/>
        <w:keepLines/>
        <w:numPr>
          <w:ilvl w:val="1"/>
          <w:numId w:val="7"/>
        </w:numPr>
        <w:ind w:left="709" w:hanging="709"/>
        <w:jc w:val="both"/>
        <w:rPr>
          <w:rFonts w:ascii="Ubuntu" w:hAnsi="Ubuntu" w:cs="Arial"/>
          <w:bCs/>
        </w:rPr>
      </w:pPr>
      <w:r w:rsidRPr="00775AF1">
        <w:rPr>
          <w:rFonts w:ascii="Ubuntu" w:hAnsi="Ubuntu" w:cs="Arial"/>
          <w:bCs/>
        </w:rPr>
        <w:t xml:space="preserve">W przypadku szkody, odszkodowanie będzie ustalane bez względu na wiek, stopień amortyzacji lub zużycia technicznego danego przedmiotu ubezpieczenia, w pełnej wysokości, do sumy ubezpieczenia uszkodzonej lub utraconej rzeczy, ustalonej z uwzględnieniem przyjętej dla danego mienia wartości odtworzeniowej oraz kosztów wynikających z konieczności dostosowania odtwarzanego mienia do zmienionych przepisów prawa lub realizacji decyzji administracyjnych. Odszkodowanie nie będzie wyższe niż faktyczny koszt odtworzenia utraconego mienia. </w:t>
      </w:r>
    </w:p>
    <w:p w14:paraId="55C670C5" w14:textId="77777777" w:rsidR="00A6385E" w:rsidRPr="00775AF1" w:rsidRDefault="00A6385E" w:rsidP="00BF0EC2">
      <w:pPr>
        <w:pStyle w:val="Akapitzlist"/>
        <w:keepNext/>
        <w:keepLines/>
        <w:numPr>
          <w:ilvl w:val="1"/>
          <w:numId w:val="7"/>
        </w:numPr>
        <w:ind w:left="709" w:hanging="709"/>
        <w:jc w:val="both"/>
        <w:rPr>
          <w:rFonts w:ascii="Ubuntu" w:hAnsi="Ubuntu" w:cs="Arial"/>
          <w:bCs/>
        </w:rPr>
      </w:pPr>
      <w:r w:rsidRPr="00775AF1">
        <w:rPr>
          <w:rFonts w:ascii="Ubuntu" w:hAnsi="Ubuntu" w:cs="Arial"/>
          <w:bCs/>
        </w:rPr>
        <w:t>Klauzula szczególna dotycząca wypłaty odszkodowania – z zachowaniem pozostałych nie zmienionych niniejszą klauzulą postanowień umowy, przed którymi niniejsza klauzula ma pierwszeństwo stosowania ustala się że Wykonawca przy wypłacie odszkodowania uwzględni konieczność stosowania materiałów lub technologii obecnie stosowanych w budownictwie umożliwiających odbudowę obiektu.</w:t>
      </w:r>
    </w:p>
    <w:p w14:paraId="38E112B4" w14:textId="77777777" w:rsidR="00A6385E" w:rsidRPr="00775AF1" w:rsidRDefault="00A6385E" w:rsidP="00BF0EC2">
      <w:pPr>
        <w:pStyle w:val="Akapitzlist"/>
        <w:keepNext/>
        <w:keepLines/>
        <w:numPr>
          <w:ilvl w:val="1"/>
          <w:numId w:val="7"/>
        </w:numPr>
        <w:ind w:left="709" w:hanging="709"/>
        <w:jc w:val="both"/>
        <w:rPr>
          <w:rFonts w:ascii="Ubuntu" w:hAnsi="Ubuntu" w:cs="Arial"/>
          <w:bCs/>
        </w:rPr>
      </w:pPr>
      <w:r w:rsidRPr="00775AF1">
        <w:rPr>
          <w:rFonts w:ascii="Ubuntu" w:hAnsi="Ubuntu" w:cs="Arial"/>
          <w:bCs/>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219BA0B9" w14:textId="1B84B621" w:rsidR="00A6385E" w:rsidRDefault="00A6385E" w:rsidP="00BF0EC2">
      <w:pPr>
        <w:pStyle w:val="Akapitzlist"/>
        <w:keepNext/>
        <w:keepLines/>
        <w:numPr>
          <w:ilvl w:val="1"/>
          <w:numId w:val="7"/>
        </w:numPr>
        <w:ind w:left="709" w:hanging="709"/>
        <w:jc w:val="both"/>
        <w:rPr>
          <w:rFonts w:ascii="Ubuntu" w:hAnsi="Ubuntu" w:cs="Arial"/>
          <w:bCs/>
        </w:rPr>
      </w:pPr>
      <w:r w:rsidRPr="00775AF1">
        <w:rPr>
          <w:rFonts w:ascii="Ubuntu" w:hAnsi="Ubuntu" w:cs="Arial"/>
          <w:bCs/>
        </w:rPr>
        <w:t>Wykonawca wypłaca bezsporne należne odszkodowanie bez względu na toczące się w związku ze szkodą inne postępowanie/a, w tym sądowe lub przygotowawcze, przygotowawcze</w:t>
      </w:r>
      <w:r w:rsidRPr="00775AF1">
        <w:rPr>
          <w:rFonts w:ascii="Ubuntu" w:hAnsi="Ubuntu" w:cs="Arial"/>
        </w:rPr>
        <w:t xml:space="preserve"> o ile postępowanie nie dotyczy ustalenia odpowiedzialności Wykonawcy za szkodę lub ustalenia wysokości odszkodowania</w:t>
      </w:r>
      <w:r w:rsidRPr="00775AF1">
        <w:rPr>
          <w:rFonts w:ascii="Ubuntu" w:hAnsi="Ubuntu" w:cs="Arial"/>
          <w:bCs/>
        </w:rPr>
        <w:t xml:space="preserve">. </w:t>
      </w:r>
    </w:p>
    <w:p w14:paraId="4D4BDAB1" w14:textId="08E0A22D" w:rsidR="00014F43" w:rsidRPr="00775AF1" w:rsidRDefault="00014F43" w:rsidP="00BF0EC2">
      <w:pPr>
        <w:pStyle w:val="Akapitzlist"/>
        <w:keepNext/>
        <w:keepLines/>
        <w:numPr>
          <w:ilvl w:val="1"/>
          <w:numId w:val="7"/>
        </w:numPr>
        <w:ind w:left="709" w:hanging="709"/>
        <w:jc w:val="both"/>
        <w:rPr>
          <w:rFonts w:ascii="Ubuntu" w:hAnsi="Ubuntu" w:cs="Arial"/>
          <w:bCs/>
        </w:rPr>
      </w:pPr>
      <w:bookmarkStart w:id="1" w:name="_Hlk127953838"/>
      <w:r>
        <w:rPr>
          <w:rFonts w:ascii="Ubuntu" w:hAnsi="Ubuntu" w:cs="Arial"/>
          <w:bCs/>
        </w:rPr>
        <w:t>Odszkodowanie obejmować będzie również  wszelkie koszty dodatkowe związane z odbudową/naprawą uszkodzonego mienia, takie jak np.: koszty transportu, koszty montażu (w tym użycia sprzętu specjalistycznego typu dźwig), oraz inne niezbędne koszty poniesione  w celu przywrócenia mienia do użytkowania po szkodzie</w:t>
      </w:r>
      <w:bookmarkEnd w:id="1"/>
      <w:r>
        <w:rPr>
          <w:rFonts w:ascii="Ubuntu" w:hAnsi="Ubuntu" w:cs="Arial"/>
          <w:bCs/>
        </w:rPr>
        <w:t>.</w:t>
      </w:r>
    </w:p>
    <w:p w14:paraId="7AB10859" w14:textId="77777777" w:rsidR="000E5FAD" w:rsidRPr="00775AF1" w:rsidRDefault="000E5FAD" w:rsidP="000E5FAD">
      <w:pPr>
        <w:pStyle w:val="Akapitzlist"/>
        <w:keepNext/>
        <w:keepLines/>
        <w:ind w:left="709"/>
        <w:jc w:val="both"/>
        <w:rPr>
          <w:rFonts w:ascii="Ubuntu" w:hAnsi="Ubuntu" w:cs="Arial"/>
          <w:bCs/>
        </w:rPr>
      </w:pPr>
    </w:p>
    <w:p w14:paraId="7743FEFB" w14:textId="670ECEA8" w:rsidR="001E7A91" w:rsidRPr="00775AF1" w:rsidRDefault="00A6385E" w:rsidP="00BF0EC2">
      <w:pPr>
        <w:pStyle w:val="Akapitzlist"/>
        <w:keepNext/>
        <w:keepLines/>
        <w:numPr>
          <w:ilvl w:val="0"/>
          <w:numId w:val="7"/>
        </w:numPr>
        <w:tabs>
          <w:tab w:val="left" w:pos="357"/>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ind w:left="720" w:hanging="720"/>
        <w:jc w:val="both"/>
        <w:rPr>
          <w:rFonts w:ascii="Ubuntu" w:hAnsi="Ubuntu" w:cs="Arial"/>
          <w:b/>
          <w:bCs/>
        </w:rPr>
      </w:pPr>
      <w:r w:rsidRPr="00775AF1">
        <w:rPr>
          <w:rFonts w:ascii="Ubuntu" w:hAnsi="Ubuntu" w:cs="Arial"/>
          <w:b/>
          <w:bCs/>
        </w:rPr>
        <w:t xml:space="preserve">Franszyzy: </w:t>
      </w:r>
    </w:p>
    <w:p w14:paraId="715352D5" w14:textId="7C90E781" w:rsidR="001E7A91" w:rsidRPr="00775AF1" w:rsidRDefault="001E7A91" w:rsidP="00BF0EC2">
      <w:pPr>
        <w:pStyle w:val="Akapitzlist"/>
        <w:numPr>
          <w:ilvl w:val="1"/>
          <w:numId w:val="7"/>
        </w:numPr>
        <w:jc w:val="both"/>
        <w:rPr>
          <w:rFonts w:ascii="Ubuntu" w:hAnsi="Ubuntu" w:cs="Arial"/>
          <w:bCs/>
        </w:rPr>
      </w:pPr>
      <w:r w:rsidRPr="00775AF1">
        <w:rPr>
          <w:rFonts w:ascii="Ubuntu" w:hAnsi="Ubuntu" w:cs="Arial"/>
          <w:bCs/>
        </w:rPr>
        <w:t>Franszyza integralna w okresach ubezpieczenia:</w:t>
      </w:r>
    </w:p>
    <w:p w14:paraId="249DA45A" w14:textId="77777777" w:rsidR="001E7A91" w:rsidRPr="00775AF1" w:rsidRDefault="001E7A91" w:rsidP="00982155">
      <w:pPr>
        <w:pStyle w:val="Akapitzlist"/>
        <w:numPr>
          <w:ilvl w:val="0"/>
          <w:numId w:val="54"/>
        </w:numPr>
        <w:jc w:val="both"/>
        <w:rPr>
          <w:rFonts w:ascii="Ubuntu" w:hAnsi="Ubuntu" w:cs="Arial"/>
          <w:bCs/>
        </w:rPr>
      </w:pPr>
      <w:r w:rsidRPr="00775AF1">
        <w:rPr>
          <w:rFonts w:ascii="Ubuntu" w:hAnsi="Ubuntu" w:cs="Arial"/>
          <w:bCs/>
        </w:rPr>
        <w:t>w odniesieniu do szyb oraz innych przedmiotów szklanych 100,00 zł.</w:t>
      </w:r>
    </w:p>
    <w:p w14:paraId="6F78E3CD" w14:textId="77777777" w:rsidR="00206916" w:rsidRDefault="001E7A91" w:rsidP="00E62B3A">
      <w:pPr>
        <w:pStyle w:val="Akapitzlist"/>
        <w:numPr>
          <w:ilvl w:val="1"/>
          <w:numId w:val="7"/>
        </w:numPr>
        <w:tabs>
          <w:tab w:val="left" w:pos="851"/>
        </w:tabs>
        <w:jc w:val="both"/>
        <w:rPr>
          <w:rFonts w:ascii="Ubuntu" w:hAnsi="Ubuntu" w:cs="Arial"/>
          <w:bCs/>
        </w:rPr>
      </w:pPr>
      <w:r w:rsidRPr="00775AF1">
        <w:rPr>
          <w:rFonts w:ascii="Ubuntu" w:hAnsi="Ubuntu" w:cs="Arial"/>
          <w:bCs/>
        </w:rPr>
        <w:t xml:space="preserve">w odniesieniu do pozostałego przedmiotu ubezpieczenia </w:t>
      </w:r>
      <w:r w:rsidR="00E62B3A" w:rsidRPr="00775AF1">
        <w:rPr>
          <w:rFonts w:ascii="Ubuntu" w:hAnsi="Ubuntu" w:cs="Arial"/>
          <w:bCs/>
        </w:rPr>
        <w:t>: brak</w:t>
      </w:r>
    </w:p>
    <w:p w14:paraId="54A1DCE1" w14:textId="143279D7" w:rsidR="001E7A91" w:rsidRPr="00775AF1" w:rsidRDefault="001E7A91" w:rsidP="00E62B3A">
      <w:pPr>
        <w:pStyle w:val="Akapitzlist"/>
        <w:numPr>
          <w:ilvl w:val="1"/>
          <w:numId w:val="7"/>
        </w:numPr>
        <w:tabs>
          <w:tab w:val="left" w:pos="851"/>
        </w:tabs>
        <w:jc w:val="both"/>
        <w:rPr>
          <w:rFonts w:ascii="Ubuntu" w:hAnsi="Ubuntu" w:cs="Arial"/>
          <w:bCs/>
        </w:rPr>
      </w:pPr>
      <w:r w:rsidRPr="00775AF1">
        <w:rPr>
          <w:rFonts w:ascii="Ubuntu" w:hAnsi="Ubuntu" w:cs="Arial"/>
          <w:bCs/>
        </w:rPr>
        <w:t xml:space="preserve">Franszyza redukcyjna w okresach ubezpieczenia: </w:t>
      </w:r>
    </w:p>
    <w:p w14:paraId="60A38AC3" w14:textId="156AA7DA" w:rsidR="001E7A91" w:rsidRPr="00775AF1" w:rsidRDefault="001E7A91" w:rsidP="00982155">
      <w:pPr>
        <w:pStyle w:val="Akapitzlist"/>
        <w:numPr>
          <w:ilvl w:val="0"/>
          <w:numId w:val="55"/>
        </w:numPr>
        <w:tabs>
          <w:tab w:val="left" w:pos="851"/>
        </w:tabs>
        <w:jc w:val="both"/>
        <w:rPr>
          <w:rFonts w:ascii="Ubuntu" w:hAnsi="Ubuntu" w:cs="Arial"/>
        </w:rPr>
      </w:pPr>
      <w:r w:rsidRPr="00775AF1">
        <w:rPr>
          <w:rFonts w:ascii="Ubuntu" w:hAnsi="Ubuntu" w:cs="Arial"/>
          <w:bCs/>
        </w:rPr>
        <w:t>w odniesieniu do pożaru (ognia) oraz wybuchu (eksplozji</w:t>
      </w:r>
      <w:r w:rsidRPr="00775AF1">
        <w:rPr>
          <w:rFonts w:ascii="Ubuntu" w:hAnsi="Ubuntu" w:cs="Arial"/>
        </w:rPr>
        <w:t xml:space="preserve">): 5% wartości </w:t>
      </w:r>
      <w:r w:rsidR="00F90D17" w:rsidRPr="00775AF1">
        <w:rPr>
          <w:rFonts w:ascii="Ubuntu" w:hAnsi="Ubuntu" w:cs="Arial"/>
        </w:rPr>
        <w:t>odszkodowania</w:t>
      </w:r>
      <w:r w:rsidRPr="00775AF1">
        <w:rPr>
          <w:rFonts w:ascii="Ubuntu" w:hAnsi="Ubuntu" w:cs="Arial"/>
        </w:rPr>
        <w:t xml:space="preserve"> nie mniej niż 2.000,00 zł.</w:t>
      </w:r>
    </w:p>
    <w:p w14:paraId="40D9AF45" w14:textId="13973FF1" w:rsidR="00A6385E" w:rsidRPr="00775AF1" w:rsidRDefault="001E7A91" w:rsidP="00982155">
      <w:pPr>
        <w:pStyle w:val="Akapitzlist"/>
        <w:numPr>
          <w:ilvl w:val="0"/>
          <w:numId w:val="55"/>
        </w:numPr>
        <w:tabs>
          <w:tab w:val="left" w:pos="851"/>
        </w:tabs>
        <w:jc w:val="both"/>
        <w:rPr>
          <w:rFonts w:ascii="Ubuntu" w:hAnsi="Ubuntu" w:cs="Arial"/>
        </w:rPr>
      </w:pPr>
      <w:r w:rsidRPr="00775AF1">
        <w:rPr>
          <w:rFonts w:ascii="Ubuntu" w:hAnsi="Ubuntu" w:cs="Arial"/>
        </w:rPr>
        <w:t xml:space="preserve">w odniesieniu do pozostałych </w:t>
      </w:r>
      <w:proofErr w:type="spellStart"/>
      <w:r w:rsidRPr="00775AF1">
        <w:rPr>
          <w:rFonts w:ascii="Ubuntu" w:hAnsi="Ubuntu" w:cs="Arial"/>
        </w:rPr>
        <w:t>ryzyk</w:t>
      </w:r>
      <w:proofErr w:type="spellEnd"/>
      <w:r w:rsidRPr="00775AF1">
        <w:rPr>
          <w:rFonts w:ascii="Ubuntu" w:hAnsi="Ubuntu" w:cs="Arial"/>
        </w:rPr>
        <w:t>: brak</w:t>
      </w:r>
    </w:p>
    <w:p w14:paraId="7A25AFE5" w14:textId="77777777"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lastRenderedPageBreak/>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12D9EF7C" w14:textId="77777777"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4DC5354C" w14:textId="14A199DF"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t xml:space="preserve">Za jedno zdarzenie rozumie się wszystkie szkody i ich następstwa, jakie w sposób ciągły miały miejsce w okresie </w:t>
      </w:r>
      <w:r w:rsidR="001E7A91" w:rsidRPr="00775AF1">
        <w:rPr>
          <w:rFonts w:ascii="Ubuntu" w:hAnsi="Ubuntu" w:cs="Arial"/>
        </w:rPr>
        <w:t>72</w:t>
      </w:r>
      <w:r w:rsidRPr="00775AF1">
        <w:rPr>
          <w:rFonts w:ascii="Ubuntu" w:hAnsi="Ubuntu" w:cs="Arial"/>
        </w:rPr>
        <w:t xml:space="preserve"> godzin od wystąpienia zdarzenia pierwotnego i w związku z nim.</w:t>
      </w:r>
    </w:p>
    <w:p w14:paraId="219A88DE" w14:textId="34CEC08E"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iCs/>
        </w:rPr>
        <w:t xml:space="preserve">Przy wypłacie odszkodowania nie będą miały zastosowania jakiekolwiek franszyzy, udziały własne, z zastrzeżeniem indywidualnie wymienionych w punkcie </w:t>
      </w:r>
      <w:r w:rsidRPr="00775AF1">
        <w:rPr>
          <w:rFonts w:ascii="Ubuntu" w:hAnsi="Ubuntu" w:cs="Arial"/>
        </w:rPr>
        <w:t>7.</w:t>
      </w:r>
      <w:r w:rsidR="00E62B3A" w:rsidRPr="00775AF1">
        <w:rPr>
          <w:rFonts w:ascii="Ubuntu" w:hAnsi="Ubuntu" w:cs="Arial"/>
        </w:rPr>
        <w:t>1 i 7.2.</w:t>
      </w:r>
    </w:p>
    <w:p w14:paraId="7F356585" w14:textId="77777777" w:rsidR="001E7A91" w:rsidRPr="00775AF1" w:rsidRDefault="001E7A91" w:rsidP="00BF0EC2">
      <w:pPr>
        <w:pStyle w:val="Akapitzlist"/>
        <w:keepNext/>
        <w:keepLines/>
        <w:jc w:val="both"/>
        <w:rPr>
          <w:rFonts w:ascii="Ubuntu" w:hAnsi="Ubuntu" w:cs="Arial"/>
        </w:rPr>
      </w:pPr>
    </w:p>
    <w:p w14:paraId="40816179" w14:textId="77777777" w:rsidR="00A6385E" w:rsidRPr="00775AF1" w:rsidRDefault="00A6385E" w:rsidP="00BF0EC2">
      <w:pPr>
        <w:pStyle w:val="Akapitzlist"/>
        <w:keepNext/>
        <w:keepLines/>
        <w:jc w:val="both"/>
        <w:rPr>
          <w:rFonts w:ascii="Ubuntu" w:hAnsi="Ubuntu" w:cs="Arial"/>
        </w:rPr>
      </w:pPr>
    </w:p>
    <w:p w14:paraId="3E853AF8" w14:textId="77777777" w:rsidR="00A6385E" w:rsidRPr="00775AF1" w:rsidRDefault="00A6385E" w:rsidP="00BF0EC2">
      <w:pPr>
        <w:pStyle w:val="Akapitzlist"/>
        <w:keepNext/>
        <w:keepLines/>
        <w:numPr>
          <w:ilvl w:val="0"/>
          <w:numId w:val="7"/>
        </w:numPr>
        <w:jc w:val="both"/>
        <w:rPr>
          <w:rFonts w:ascii="Ubuntu" w:hAnsi="Ubuntu" w:cs="Arial"/>
          <w:b/>
        </w:rPr>
      </w:pPr>
      <w:r w:rsidRPr="00775AF1">
        <w:rPr>
          <w:rFonts w:ascii="Ubuntu" w:hAnsi="Ubuntu" w:cs="Arial"/>
          <w:b/>
        </w:rPr>
        <w:t xml:space="preserve">Postanowienia dodatkowe </w:t>
      </w:r>
    </w:p>
    <w:p w14:paraId="18341809" w14:textId="77777777"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t>Ochroną objęte są również koszty ponownego napełnienia urządzeń gaśniczych (automatycznych) w sytuacji ich uruchomienia niezwiązanego z prowadzoną akcją ratowniczą. W sytuacji prowadzonej akcji ratowniczej koszty napełnienia są w ramach kosztów prowadzenia akcji ratowniczej.</w:t>
      </w:r>
    </w:p>
    <w:p w14:paraId="218ABFE1" w14:textId="77777777" w:rsidR="00A6385E" w:rsidRPr="00775AF1" w:rsidRDefault="00A6385E" w:rsidP="00BF0EC2">
      <w:pPr>
        <w:pStyle w:val="Akapitzlist"/>
        <w:keepNext/>
        <w:keepLines/>
        <w:numPr>
          <w:ilvl w:val="1"/>
          <w:numId w:val="7"/>
        </w:numPr>
        <w:jc w:val="both"/>
        <w:rPr>
          <w:rFonts w:ascii="Ubuntu" w:hAnsi="Ubuntu" w:cs="Arial"/>
        </w:rPr>
      </w:pPr>
      <w:bookmarkStart w:id="2" w:name="_Hlk126317373"/>
      <w:r w:rsidRPr="00775AF1">
        <w:rPr>
          <w:rFonts w:ascii="Ubuntu" w:hAnsi="Ubuntu" w:cs="Arial"/>
        </w:rPr>
        <w:t xml:space="preserve">Zakres ochrony obejmuje kradzież z włamaniem, rabunek i dewastację/wandalizm (uszkodzenie przez osoby trzecie).  </w:t>
      </w:r>
    </w:p>
    <w:p w14:paraId="62EFCD77" w14:textId="77777777" w:rsidR="00A6385E" w:rsidRPr="00775AF1" w:rsidRDefault="00A6385E" w:rsidP="00BF0EC2">
      <w:pPr>
        <w:keepNext/>
        <w:keepLines/>
        <w:ind w:left="709"/>
        <w:jc w:val="both"/>
        <w:rPr>
          <w:rFonts w:ascii="Ubuntu" w:hAnsi="Ubuntu" w:cs="Arial"/>
          <w:sz w:val="22"/>
          <w:szCs w:val="22"/>
        </w:rPr>
      </w:pPr>
      <w:r w:rsidRPr="00775AF1">
        <w:rPr>
          <w:rFonts w:ascii="Ubuntu" w:hAnsi="Ubuntu" w:cs="Arial"/>
          <w:sz w:val="22"/>
          <w:szCs w:val="22"/>
        </w:rPr>
        <w:t xml:space="preserve">Przez kradzież z włamaniem rozumie się także zabór mienia znajdującego się poza budynkami/obiektami zamkniętymi, o ile ich zabór wymagał użycia siły lub narzędzi. </w:t>
      </w:r>
    </w:p>
    <w:bookmarkEnd w:id="2"/>
    <w:p w14:paraId="24AA26F3" w14:textId="77777777"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t>Zakres ubezpieczenia obejmuje także koszty naprawy zabezpieczeń.</w:t>
      </w:r>
    </w:p>
    <w:p w14:paraId="2EA4EE27" w14:textId="77777777"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t xml:space="preserve">Zakres ubezpieczenia obejmuje szyby i inne przedmioty szklane, ceramiczne lub kamienne takie jak: szyby okienne i drzwiowe, szyby specjalne, tj. szyby antywłamaniowe, płyty szklane warstwowe i inne, oszklenia ścienne i dachowe, płyty, tablice świetlne i elektroniczne, inne, także poza budynkiem lub lokalem. </w:t>
      </w:r>
    </w:p>
    <w:p w14:paraId="085118A7" w14:textId="77777777" w:rsidR="00A6385E" w:rsidRPr="00775AF1" w:rsidRDefault="00A6385E" w:rsidP="00BF0EC2">
      <w:pPr>
        <w:pStyle w:val="Akapitzlist"/>
        <w:keepNext/>
        <w:keepLines/>
        <w:numPr>
          <w:ilvl w:val="1"/>
          <w:numId w:val="7"/>
        </w:numPr>
        <w:jc w:val="both"/>
        <w:rPr>
          <w:rFonts w:ascii="Ubuntu" w:hAnsi="Ubuntu" w:cs="Arial"/>
        </w:rPr>
      </w:pPr>
      <w:r w:rsidRPr="00775AF1">
        <w:rPr>
          <w:rFonts w:ascii="Ubuntu" w:hAnsi="Ubuntu" w:cs="Arial"/>
        </w:rPr>
        <w:t>Ochroną ubezpieczeniową objęty jest również sprzęt i osprzęt elektroniczny nie ujęty do ubezpieczenia na warunkach sprzętu elektronicznego (EEI). Ewentualne zapisy OWU ograniczające ochronę dla zainstalowanego sprzętu elektronicznego nie mają zastosowania.</w:t>
      </w:r>
    </w:p>
    <w:p w14:paraId="2A2B60E9" w14:textId="77777777" w:rsidR="00A6385E" w:rsidRPr="00775AF1" w:rsidRDefault="00A6385E" w:rsidP="00BF0EC2">
      <w:pPr>
        <w:pStyle w:val="Tekstpodstawowy3"/>
        <w:keepNext/>
        <w:keepLines/>
        <w:numPr>
          <w:ilvl w:val="1"/>
          <w:numId w:val="7"/>
        </w:numPr>
        <w:pBdr>
          <w:top w:val="nil"/>
          <w:left w:val="nil"/>
          <w:bottom w:val="nil"/>
          <w:right w:val="nil"/>
          <w:between w:val="nil"/>
          <w:bar w:val="nil"/>
        </w:pBdr>
        <w:tabs>
          <w:tab w:val="left" w:pos="993"/>
        </w:tabs>
        <w:spacing w:after="0"/>
        <w:jc w:val="both"/>
        <w:rPr>
          <w:rFonts w:ascii="Ubuntu" w:eastAsia="Arial" w:hAnsi="Ubuntu" w:cs="Arial"/>
          <w:sz w:val="22"/>
          <w:szCs w:val="22"/>
        </w:rPr>
      </w:pPr>
      <w:r w:rsidRPr="00775AF1">
        <w:rPr>
          <w:rFonts w:ascii="Ubuntu" w:hAnsi="Ubuntu" w:cs="Arial"/>
          <w:sz w:val="22"/>
          <w:szCs w:val="22"/>
        </w:rPr>
        <w:t>Jeżeli Ogólne Warunki Ubezpieczenia (wzorce umowne) Wykonawcy w jakimkolwiek zapisie:</w:t>
      </w:r>
    </w:p>
    <w:p w14:paraId="5D31A4DB" w14:textId="77777777" w:rsidR="00A6385E" w:rsidRPr="00775AF1" w:rsidRDefault="00A6385E" w:rsidP="00BF0EC2">
      <w:pPr>
        <w:pStyle w:val="Akapitzlist"/>
        <w:keepNext/>
        <w:keepLines/>
        <w:numPr>
          <w:ilvl w:val="2"/>
          <w:numId w:val="7"/>
        </w:numPr>
        <w:tabs>
          <w:tab w:val="left" w:pos="1560"/>
        </w:tabs>
        <w:jc w:val="both"/>
        <w:rPr>
          <w:rFonts w:ascii="Ubuntu" w:hAnsi="Ubuntu" w:cs="Arial"/>
        </w:rPr>
      </w:pPr>
      <w:r w:rsidRPr="00775AF1">
        <w:rPr>
          <w:rFonts w:ascii="Ubuntu" w:hAnsi="Ubuntu" w:cs="Arial"/>
        </w:rPr>
        <w:t>uzależniają udzielanie ochrony ubezpieczeniowej (lub zwalniają Wykonawcę z odpowiedzialności) od realizacji zaleceń Wykonawcy dotyczących okoliczności szczególnie niebezpiecznych,</w:t>
      </w:r>
    </w:p>
    <w:p w14:paraId="548E5A12" w14:textId="77777777" w:rsidR="00A6385E" w:rsidRPr="00775AF1" w:rsidRDefault="00A6385E" w:rsidP="00BF0EC2">
      <w:pPr>
        <w:pStyle w:val="Akapitzlist"/>
        <w:keepNext/>
        <w:keepLines/>
        <w:numPr>
          <w:ilvl w:val="2"/>
          <w:numId w:val="7"/>
        </w:numPr>
        <w:tabs>
          <w:tab w:val="left" w:pos="1560"/>
        </w:tabs>
        <w:jc w:val="both"/>
        <w:rPr>
          <w:rFonts w:ascii="Ubuntu" w:hAnsi="Ubuntu" w:cs="Arial"/>
        </w:rPr>
      </w:pPr>
      <w:r w:rsidRPr="00775AF1">
        <w:rPr>
          <w:rFonts w:ascii="Ubuntu" w:hAnsi="Ubuntu" w:cs="Arial"/>
        </w:rPr>
        <w:t>przewidują wyłączenie lub ograniczenie odpowiedzialności Wykonawcy za szkody powstałe wskutek osłabienia elementów nośnych, usunięcia lub osłabienia się gruntu,</w:t>
      </w:r>
    </w:p>
    <w:p w14:paraId="74224FAF" w14:textId="77777777" w:rsidR="00A6385E" w:rsidRPr="00775AF1" w:rsidRDefault="00A6385E" w:rsidP="00BF0EC2">
      <w:pPr>
        <w:pStyle w:val="Akapitzlist"/>
        <w:keepNext/>
        <w:keepLines/>
        <w:numPr>
          <w:ilvl w:val="2"/>
          <w:numId w:val="7"/>
        </w:numPr>
        <w:jc w:val="both"/>
        <w:rPr>
          <w:rFonts w:ascii="Ubuntu" w:hAnsi="Ubuntu" w:cs="Arial"/>
        </w:rPr>
      </w:pPr>
      <w:r w:rsidRPr="00775AF1">
        <w:rPr>
          <w:rFonts w:ascii="Ubuntu" w:hAnsi="Ubuntu" w:cs="Arial"/>
        </w:rPr>
        <w:t>przewidują skutki w postaci odmowy lub ograniczenia odszkodowania w sytuacji niezawiadomienia w terminie o szkodzie z zastrzeżeniem, iż zapis będzie miał zastosowanie tylko gdy niezawiadomienie w terminie o szkodzie nie miało wpływu na ustalenie odpowiedzialności Wykonawcy lub ustalenie wysokości odszkodowania,</w:t>
      </w:r>
    </w:p>
    <w:p w14:paraId="6357E309" w14:textId="77777777" w:rsidR="00A6385E" w:rsidRPr="00775AF1" w:rsidRDefault="00A6385E" w:rsidP="00BF0EC2">
      <w:pPr>
        <w:pStyle w:val="Akapitzlist"/>
        <w:keepNext/>
        <w:keepLines/>
        <w:numPr>
          <w:ilvl w:val="2"/>
          <w:numId w:val="7"/>
        </w:numPr>
        <w:tabs>
          <w:tab w:val="left" w:pos="1560"/>
        </w:tabs>
        <w:jc w:val="both"/>
        <w:rPr>
          <w:rFonts w:ascii="Ubuntu" w:hAnsi="Ubuntu" w:cs="Arial"/>
        </w:rPr>
      </w:pPr>
      <w:r w:rsidRPr="00775AF1">
        <w:rPr>
          <w:rFonts w:ascii="Ubuntu" w:hAnsi="Ubuntu" w:cs="Arial"/>
        </w:rPr>
        <w:t>wyłączają odpowiedzialność za szkody spowodowane stanem technicznym w przypadku gdy stan techniczny nie miał wpływu na powstanie szkody,</w:t>
      </w:r>
    </w:p>
    <w:p w14:paraId="3DADB0DA" w14:textId="77777777" w:rsidR="00A6385E" w:rsidRPr="00775AF1" w:rsidRDefault="00A6385E" w:rsidP="00BF0EC2">
      <w:pPr>
        <w:pStyle w:val="Akapitzlist"/>
        <w:keepNext/>
        <w:keepLines/>
        <w:numPr>
          <w:ilvl w:val="2"/>
          <w:numId w:val="7"/>
        </w:numPr>
        <w:tabs>
          <w:tab w:val="left" w:pos="1560"/>
        </w:tabs>
        <w:jc w:val="both"/>
        <w:rPr>
          <w:rFonts w:ascii="Ubuntu" w:hAnsi="Ubuntu" w:cs="Arial"/>
        </w:rPr>
      </w:pPr>
      <w:r w:rsidRPr="00775AF1">
        <w:rPr>
          <w:rFonts w:ascii="Ubuntu" w:hAnsi="Ubuntu" w:cs="Arial"/>
        </w:rPr>
        <w:t>wyłączają odpowiedzialność za szkody powstałe podczas lub wskutek przeprowadzanych prac modernizacyjnych, montażowych, wykończeniowych budowlanych, remontowych, itp. także z użyciem wszelkiego rodzaju maszyn i urządzeń powodujących drgania/wibracje (zamawiający nie przewiduje w najbliższym roku prac budowlanych, przewidywane są jedynie normalne/ bieżące prace konserwacyjno-utrzymaniowe),</w:t>
      </w:r>
    </w:p>
    <w:p w14:paraId="4B667A34" w14:textId="77777777" w:rsidR="00A6385E" w:rsidRPr="00775AF1" w:rsidRDefault="00A6385E" w:rsidP="00BF0EC2">
      <w:pPr>
        <w:pStyle w:val="Akapitzlist"/>
        <w:keepNext/>
        <w:keepLines/>
        <w:numPr>
          <w:ilvl w:val="2"/>
          <w:numId w:val="7"/>
        </w:numPr>
        <w:jc w:val="both"/>
        <w:rPr>
          <w:rFonts w:ascii="Ubuntu" w:hAnsi="Ubuntu" w:cs="Arial"/>
        </w:rPr>
      </w:pPr>
      <w:r w:rsidRPr="00775AF1">
        <w:rPr>
          <w:rFonts w:ascii="Ubuntu" w:hAnsi="Ubuntu" w:cs="Arial"/>
        </w:rPr>
        <w:t xml:space="preserve">przewidują wyłączenie lub ograniczenie odpowiedzialności Wykonawcy za szkody spowodowane pod wpływem alkoholu lub środków odurzających lub innych podobnie działających substancji, </w:t>
      </w:r>
    </w:p>
    <w:p w14:paraId="356B0305" w14:textId="77777777" w:rsidR="00A6385E" w:rsidRPr="00775AF1" w:rsidRDefault="00A6385E" w:rsidP="00BF0EC2">
      <w:pPr>
        <w:pStyle w:val="Akapitzlist"/>
        <w:keepNext/>
        <w:keepLines/>
        <w:numPr>
          <w:ilvl w:val="2"/>
          <w:numId w:val="7"/>
        </w:numPr>
        <w:jc w:val="both"/>
        <w:rPr>
          <w:rFonts w:ascii="Ubuntu" w:hAnsi="Ubuntu" w:cs="Arial"/>
        </w:rPr>
      </w:pPr>
      <w:r w:rsidRPr="00775AF1">
        <w:rPr>
          <w:rFonts w:ascii="Ubuntu" w:hAnsi="Ubuntu" w:cs="Arial"/>
        </w:rPr>
        <w:t>przewidują wyłączenie lub ograniczenie odpowiedzialności Wykonawcy za szkody wyrządzone przez jednostki powiązane organizacyjnie z Zamawiającym,</w:t>
      </w:r>
    </w:p>
    <w:p w14:paraId="655FA065" w14:textId="77777777" w:rsidR="00A6385E" w:rsidRPr="00775AF1" w:rsidRDefault="00A6385E" w:rsidP="00BF0EC2">
      <w:pPr>
        <w:pStyle w:val="Akapitzlist"/>
        <w:keepNext/>
        <w:keepLines/>
        <w:numPr>
          <w:ilvl w:val="2"/>
          <w:numId w:val="7"/>
        </w:numPr>
        <w:jc w:val="both"/>
        <w:rPr>
          <w:rFonts w:ascii="Ubuntu" w:hAnsi="Ubuntu" w:cs="Arial"/>
        </w:rPr>
      </w:pPr>
      <w:r w:rsidRPr="00775AF1">
        <w:rPr>
          <w:rFonts w:ascii="Ubuntu" w:hAnsi="Ubuntu" w:cs="Arial"/>
        </w:rPr>
        <w:lastRenderedPageBreak/>
        <w:t>ograniczają lub wyłączają odpowiedzialność za szkody spowodowane przez dym, sadzę powstałe poza miejscem ubezpieczenia,</w:t>
      </w:r>
    </w:p>
    <w:p w14:paraId="20992AC5" w14:textId="6C7E29D1" w:rsidR="00A6385E" w:rsidRPr="00775AF1" w:rsidRDefault="00A6385E" w:rsidP="00BF0EC2">
      <w:pPr>
        <w:pStyle w:val="Akapitzlist"/>
        <w:keepNext/>
        <w:keepLines/>
        <w:numPr>
          <w:ilvl w:val="2"/>
          <w:numId w:val="7"/>
        </w:numPr>
        <w:jc w:val="both"/>
        <w:rPr>
          <w:rFonts w:ascii="Ubuntu" w:hAnsi="Ubuntu" w:cs="Arial"/>
        </w:rPr>
      </w:pPr>
      <w:r w:rsidRPr="00775AF1">
        <w:rPr>
          <w:rFonts w:ascii="Ubuntu" w:hAnsi="Ubuntu" w:cs="Arial"/>
        </w:rPr>
        <w:t>ograniczają lub wyłączają odpowiedzialność za szkody w ubezpieczonym mieniu spowodowane upadkiem drzew, budowli, maszyn lub innego mienia,</w:t>
      </w:r>
    </w:p>
    <w:p w14:paraId="2F0A8682" w14:textId="77777777" w:rsidR="00A6385E" w:rsidRPr="00775AF1" w:rsidRDefault="00A6385E" w:rsidP="00BF0EC2">
      <w:pPr>
        <w:pStyle w:val="Akapitzlist"/>
        <w:keepNext/>
        <w:keepLines/>
        <w:numPr>
          <w:ilvl w:val="2"/>
          <w:numId w:val="7"/>
        </w:numPr>
        <w:jc w:val="both"/>
        <w:rPr>
          <w:rFonts w:ascii="Ubuntu" w:hAnsi="Ubuntu" w:cs="Arial"/>
        </w:rPr>
      </w:pPr>
      <w:r w:rsidRPr="00775AF1">
        <w:rPr>
          <w:rFonts w:ascii="Ubuntu" w:hAnsi="Ubuntu" w:cs="Arial"/>
        </w:rPr>
        <w:t xml:space="preserve">dla szkód do wysokości określonej w pkt 5.3 </w:t>
      </w:r>
      <w:proofErr w:type="spellStart"/>
      <w:r w:rsidRPr="00775AF1">
        <w:rPr>
          <w:rFonts w:ascii="Ubuntu" w:hAnsi="Ubuntu" w:cs="Arial"/>
        </w:rPr>
        <w:t>ppkt</w:t>
      </w:r>
      <w:proofErr w:type="spellEnd"/>
      <w:r w:rsidRPr="00775AF1">
        <w:rPr>
          <w:rFonts w:ascii="Ubuntu" w:hAnsi="Ubuntu" w:cs="Arial"/>
        </w:rPr>
        <w:t xml:space="preserve"> 4. 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w:t>
      </w:r>
    </w:p>
    <w:p w14:paraId="41D6F2E2" w14:textId="77777777" w:rsidR="00A6385E" w:rsidRPr="00775AF1" w:rsidRDefault="00A6385E" w:rsidP="00BF0EC2">
      <w:pPr>
        <w:pStyle w:val="Tekstpodstawowy3"/>
        <w:keepNext/>
        <w:keepLines/>
        <w:spacing w:after="0"/>
        <w:jc w:val="both"/>
        <w:rPr>
          <w:rFonts w:ascii="Ubuntu" w:hAnsi="Ubuntu" w:cs="Arial"/>
          <w:sz w:val="22"/>
          <w:szCs w:val="22"/>
        </w:rPr>
      </w:pPr>
    </w:p>
    <w:p w14:paraId="6E3090C8" w14:textId="77777777" w:rsidR="00A6385E" w:rsidRPr="00775AF1" w:rsidRDefault="00A6385E" w:rsidP="00BF0EC2">
      <w:pPr>
        <w:pStyle w:val="Tekstpodstawowy3"/>
        <w:keepNext/>
        <w:keepLines/>
        <w:spacing w:after="0"/>
        <w:jc w:val="both"/>
        <w:rPr>
          <w:rFonts w:ascii="Ubuntu" w:hAnsi="Ubuntu" w:cs="Arial"/>
          <w:sz w:val="22"/>
          <w:szCs w:val="22"/>
        </w:rPr>
      </w:pPr>
      <w:r w:rsidRPr="00775AF1">
        <w:rPr>
          <w:rFonts w:ascii="Ubuntu" w:hAnsi="Ubuntu" w:cs="Arial"/>
          <w:sz w:val="22"/>
          <w:szCs w:val="22"/>
        </w:rPr>
        <w:t xml:space="preserve">to takie zapisy nie mają zastosowania. </w:t>
      </w:r>
    </w:p>
    <w:p w14:paraId="582F29D6" w14:textId="77777777" w:rsidR="00A6385E" w:rsidRPr="00775AF1" w:rsidRDefault="00A6385E" w:rsidP="00BF0EC2">
      <w:pPr>
        <w:pStyle w:val="Tekstpodstawowy3"/>
        <w:keepNext/>
        <w:keepLines/>
        <w:spacing w:after="0"/>
        <w:jc w:val="both"/>
        <w:rPr>
          <w:rFonts w:ascii="Ubuntu" w:hAnsi="Ubuntu" w:cs="Arial"/>
          <w:sz w:val="22"/>
          <w:szCs w:val="22"/>
        </w:rPr>
      </w:pPr>
    </w:p>
    <w:p w14:paraId="2464E736" w14:textId="77777777" w:rsidR="00A6385E" w:rsidRPr="00775AF1" w:rsidRDefault="00A6385E" w:rsidP="00BF0EC2">
      <w:pPr>
        <w:pStyle w:val="Tekstpodstawowy3"/>
        <w:keepNext/>
        <w:keepLines/>
        <w:spacing w:after="0"/>
        <w:jc w:val="both"/>
        <w:rPr>
          <w:rFonts w:ascii="Ubuntu" w:eastAsia="Arial" w:hAnsi="Ubuntu" w:cs="Arial"/>
          <w:sz w:val="22"/>
          <w:szCs w:val="22"/>
        </w:rPr>
      </w:pPr>
      <w:r w:rsidRPr="00775AF1">
        <w:rPr>
          <w:rFonts w:ascii="Ubuntu" w:hAnsi="Ubuntu" w:cs="Arial"/>
          <w:sz w:val="22"/>
          <w:szCs w:val="22"/>
        </w:rPr>
        <w:t>Pozostałe nie uregulowane powyżej ograniczenia odpowiedzialności określone w OWU mają zastosowanie do zawartej umowy ubezpieczenia, z uwzględnieniem limitów wskazanych w punkcie 5.2. oraz klauzul obligatoryjnych zawartych w punkcie 9 OPZ.</w:t>
      </w:r>
    </w:p>
    <w:p w14:paraId="4E06CEBE" w14:textId="77777777" w:rsidR="00A6385E" w:rsidRPr="00775AF1" w:rsidRDefault="00A6385E" w:rsidP="00BF0EC2">
      <w:pPr>
        <w:keepNext/>
        <w:keepLines/>
        <w:rPr>
          <w:rFonts w:ascii="Ubuntu" w:hAnsi="Ubuntu" w:cs="Arial"/>
          <w:b/>
          <w:sz w:val="22"/>
          <w:szCs w:val="22"/>
        </w:rPr>
      </w:pPr>
    </w:p>
    <w:p w14:paraId="2DA20A03" w14:textId="77777777" w:rsidR="00A6385E" w:rsidRPr="00775AF1" w:rsidRDefault="00A6385E" w:rsidP="00BF0EC2">
      <w:pPr>
        <w:keepNext/>
        <w:keepLines/>
        <w:jc w:val="both"/>
        <w:rPr>
          <w:rFonts w:ascii="Ubuntu" w:hAnsi="Ubuntu" w:cs="Arial"/>
          <w:sz w:val="22"/>
          <w:szCs w:val="22"/>
        </w:rPr>
      </w:pPr>
    </w:p>
    <w:p w14:paraId="3C66CFE9" w14:textId="0D896242" w:rsidR="00A6385E" w:rsidRPr="00775AF1" w:rsidRDefault="00A6385E" w:rsidP="00BF0EC2">
      <w:pPr>
        <w:keepNext/>
        <w:keepLines/>
        <w:jc w:val="both"/>
        <w:rPr>
          <w:rFonts w:ascii="Ubuntu" w:hAnsi="Ubuntu" w:cs="Arial"/>
          <w:sz w:val="22"/>
          <w:szCs w:val="22"/>
        </w:rPr>
      </w:pPr>
    </w:p>
    <w:p w14:paraId="6A8B36D8" w14:textId="79C3F77F" w:rsidR="001E7A91" w:rsidRPr="00775AF1" w:rsidRDefault="001E7A91" w:rsidP="00BF0EC2">
      <w:pPr>
        <w:keepNext/>
        <w:keepLines/>
        <w:jc w:val="both"/>
        <w:rPr>
          <w:rFonts w:ascii="Ubuntu" w:hAnsi="Ubuntu" w:cs="Arial"/>
          <w:sz w:val="22"/>
          <w:szCs w:val="22"/>
        </w:rPr>
      </w:pPr>
    </w:p>
    <w:p w14:paraId="6DFACD14" w14:textId="77777777" w:rsidR="001E7A91" w:rsidRPr="00775AF1" w:rsidRDefault="001E7A91" w:rsidP="00BF0EC2">
      <w:pPr>
        <w:keepNext/>
        <w:keepLines/>
        <w:jc w:val="both"/>
        <w:rPr>
          <w:rFonts w:ascii="Ubuntu" w:hAnsi="Ubuntu" w:cs="Arial"/>
          <w:sz w:val="22"/>
          <w:szCs w:val="22"/>
        </w:rPr>
      </w:pPr>
    </w:p>
    <w:p w14:paraId="4F42E7AC" w14:textId="77777777" w:rsidR="00A6385E" w:rsidRPr="00775AF1" w:rsidRDefault="00A6385E" w:rsidP="00BF0EC2">
      <w:pPr>
        <w:keepNext/>
        <w:keepLines/>
        <w:jc w:val="both"/>
        <w:rPr>
          <w:rFonts w:ascii="Ubuntu" w:hAnsi="Ubuntu" w:cs="Arial"/>
          <w:sz w:val="22"/>
          <w:szCs w:val="22"/>
        </w:rPr>
      </w:pPr>
    </w:p>
    <w:p w14:paraId="54BE9D01" w14:textId="3971B50C" w:rsidR="00A6385E" w:rsidRPr="00775AF1" w:rsidRDefault="00672BB5" w:rsidP="00BF0EC2">
      <w:pPr>
        <w:keepNext/>
        <w:keepLines/>
        <w:rPr>
          <w:rFonts w:ascii="Ubuntu" w:hAnsi="Ubuntu" w:cs="Arial"/>
          <w:b/>
          <w:sz w:val="22"/>
          <w:szCs w:val="22"/>
        </w:rPr>
      </w:pPr>
      <w:r w:rsidRPr="00775AF1">
        <w:rPr>
          <w:rFonts w:ascii="Ubuntu" w:hAnsi="Ubuntu" w:cs="Arial"/>
          <w:b/>
          <w:sz w:val="22"/>
          <w:szCs w:val="22"/>
        </w:rPr>
        <w:t xml:space="preserve">Pakiet 2 </w:t>
      </w:r>
      <w:r w:rsidR="00A6385E" w:rsidRPr="00775AF1">
        <w:rPr>
          <w:rFonts w:ascii="Ubuntu" w:hAnsi="Ubuntu" w:cs="Arial"/>
          <w:b/>
          <w:sz w:val="22"/>
          <w:szCs w:val="22"/>
        </w:rPr>
        <w:t xml:space="preserve"> – Ubezpieczenie sprzętu elektronicznego</w:t>
      </w:r>
    </w:p>
    <w:p w14:paraId="2F9A224E" w14:textId="77777777" w:rsidR="00A6385E" w:rsidRPr="00775AF1" w:rsidRDefault="00A6385E" w:rsidP="00BF0EC2">
      <w:pPr>
        <w:keepNext/>
        <w:keepLines/>
        <w:rPr>
          <w:rFonts w:ascii="Ubuntu" w:hAnsi="Ubuntu" w:cs="Arial"/>
          <w:sz w:val="22"/>
          <w:szCs w:val="22"/>
        </w:rPr>
      </w:pPr>
    </w:p>
    <w:p w14:paraId="4722D63D" w14:textId="77777777" w:rsidR="00A6385E" w:rsidRPr="00775AF1" w:rsidRDefault="00A6385E" w:rsidP="00BF0EC2">
      <w:pPr>
        <w:pStyle w:val="Akapitzlist"/>
        <w:keepNext/>
        <w:keepLines/>
        <w:numPr>
          <w:ilvl w:val="0"/>
          <w:numId w:val="2"/>
        </w:numPr>
        <w:jc w:val="both"/>
        <w:rPr>
          <w:rFonts w:ascii="Ubuntu" w:hAnsi="Ubuntu" w:cs="Arial"/>
          <w:b/>
        </w:rPr>
      </w:pPr>
      <w:r w:rsidRPr="00775AF1">
        <w:rPr>
          <w:rFonts w:ascii="Ubuntu" w:hAnsi="Ubuntu" w:cs="Arial"/>
          <w:b/>
        </w:rPr>
        <w:t>Przedmiot ubezpieczenia</w:t>
      </w:r>
    </w:p>
    <w:p w14:paraId="1E81BC14" w14:textId="77777777" w:rsidR="00A6385E" w:rsidRPr="00775AF1" w:rsidRDefault="00A6385E" w:rsidP="00BF0EC2">
      <w:pPr>
        <w:keepNext/>
        <w:keepLines/>
        <w:rPr>
          <w:rFonts w:ascii="Ubuntu" w:hAnsi="Ubuntu" w:cs="Arial"/>
          <w:sz w:val="22"/>
          <w:szCs w:val="22"/>
        </w:rPr>
      </w:pPr>
    </w:p>
    <w:p w14:paraId="7218FD8A" w14:textId="77777777" w:rsidR="00A6385E" w:rsidRPr="00775AF1" w:rsidRDefault="00A6385E" w:rsidP="00982155">
      <w:pPr>
        <w:pStyle w:val="Akapitzlist"/>
        <w:keepNext/>
        <w:keepLines/>
        <w:numPr>
          <w:ilvl w:val="1"/>
          <w:numId w:val="24"/>
        </w:numPr>
        <w:jc w:val="both"/>
        <w:rPr>
          <w:rFonts w:ascii="Ubuntu" w:hAnsi="Ubuntu" w:cs="Arial"/>
        </w:rPr>
      </w:pPr>
      <w:r w:rsidRPr="00775AF1">
        <w:rPr>
          <w:rFonts w:ascii="Ubuntu" w:hAnsi="Ubuntu" w:cs="Arial"/>
        </w:rPr>
        <w:t xml:space="preserve"> Przedmiotem ubezpieczenia jest stanowiący własność, będący w użytkowaniu lub pod kontrolą Zamawiającego:</w:t>
      </w:r>
    </w:p>
    <w:p w14:paraId="43C392C4" w14:textId="4BDBB0FE" w:rsidR="00A6385E" w:rsidRPr="00206916" w:rsidRDefault="00A6385E" w:rsidP="00982155">
      <w:pPr>
        <w:pStyle w:val="Akapitzlist"/>
        <w:keepNext/>
        <w:keepLines/>
        <w:numPr>
          <w:ilvl w:val="2"/>
          <w:numId w:val="24"/>
        </w:numPr>
        <w:tabs>
          <w:tab w:val="left" w:pos="1276"/>
        </w:tabs>
        <w:jc w:val="both"/>
        <w:rPr>
          <w:rFonts w:ascii="Ubuntu" w:hAnsi="Ubuntu" w:cs="Arial"/>
          <w:bCs/>
        </w:rPr>
      </w:pPr>
      <w:r w:rsidRPr="00206916">
        <w:rPr>
          <w:rFonts w:ascii="Ubuntu" w:hAnsi="Ubuntu" w:cs="Arial"/>
          <w:bCs/>
        </w:rPr>
        <w:t>nieubezpieczany w ramach Pakietu nr 1 sprzęt zgodnie z wykazem</w:t>
      </w:r>
      <w:r w:rsidR="009A0D94" w:rsidRPr="00206916">
        <w:rPr>
          <w:rFonts w:ascii="Ubuntu" w:hAnsi="Ubuntu" w:cs="Arial"/>
          <w:bCs/>
        </w:rPr>
        <w:t xml:space="preserve"> – Załącznik nr </w:t>
      </w:r>
      <w:r w:rsidR="000E5FAD" w:rsidRPr="00206916">
        <w:rPr>
          <w:rFonts w:ascii="Ubuntu" w:hAnsi="Ubuntu" w:cs="Arial"/>
          <w:bCs/>
        </w:rPr>
        <w:t>4</w:t>
      </w:r>
    </w:p>
    <w:p w14:paraId="40E237F4" w14:textId="2B49DE23" w:rsidR="00A6385E" w:rsidRPr="00206916" w:rsidRDefault="00A6385E" w:rsidP="00982155">
      <w:pPr>
        <w:pStyle w:val="Akapitzlist"/>
        <w:keepNext/>
        <w:keepLines/>
        <w:numPr>
          <w:ilvl w:val="2"/>
          <w:numId w:val="24"/>
        </w:numPr>
        <w:tabs>
          <w:tab w:val="left" w:pos="709"/>
          <w:tab w:val="left" w:pos="1276"/>
        </w:tabs>
        <w:jc w:val="both"/>
        <w:rPr>
          <w:rFonts w:ascii="Ubuntu" w:hAnsi="Ubuntu" w:cs="Arial"/>
          <w:bCs/>
        </w:rPr>
      </w:pPr>
      <w:r w:rsidRPr="00206916">
        <w:rPr>
          <w:rFonts w:ascii="Ubuntu" w:hAnsi="Ubuntu" w:cs="Arial"/>
        </w:rPr>
        <w:t>zewnętrzne nośniki danych, w tym dane i oprogramowanie,</w:t>
      </w:r>
    </w:p>
    <w:p w14:paraId="418961CF" w14:textId="77777777" w:rsidR="00A6385E" w:rsidRPr="00775AF1" w:rsidRDefault="00A6385E" w:rsidP="00982155">
      <w:pPr>
        <w:pStyle w:val="Akapitzlist"/>
        <w:keepNext/>
        <w:keepLines/>
        <w:numPr>
          <w:ilvl w:val="2"/>
          <w:numId w:val="24"/>
        </w:numPr>
        <w:tabs>
          <w:tab w:val="left" w:pos="709"/>
          <w:tab w:val="left" w:pos="851"/>
        </w:tabs>
        <w:jc w:val="both"/>
        <w:rPr>
          <w:rFonts w:ascii="Ubuntu" w:hAnsi="Ubuntu" w:cs="Arial"/>
          <w:bCs/>
        </w:rPr>
      </w:pPr>
      <w:r w:rsidRPr="00775AF1">
        <w:rPr>
          <w:rFonts w:ascii="Ubuntu" w:hAnsi="Ubuntu" w:cs="Arial"/>
        </w:rPr>
        <w:t>zwiększone koszty działalności związane z wystąpieniem zdarzenia objętego ochroną w ramach niniejszych warunków.</w:t>
      </w:r>
    </w:p>
    <w:p w14:paraId="4E7A17B1" w14:textId="77777777" w:rsidR="00A6385E" w:rsidRPr="00775AF1" w:rsidRDefault="00A6385E" w:rsidP="00BF0EC2">
      <w:pPr>
        <w:keepNext/>
        <w:keepLines/>
        <w:ind w:left="454"/>
        <w:rPr>
          <w:rFonts w:ascii="Ubuntu" w:hAnsi="Ubuntu" w:cs="Arial"/>
          <w:sz w:val="22"/>
          <w:szCs w:val="22"/>
        </w:rPr>
      </w:pPr>
    </w:p>
    <w:p w14:paraId="3CEBC4CE" w14:textId="77777777" w:rsidR="00A6385E" w:rsidRPr="00775AF1" w:rsidRDefault="00A6385E" w:rsidP="00982155">
      <w:pPr>
        <w:pStyle w:val="Akapitzlist"/>
        <w:keepNext/>
        <w:keepLines/>
        <w:numPr>
          <w:ilvl w:val="0"/>
          <w:numId w:val="24"/>
        </w:numPr>
        <w:jc w:val="both"/>
        <w:rPr>
          <w:rFonts w:ascii="Ubuntu" w:hAnsi="Ubuntu" w:cs="Arial"/>
          <w:b/>
        </w:rPr>
      </w:pPr>
      <w:r w:rsidRPr="00775AF1">
        <w:rPr>
          <w:rFonts w:ascii="Ubuntu" w:hAnsi="Ubuntu" w:cs="Arial"/>
          <w:b/>
        </w:rPr>
        <w:t xml:space="preserve">Zakres ubezpieczenia </w:t>
      </w:r>
    </w:p>
    <w:p w14:paraId="3BE9F511" w14:textId="77777777" w:rsidR="00A6385E" w:rsidRPr="00775AF1" w:rsidRDefault="00A6385E" w:rsidP="00BF0EC2">
      <w:pPr>
        <w:keepNext/>
        <w:keepLines/>
        <w:ind w:left="720"/>
        <w:jc w:val="both"/>
        <w:rPr>
          <w:rFonts w:ascii="Ubuntu" w:hAnsi="Ubuntu" w:cs="Arial"/>
          <w:sz w:val="22"/>
          <w:szCs w:val="22"/>
        </w:rPr>
      </w:pPr>
    </w:p>
    <w:p w14:paraId="196B6C0A" w14:textId="77777777" w:rsidR="00A6385E" w:rsidRPr="00775AF1" w:rsidRDefault="00A6385E" w:rsidP="00982155">
      <w:pPr>
        <w:pStyle w:val="Akapitzlist"/>
        <w:keepNext/>
        <w:keepLines/>
        <w:numPr>
          <w:ilvl w:val="1"/>
          <w:numId w:val="24"/>
        </w:numPr>
        <w:jc w:val="both"/>
        <w:rPr>
          <w:rFonts w:ascii="Ubuntu" w:hAnsi="Ubuntu" w:cs="Arial"/>
          <w:vanish/>
        </w:rPr>
      </w:pPr>
      <w:r w:rsidRPr="00775AF1">
        <w:rPr>
          <w:rFonts w:ascii="Ubuntu" w:hAnsi="Ubuntu" w:cs="Arial"/>
        </w:rPr>
        <w:t>Ryzyka wszystkie obejmujące m.in. wszelkie nagłe, niespodziewane, nieprzewidywalne i niezależne od woli Zamawiającego zniszczenie, uszkodzenie lub utrata przedmiotu ubezpieczenia, w tym między innymi huragan, powódź, trzęsienie ziemi, błędy w obsłudze, kradzież z włamaniem, rabunek i dewastacja – zgodnie ze standardem ubezpieczenia sprzętu elektronicznego.</w:t>
      </w:r>
    </w:p>
    <w:p w14:paraId="491C6D76" w14:textId="77777777" w:rsidR="00A6385E" w:rsidRPr="00775AF1" w:rsidRDefault="00A6385E" w:rsidP="00BF0EC2">
      <w:pPr>
        <w:pStyle w:val="Akapitzlist"/>
        <w:keepNext/>
        <w:keepLines/>
        <w:jc w:val="both"/>
        <w:rPr>
          <w:rFonts w:ascii="Ubuntu" w:hAnsi="Ubuntu" w:cs="Arial"/>
          <w:vanish/>
        </w:rPr>
      </w:pPr>
    </w:p>
    <w:p w14:paraId="62A019B0" w14:textId="77777777" w:rsidR="00A6385E" w:rsidRPr="00775AF1" w:rsidRDefault="00A6385E" w:rsidP="00982155">
      <w:pPr>
        <w:pStyle w:val="Akapitzlist"/>
        <w:keepNext/>
        <w:keepLines/>
        <w:numPr>
          <w:ilvl w:val="0"/>
          <w:numId w:val="24"/>
        </w:numPr>
        <w:jc w:val="both"/>
        <w:rPr>
          <w:rFonts w:ascii="Ubuntu" w:hAnsi="Ubuntu" w:cs="Arial"/>
        </w:rPr>
      </w:pPr>
      <w:r w:rsidRPr="00775AF1">
        <w:rPr>
          <w:rFonts w:ascii="Ubuntu" w:hAnsi="Ubuntu" w:cs="Arial"/>
        </w:rPr>
        <w:t xml:space="preserve"> </w:t>
      </w:r>
    </w:p>
    <w:p w14:paraId="33065C44" w14:textId="77777777" w:rsidR="00A6385E" w:rsidRPr="00775AF1" w:rsidRDefault="00A6385E" w:rsidP="00BF0EC2">
      <w:pPr>
        <w:pStyle w:val="Akapitzlist"/>
        <w:keepNext/>
        <w:keepLines/>
        <w:jc w:val="both"/>
        <w:rPr>
          <w:rFonts w:ascii="Ubuntu" w:hAnsi="Ubuntu" w:cs="Arial"/>
        </w:rPr>
      </w:pPr>
      <w:r w:rsidRPr="00775AF1">
        <w:rPr>
          <w:rFonts w:ascii="Ubuntu" w:hAnsi="Ubuntu" w:cs="Arial"/>
        </w:rPr>
        <w:t>Ubezpieczenie obejmuje:</w:t>
      </w:r>
    </w:p>
    <w:p w14:paraId="160E62B0" w14:textId="77777777" w:rsidR="00A6385E" w:rsidRPr="00775AF1" w:rsidRDefault="00A6385E" w:rsidP="00BF0EC2">
      <w:pPr>
        <w:pStyle w:val="Akapitzlist"/>
        <w:keepNext/>
        <w:keepLines/>
        <w:numPr>
          <w:ilvl w:val="2"/>
          <w:numId w:val="9"/>
        </w:numPr>
        <w:ind w:left="709" w:hanging="709"/>
        <w:jc w:val="both"/>
        <w:rPr>
          <w:rFonts w:ascii="Ubuntu" w:hAnsi="Ubuntu" w:cs="Arial"/>
          <w:bCs/>
        </w:rPr>
      </w:pPr>
      <w:r w:rsidRPr="00775AF1">
        <w:rPr>
          <w:rFonts w:ascii="Ubuntu" w:hAnsi="Ubuntu" w:cs="Arial"/>
          <w:bCs/>
        </w:rPr>
        <w:t xml:space="preserve">Ubezpieczenie szkód od wszystkich </w:t>
      </w:r>
      <w:proofErr w:type="spellStart"/>
      <w:r w:rsidRPr="00775AF1">
        <w:rPr>
          <w:rFonts w:ascii="Ubuntu" w:hAnsi="Ubuntu" w:cs="Arial"/>
          <w:bCs/>
        </w:rPr>
        <w:t>ryzyk</w:t>
      </w:r>
      <w:proofErr w:type="spellEnd"/>
      <w:r w:rsidRPr="00775AF1">
        <w:rPr>
          <w:rFonts w:ascii="Ubuntu" w:hAnsi="Ubuntu" w:cs="Arial"/>
          <w:bCs/>
        </w:rPr>
        <w:t xml:space="preserve"> w sprzęcie wymienionym w punkcie 1 - Sekcja I – w systemie sum stałych</w:t>
      </w:r>
    </w:p>
    <w:p w14:paraId="40ECC671" w14:textId="77777777" w:rsidR="00A6385E" w:rsidRPr="00775AF1" w:rsidRDefault="00A6385E" w:rsidP="00BF0EC2">
      <w:pPr>
        <w:pStyle w:val="Akapitzlist"/>
        <w:keepNext/>
        <w:keepLines/>
        <w:numPr>
          <w:ilvl w:val="2"/>
          <w:numId w:val="9"/>
        </w:numPr>
        <w:tabs>
          <w:tab w:val="left" w:pos="2127"/>
        </w:tabs>
        <w:ind w:left="709" w:hanging="709"/>
        <w:jc w:val="both"/>
        <w:rPr>
          <w:rFonts w:ascii="Ubuntu" w:hAnsi="Ubuntu" w:cs="Arial"/>
          <w:bCs/>
        </w:rPr>
      </w:pPr>
      <w:r w:rsidRPr="00775AF1">
        <w:rPr>
          <w:rFonts w:ascii="Ubuntu" w:hAnsi="Ubuntu" w:cs="Arial"/>
          <w:bCs/>
        </w:rPr>
        <w:t>Ubezpieczenie zewnętrznych nośników danych w tym programy oraz koszty odtworzenia danych - Sekcja II – w systemie na pierwsze ryzyko</w:t>
      </w:r>
    </w:p>
    <w:p w14:paraId="5685A1FC" w14:textId="77777777" w:rsidR="00A6385E" w:rsidRPr="00775AF1" w:rsidRDefault="00A6385E" w:rsidP="00BF0EC2">
      <w:pPr>
        <w:pStyle w:val="Akapitzlist"/>
        <w:keepNext/>
        <w:keepLines/>
        <w:numPr>
          <w:ilvl w:val="2"/>
          <w:numId w:val="9"/>
        </w:numPr>
        <w:tabs>
          <w:tab w:val="left" w:pos="2127"/>
          <w:tab w:val="left" w:pos="2268"/>
        </w:tabs>
        <w:ind w:left="709" w:hanging="709"/>
        <w:jc w:val="both"/>
        <w:rPr>
          <w:rFonts w:ascii="Ubuntu" w:hAnsi="Ubuntu" w:cs="Arial"/>
          <w:bCs/>
        </w:rPr>
      </w:pPr>
      <w:r w:rsidRPr="00775AF1">
        <w:rPr>
          <w:rFonts w:ascii="Ubuntu" w:hAnsi="Ubuntu" w:cs="Arial"/>
          <w:bCs/>
        </w:rPr>
        <w:t>Ubezpieczenie zwiększenia kosztów działalności – Sekcja III – w systemie na pierwsze ryzyko.</w:t>
      </w:r>
    </w:p>
    <w:p w14:paraId="5FA41E95" w14:textId="1D61C840" w:rsidR="00A6385E" w:rsidRDefault="00A6385E" w:rsidP="00BF0EC2">
      <w:pPr>
        <w:keepNext/>
        <w:keepLines/>
        <w:rPr>
          <w:rFonts w:ascii="Ubuntu" w:hAnsi="Ubuntu" w:cs="Arial"/>
          <w:bCs/>
          <w:sz w:val="22"/>
          <w:szCs w:val="22"/>
        </w:rPr>
      </w:pPr>
    </w:p>
    <w:p w14:paraId="4B4C0FCC" w14:textId="4006E910" w:rsidR="00206916" w:rsidRDefault="00206916" w:rsidP="00BF0EC2">
      <w:pPr>
        <w:keepNext/>
        <w:keepLines/>
        <w:rPr>
          <w:rFonts w:ascii="Ubuntu" w:hAnsi="Ubuntu" w:cs="Arial"/>
          <w:bCs/>
          <w:sz w:val="22"/>
          <w:szCs w:val="22"/>
        </w:rPr>
      </w:pPr>
    </w:p>
    <w:p w14:paraId="6427F07D" w14:textId="77777777" w:rsidR="00206916" w:rsidRPr="00775AF1" w:rsidRDefault="00206916" w:rsidP="00BF0EC2">
      <w:pPr>
        <w:keepNext/>
        <w:keepLines/>
        <w:rPr>
          <w:rFonts w:ascii="Ubuntu" w:hAnsi="Ubuntu" w:cs="Arial"/>
          <w:bCs/>
          <w:sz w:val="22"/>
          <w:szCs w:val="22"/>
        </w:rPr>
      </w:pPr>
    </w:p>
    <w:p w14:paraId="36361265" w14:textId="77777777" w:rsidR="00A6385E" w:rsidRPr="00775AF1" w:rsidRDefault="00A6385E" w:rsidP="00BF0EC2">
      <w:pPr>
        <w:pStyle w:val="Akapitzlist"/>
        <w:keepNext/>
        <w:keepLines/>
        <w:numPr>
          <w:ilvl w:val="0"/>
          <w:numId w:val="5"/>
        </w:numPr>
        <w:rPr>
          <w:rFonts w:ascii="Ubuntu" w:hAnsi="Ubuntu" w:cs="Arial"/>
          <w:b/>
        </w:rPr>
      </w:pPr>
      <w:r w:rsidRPr="00775AF1">
        <w:rPr>
          <w:rFonts w:ascii="Ubuntu" w:hAnsi="Ubuntu" w:cs="Arial"/>
          <w:b/>
        </w:rPr>
        <w:t>Postanowienia dodatkowe:</w:t>
      </w:r>
    </w:p>
    <w:p w14:paraId="536C857B" w14:textId="77777777" w:rsidR="00A6385E" w:rsidRPr="00775AF1" w:rsidRDefault="00A6385E" w:rsidP="00BF0EC2">
      <w:pPr>
        <w:pStyle w:val="Akapitzlist"/>
        <w:keepNext/>
        <w:keepLines/>
        <w:ind w:left="360"/>
        <w:rPr>
          <w:rFonts w:ascii="Ubuntu" w:hAnsi="Ubuntu" w:cs="Arial"/>
          <w:b/>
        </w:rPr>
      </w:pPr>
    </w:p>
    <w:p w14:paraId="0549A2E4" w14:textId="2C51776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 xml:space="preserve">Zakresem ubezpieczenia objęty jest sprzęt elektroniczny </w:t>
      </w:r>
      <w:r w:rsidR="00206916">
        <w:rPr>
          <w:rFonts w:ascii="Ubuntu" w:hAnsi="Ubuntu" w:cs="Arial"/>
        </w:rPr>
        <w:t>zgodnie z wykazem (załącznik 4)</w:t>
      </w:r>
    </w:p>
    <w:p w14:paraId="74FACB2F"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Sprzęt elektroniczny objęty jest ochroną także w przypadku kradzieży pojazdu, w którym transportowany był sprzęt.</w:t>
      </w:r>
    </w:p>
    <w:p w14:paraId="5451B96B"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lastRenderedPageBreak/>
        <w:t>Sprzęt elektroniczny przenośny ubezpieczony jest w pojazdach w czasie transportu, nawet wtedy jeżeli jest umieszczony w miejscu widocznym z zewnątrz pojazdu, pod warunkiem, że pojazd jest zamknięty i odbywa to się w czasie wykonywania obowiązków służbowych przez osobę, której sprzęt został powierzony.</w:t>
      </w:r>
    </w:p>
    <w:p w14:paraId="5E4314B6"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W przypadku sprzętu przenośnego nie obowiązuje limit czasowy (6.00 – 22.00) w przypadku podróży służbowych.</w:t>
      </w:r>
    </w:p>
    <w:p w14:paraId="4E7E77F6"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Umowa ubezpieczenia nie może zawierać zastrzeżenia dotyczącego urządzeń klimatyzacyjnych.</w:t>
      </w:r>
    </w:p>
    <w:p w14:paraId="64CCFD25"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Umowa ubezpieczenia nie może zawierać zastrzeżenia dotyczącego umowy o konserwację wykonywaną przez podmioty zewnętrzne. Uzgadnia się, że służby wewnętrzne odpowiedzialne za prawidłową eksploatację sieci i urządzeń elektronicznych będą uznawane przez Wykonawcę na równi ze specjalistycznym personelem producenta lub dostawcy i bieżący nadzór nad urządzeniami zgodny z zaleceniami producenta jest uznawany za wystarczający.</w:t>
      </w:r>
    </w:p>
    <w:p w14:paraId="27185A0C"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Ochroną ubezpieczeniową objęte jest mienie również w trakcie wykonywania prac remontowych, adaptacyjnych i rozbudowy, z zastrzeżeniem wyłączenia odpowiedzialności w czasie prac wymagających pozwolenia ze strony nadzoru budowlanego.</w:t>
      </w:r>
    </w:p>
    <w:p w14:paraId="6C433D86"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 xml:space="preserve">Umowa ubezpieczenia nie może zawierać </w:t>
      </w:r>
      <w:proofErr w:type="spellStart"/>
      <w:r w:rsidRPr="00775AF1">
        <w:rPr>
          <w:rFonts w:ascii="Ubuntu" w:hAnsi="Ubuntu" w:cs="Arial"/>
        </w:rPr>
        <w:t>wyłączeń</w:t>
      </w:r>
      <w:proofErr w:type="spellEnd"/>
      <w:r w:rsidRPr="00775AF1">
        <w:rPr>
          <w:rFonts w:ascii="Ubuntu" w:hAnsi="Ubuntu" w:cs="Arial"/>
        </w:rPr>
        <w:t xml:space="preserve"> odpowiedzialności Wykonawcy za szkody, które wystąpią podczas transportu lotniczego i wodnego. Dla tych szkód ustala się limit 200 tys. zł na jedno i wszystkie zdarzenia.</w:t>
      </w:r>
    </w:p>
    <w:p w14:paraId="6A9C1C3D"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Ochroną ubezpieczeniową objęty jest także sprzęt należący do osób trzecich z którego korzysta na podstawie umowy użyczenia, najmu, dzierżawy, leasingu itp.</w:t>
      </w:r>
    </w:p>
    <w:p w14:paraId="01F432FF"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 xml:space="preserve">Przez kradzież z włamaniem rozumie się także zabór mienia znajdującego się poza budynkami/lokalami zamkniętymi, o ile ich zabór wymagał użycia siły lub narzędzi. </w:t>
      </w:r>
    </w:p>
    <w:p w14:paraId="10550428" w14:textId="77777777" w:rsidR="00A6385E" w:rsidRPr="00775AF1" w:rsidRDefault="00A6385E" w:rsidP="00BF0EC2">
      <w:pPr>
        <w:keepNext/>
        <w:keepLines/>
        <w:ind w:left="709"/>
        <w:jc w:val="both"/>
        <w:rPr>
          <w:rFonts w:ascii="Ubuntu" w:hAnsi="Ubuntu" w:cs="Arial"/>
          <w:sz w:val="22"/>
          <w:szCs w:val="22"/>
        </w:rPr>
      </w:pPr>
      <w:r w:rsidRPr="00775AF1">
        <w:rPr>
          <w:rFonts w:ascii="Ubuntu" w:hAnsi="Ubuntu" w:cs="Arial"/>
          <w:sz w:val="22"/>
          <w:szCs w:val="22"/>
        </w:rPr>
        <w:t xml:space="preserve">W odniesieniu do mienia znajdującego się poza budynkami, ochroną w zakresie kradzieży, dewastacji/wandalizmu. </w:t>
      </w:r>
    </w:p>
    <w:p w14:paraId="288D29C2" w14:textId="77777777" w:rsidR="00A6385E" w:rsidRPr="00775AF1" w:rsidRDefault="00A6385E" w:rsidP="00982155">
      <w:pPr>
        <w:pStyle w:val="Akapitzlist"/>
        <w:keepNext/>
        <w:keepLines/>
        <w:numPr>
          <w:ilvl w:val="1"/>
          <w:numId w:val="24"/>
        </w:numPr>
        <w:tabs>
          <w:tab w:val="left" w:pos="851"/>
        </w:tabs>
        <w:jc w:val="both"/>
        <w:rPr>
          <w:rFonts w:ascii="Ubuntu" w:hAnsi="Ubuntu" w:cs="Arial"/>
        </w:rPr>
      </w:pPr>
      <w:r w:rsidRPr="00775AF1">
        <w:rPr>
          <w:rFonts w:ascii="Ubuntu" w:hAnsi="Ubuntu" w:cs="Arial"/>
        </w:rPr>
        <w:t>Wykonawca zobowiązany jest do oględzin miejsca szkody najpóźniej w ciągu 2 dni roboczych od dnia zgłoszenia szkody.</w:t>
      </w:r>
    </w:p>
    <w:p w14:paraId="4A87BCEF" w14:textId="77777777" w:rsidR="00A6385E" w:rsidRPr="00775AF1" w:rsidRDefault="00A6385E" w:rsidP="00BF0EC2">
      <w:pPr>
        <w:keepNext/>
        <w:keepLines/>
        <w:rPr>
          <w:rFonts w:ascii="Ubuntu" w:hAnsi="Ubuntu" w:cs="Arial"/>
          <w:b/>
          <w:sz w:val="22"/>
          <w:szCs w:val="22"/>
        </w:rPr>
      </w:pPr>
    </w:p>
    <w:p w14:paraId="54680546" w14:textId="77777777" w:rsidR="00A6385E" w:rsidRPr="00775AF1" w:rsidRDefault="00A6385E" w:rsidP="00982155">
      <w:pPr>
        <w:pStyle w:val="Akapitzlist"/>
        <w:keepNext/>
        <w:keepLines/>
        <w:numPr>
          <w:ilvl w:val="0"/>
          <w:numId w:val="24"/>
        </w:numPr>
        <w:jc w:val="both"/>
        <w:rPr>
          <w:rFonts w:ascii="Ubuntu" w:hAnsi="Ubuntu" w:cs="Arial"/>
          <w:b/>
        </w:rPr>
      </w:pPr>
      <w:r w:rsidRPr="00775AF1">
        <w:rPr>
          <w:rFonts w:ascii="Ubuntu" w:hAnsi="Ubuntu" w:cs="Arial"/>
          <w:b/>
        </w:rPr>
        <w:t>Miejsce ubezpieczenia</w:t>
      </w:r>
    </w:p>
    <w:p w14:paraId="359F3036" w14:textId="77777777" w:rsidR="00A6385E" w:rsidRPr="00775AF1" w:rsidRDefault="00A6385E" w:rsidP="00BF0EC2">
      <w:pPr>
        <w:pStyle w:val="Akapitzlist"/>
        <w:keepNext/>
        <w:keepLines/>
        <w:ind w:left="408"/>
        <w:jc w:val="both"/>
        <w:rPr>
          <w:rFonts w:ascii="Ubuntu" w:hAnsi="Ubuntu" w:cs="Arial"/>
          <w:b/>
        </w:rPr>
      </w:pPr>
    </w:p>
    <w:p w14:paraId="37096308" w14:textId="77777777" w:rsidR="00A6385E" w:rsidRPr="00775AF1" w:rsidRDefault="00A6385E" w:rsidP="00982155">
      <w:pPr>
        <w:pStyle w:val="Tekstpodstawowy"/>
        <w:keepNext/>
        <w:keepLines/>
        <w:numPr>
          <w:ilvl w:val="1"/>
          <w:numId w:val="24"/>
        </w:numPr>
        <w:spacing w:after="0" w:line="240" w:lineRule="auto"/>
        <w:jc w:val="both"/>
        <w:rPr>
          <w:rFonts w:ascii="Ubuntu" w:hAnsi="Ubuntu" w:cs="Arial"/>
          <w:lang w:val="pl-PL"/>
        </w:rPr>
      </w:pPr>
      <w:r w:rsidRPr="00775AF1">
        <w:rPr>
          <w:rFonts w:ascii="Ubuntu" w:hAnsi="Ubuntu" w:cs="Arial"/>
          <w:bCs/>
          <w:lang w:val="pl-PL"/>
        </w:rPr>
        <w:t>Miejsce ubezpieczenia – obszar działania Zamawiającego</w:t>
      </w:r>
      <w:r w:rsidRPr="00775AF1">
        <w:rPr>
          <w:rFonts w:ascii="Ubuntu" w:hAnsi="Ubuntu" w:cs="Arial"/>
          <w:lang w:val="pl-PL"/>
        </w:rPr>
        <w:t xml:space="preserve"> oraz dla sprzętów przenośnych teren Europy;</w:t>
      </w:r>
    </w:p>
    <w:p w14:paraId="7E28F475" w14:textId="77777777" w:rsidR="00A6385E" w:rsidRPr="00775AF1" w:rsidRDefault="00A6385E" w:rsidP="00982155">
      <w:pPr>
        <w:pStyle w:val="Tekstpodstawowy"/>
        <w:keepNext/>
        <w:keepLines/>
        <w:numPr>
          <w:ilvl w:val="1"/>
          <w:numId w:val="24"/>
        </w:numPr>
        <w:spacing w:after="0" w:line="240" w:lineRule="auto"/>
        <w:jc w:val="both"/>
        <w:rPr>
          <w:rFonts w:ascii="Ubuntu" w:hAnsi="Ubuntu" w:cs="Arial"/>
          <w:lang w:val="pl-PL"/>
        </w:rPr>
      </w:pPr>
      <w:r w:rsidRPr="00775AF1">
        <w:rPr>
          <w:rFonts w:ascii="Ubuntu" w:hAnsi="Ubuntu" w:cs="Arial"/>
          <w:lang w:val="pl-PL"/>
        </w:rPr>
        <w:t>Za miejsce ubezpieczenia uznaje się wszystkie istniejące lokalizacje Zamawiającego oraz wszystkie lokalizacje uruchomione, uruchamiane w okresie ubezpieczenia, lokalizacje obce, w których znajduje się majątek Zamawiającego, lokalizacje czasowe (własne oraz obce), w tym targi, wystawy, ekspozycje, w których znajduje się majątek własny Zamawiającego (także użytkowany przez osoby trzecie) lub majątek osób trzecich użytkowany na podstawie stosownych umów (najmu, dzierżawy, leasingu, użyczenia, itp.) oraz lokalizacje obce, w których pracownicy użytkują majątek Zamawiającego – bez konieczności każdorazowego notyfikowania Wykonawcy ewentualnych zmian.</w:t>
      </w:r>
    </w:p>
    <w:p w14:paraId="04372272" w14:textId="77777777" w:rsidR="00A6385E" w:rsidRPr="00775AF1" w:rsidRDefault="00A6385E" w:rsidP="00BF0EC2">
      <w:pPr>
        <w:pStyle w:val="Tekstpodstawowy"/>
        <w:keepNext/>
        <w:keepLines/>
        <w:spacing w:after="0" w:line="240" w:lineRule="auto"/>
        <w:jc w:val="both"/>
        <w:rPr>
          <w:rFonts w:ascii="Ubuntu" w:hAnsi="Ubuntu" w:cs="Arial"/>
          <w:lang w:val="pl-PL"/>
        </w:rPr>
      </w:pPr>
    </w:p>
    <w:p w14:paraId="52311F4B" w14:textId="77777777" w:rsidR="00A6385E" w:rsidRPr="00775AF1" w:rsidRDefault="00A6385E" w:rsidP="00F90D17">
      <w:pPr>
        <w:pStyle w:val="Tekstpodstawowy"/>
        <w:keepNext/>
        <w:keepLines/>
        <w:spacing w:after="0" w:line="240" w:lineRule="auto"/>
        <w:jc w:val="both"/>
        <w:rPr>
          <w:rFonts w:ascii="Ubuntu" w:hAnsi="Ubuntu" w:cs="Arial"/>
          <w:lang w:val="pl-PL"/>
        </w:rPr>
      </w:pPr>
      <w:r w:rsidRPr="00775AF1">
        <w:rPr>
          <w:rFonts w:ascii="Ubuntu" w:hAnsi="Ubuntu" w:cs="Arial"/>
          <w:lang w:val="pl-PL"/>
        </w:rPr>
        <w:t>Wprowadza się limit odpowiedzialności w wysokości 200.000 zł dla zakresu terytorialnego ”wszystkie lokalizacje uruchomione, uruchamiane w okresie ubezpieczenia, lokalizacje obce, w których znajduje się majątek Zamawiającego, lokalizacje czasowe (własne oraz obce), w tym targi, wystawy, ekspozycje, w których znajduje się majątek własny Zamawiającego (także użytkowany przez osoby trzecie) lub majątek osób trzecich użytkowany na podstawie stosownych umów (najmu, dzierżawy, leasingu, użyczenia, itp.) oraz lokalizacje obce, w których pracownicy użytkują majątek Zamawiającego – bez konieczności każdorazowego notyfikowania Wykonawcy ewentualnych zmian”.</w:t>
      </w:r>
    </w:p>
    <w:p w14:paraId="418A5CB5" w14:textId="77777777" w:rsidR="00A6385E" w:rsidRPr="00775AF1" w:rsidRDefault="00A6385E" w:rsidP="00BF0EC2">
      <w:pPr>
        <w:pStyle w:val="Tekstpodstawowy"/>
        <w:keepNext/>
        <w:keepLines/>
        <w:spacing w:after="0" w:line="240" w:lineRule="auto"/>
        <w:jc w:val="both"/>
        <w:rPr>
          <w:rFonts w:ascii="Ubuntu" w:hAnsi="Ubuntu" w:cs="Arial"/>
          <w:lang w:val="pl-PL"/>
        </w:rPr>
      </w:pPr>
    </w:p>
    <w:p w14:paraId="74136B23" w14:textId="7937140F" w:rsidR="00A6385E" w:rsidRPr="00775AF1" w:rsidRDefault="00E521A7" w:rsidP="00982155">
      <w:pPr>
        <w:pStyle w:val="Akapitzlist"/>
        <w:keepNext/>
        <w:keepLines/>
        <w:numPr>
          <w:ilvl w:val="0"/>
          <w:numId w:val="24"/>
        </w:numPr>
        <w:tabs>
          <w:tab w:val="left" w:pos="709"/>
        </w:tabs>
        <w:jc w:val="both"/>
        <w:rPr>
          <w:rFonts w:ascii="Ubuntu" w:hAnsi="Ubuntu" w:cs="Arial"/>
          <w:b/>
        </w:rPr>
      </w:pPr>
      <w:r w:rsidRPr="00775AF1">
        <w:rPr>
          <w:rFonts w:ascii="Ubuntu" w:hAnsi="Ubuntu" w:cs="Arial"/>
          <w:b/>
        </w:rPr>
        <w:t>Suma ubezpieczenia, s</w:t>
      </w:r>
      <w:r w:rsidR="00A6385E" w:rsidRPr="00775AF1">
        <w:rPr>
          <w:rFonts w:ascii="Ubuntu" w:hAnsi="Ubuntu" w:cs="Arial"/>
          <w:b/>
        </w:rPr>
        <w:t>ystem ubezpieczenia i system odszkodowawczy</w:t>
      </w:r>
    </w:p>
    <w:p w14:paraId="28020052" w14:textId="77777777" w:rsidR="00A6385E" w:rsidRPr="00775AF1" w:rsidRDefault="00A6385E" w:rsidP="00BF0EC2">
      <w:pPr>
        <w:keepNext/>
        <w:keepLines/>
        <w:tabs>
          <w:tab w:val="left" w:pos="426"/>
        </w:tabs>
        <w:rPr>
          <w:rFonts w:ascii="Ubuntu" w:hAnsi="Ubuntu" w:cs="Arial"/>
          <w:sz w:val="22"/>
          <w:szCs w:val="22"/>
        </w:rPr>
      </w:pPr>
    </w:p>
    <w:p w14:paraId="6FD32520" w14:textId="35C533C8" w:rsidR="00A6385E" w:rsidRPr="00775AF1" w:rsidRDefault="00A6385E" w:rsidP="00BF0EC2">
      <w:pPr>
        <w:keepNext/>
        <w:keepLines/>
        <w:rPr>
          <w:rFonts w:ascii="Ubuntu" w:hAnsi="Ubuntu" w:cs="Arial"/>
          <w:sz w:val="22"/>
          <w:szCs w:val="22"/>
        </w:rPr>
      </w:pPr>
      <w:r w:rsidRPr="00775AF1">
        <w:rPr>
          <w:rFonts w:ascii="Ubuntu" w:hAnsi="Ubuntu" w:cs="Arial"/>
          <w:sz w:val="22"/>
          <w:szCs w:val="22"/>
        </w:rPr>
        <w:t>Tabela nr 2</w:t>
      </w:r>
    </w:p>
    <w:p w14:paraId="69604A5C" w14:textId="77777777" w:rsidR="00E521A7" w:rsidRPr="00775AF1" w:rsidRDefault="00E521A7" w:rsidP="00BF0EC2">
      <w:pPr>
        <w:keepNext/>
        <w:keepLines/>
        <w:rPr>
          <w:rFonts w:ascii="Ubuntu" w:hAnsi="Ubuntu" w:cs="Arial"/>
          <w:sz w:val="22"/>
          <w:szCs w:val="22"/>
        </w:rPr>
      </w:pPr>
    </w:p>
    <w:p w14:paraId="5D3563F0" w14:textId="77777777" w:rsidR="001E7A91" w:rsidRPr="00775AF1" w:rsidRDefault="001E7A91" w:rsidP="00BF0EC2">
      <w:pPr>
        <w:jc w:val="both"/>
        <w:rPr>
          <w:rFonts w:ascii="Ubuntu" w:hAnsi="Ubuntu" w:cs="Arial"/>
          <w:sz w:val="22"/>
          <w:szCs w:val="22"/>
          <w:lang w:val="x-none" w:eastAsia="x-none"/>
        </w:rPr>
      </w:pPr>
      <w:r w:rsidRPr="00775AF1">
        <w:rPr>
          <w:rFonts w:ascii="Ubuntu" w:hAnsi="Ubuntu" w:cs="Arial"/>
          <w:b/>
          <w:sz w:val="22"/>
          <w:szCs w:val="22"/>
          <w:lang w:val="x-none" w:eastAsia="x-none"/>
        </w:rPr>
        <w:lastRenderedPageBreak/>
        <w:t>Przedmiot ubezpieczenia</w:t>
      </w:r>
      <w:r w:rsidRPr="00775AF1">
        <w:rPr>
          <w:rFonts w:ascii="Ubuntu" w:hAnsi="Ubuntu" w:cs="Arial"/>
          <w:sz w:val="22"/>
          <w:szCs w:val="22"/>
          <w:lang w:val="x-none" w:eastAsia="x-none"/>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035"/>
        <w:gridCol w:w="1918"/>
        <w:gridCol w:w="1418"/>
        <w:gridCol w:w="1767"/>
      </w:tblGrid>
      <w:tr w:rsidR="006F38E9" w:rsidRPr="00430057" w14:paraId="073E418F" w14:textId="77777777" w:rsidTr="006F38E9">
        <w:trPr>
          <w:trHeight w:val="350"/>
        </w:trPr>
        <w:tc>
          <w:tcPr>
            <w:tcW w:w="496" w:type="dxa"/>
            <w:vAlign w:val="center"/>
          </w:tcPr>
          <w:p w14:paraId="6447CB2C" w14:textId="77777777" w:rsidR="001E7A91" w:rsidRPr="00430057" w:rsidRDefault="001E7A91" w:rsidP="00BF0EC2">
            <w:pPr>
              <w:jc w:val="center"/>
              <w:rPr>
                <w:rFonts w:ascii="Ubuntu" w:hAnsi="Ubuntu" w:cs="Arial"/>
                <w:b/>
                <w:sz w:val="20"/>
                <w:szCs w:val="20"/>
              </w:rPr>
            </w:pPr>
            <w:r w:rsidRPr="00430057">
              <w:rPr>
                <w:rFonts w:ascii="Ubuntu" w:hAnsi="Ubuntu" w:cs="Arial"/>
                <w:b/>
                <w:sz w:val="20"/>
                <w:szCs w:val="20"/>
              </w:rPr>
              <w:t>Lp.</w:t>
            </w:r>
          </w:p>
        </w:tc>
        <w:tc>
          <w:tcPr>
            <w:tcW w:w="4035" w:type="dxa"/>
            <w:vAlign w:val="center"/>
          </w:tcPr>
          <w:p w14:paraId="314A40C9" w14:textId="77777777" w:rsidR="001E7A91" w:rsidRPr="000E5FAD" w:rsidRDefault="001E7A91" w:rsidP="00BF0EC2">
            <w:pPr>
              <w:jc w:val="center"/>
              <w:rPr>
                <w:rFonts w:ascii="Ubuntu" w:hAnsi="Ubuntu" w:cs="Arial"/>
                <w:b/>
                <w:sz w:val="18"/>
                <w:szCs w:val="18"/>
              </w:rPr>
            </w:pPr>
            <w:r w:rsidRPr="000E5FAD">
              <w:rPr>
                <w:rFonts w:ascii="Ubuntu" w:hAnsi="Ubuntu" w:cs="Arial"/>
                <w:b/>
                <w:sz w:val="18"/>
                <w:szCs w:val="18"/>
              </w:rPr>
              <w:t>Przedmiot ubezpieczenia</w:t>
            </w:r>
          </w:p>
        </w:tc>
        <w:tc>
          <w:tcPr>
            <w:tcW w:w="1918" w:type="dxa"/>
            <w:vAlign w:val="center"/>
          </w:tcPr>
          <w:p w14:paraId="08A424C8" w14:textId="73080001" w:rsidR="001E7A91" w:rsidRPr="000E5FAD" w:rsidRDefault="001E7A91" w:rsidP="00BF0EC2">
            <w:pPr>
              <w:jc w:val="center"/>
              <w:rPr>
                <w:rFonts w:ascii="Ubuntu" w:hAnsi="Ubuntu" w:cs="Arial"/>
                <w:b/>
                <w:sz w:val="18"/>
                <w:szCs w:val="18"/>
              </w:rPr>
            </w:pPr>
            <w:r w:rsidRPr="000E5FAD">
              <w:rPr>
                <w:rFonts w:ascii="Ubuntu" w:hAnsi="Ubuntu" w:cs="Arial"/>
                <w:b/>
                <w:sz w:val="18"/>
                <w:szCs w:val="18"/>
              </w:rPr>
              <w:t xml:space="preserve">Suma ubezpieczenia w </w:t>
            </w:r>
            <w:r w:rsidR="00E521A7" w:rsidRPr="000E5FAD">
              <w:rPr>
                <w:rFonts w:ascii="Ubuntu" w:hAnsi="Ubuntu" w:cs="Arial"/>
                <w:b/>
                <w:sz w:val="18"/>
                <w:szCs w:val="18"/>
              </w:rPr>
              <w:t xml:space="preserve"> PLN</w:t>
            </w:r>
          </w:p>
        </w:tc>
        <w:tc>
          <w:tcPr>
            <w:tcW w:w="1418" w:type="dxa"/>
            <w:vAlign w:val="center"/>
          </w:tcPr>
          <w:p w14:paraId="1C23C441" w14:textId="77777777" w:rsidR="001E7A91" w:rsidRPr="000E5FAD" w:rsidRDefault="001E7A91" w:rsidP="00BF0EC2">
            <w:pPr>
              <w:jc w:val="center"/>
              <w:rPr>
                <w:rFonts w:ascii="Ubuntu" w:hAnsi="Ubuntu" w:cs="Arial"/>
                <w:b/>
                <w:sz w:val="18"/>
                <w:szCs w:val="18"/>
              </w:rPr>
            </w:pPr>
            <w:r w:rsidRPr="000E5FAD">
              <w:rPr>
                <w:rFonts w:ascii="Ubuntu" w:hAnsi="Ubuntu" w:cs="Arial"/>
                <w:b/>
                <w:sz w:val="18"/>
                <w:szCs w:val="18"/>
              </w:rPr>
              <w:t>System ubezpieczenia</w:t>
            </w:r>
          </w:p>
        </w:tc>
        <w:tc>
          <w:tcPr>
            <w:tcW w:w="1767" w:type="dxa"/>
            <w:vAlign w:val="center"/>
          </w:tcPr>
          <w:p w14:paraId="232CC2EA" w14:textId="14EE47D3" w:rsidR="001E7A91" w:rsidRPr="000E5FAD" w:rsidRDefault="006F38E9" w:rsidP="00BF0EC2">
            <w:pPr>
              <w:jc w:val="center"/>
              <w:rPr>
                <w:rFonts w:ascii="Ubuntu" w:hAnsi="Ubuntu" w:cs="Arial"/>
                <w:b/>
                <w:sz w:val="18"/>
                <w:szCs w:val="18"/>
              </w:rPr>
            </w:pPr>
            <w:r w:rsidRPr="000E5FAD">
              <w:rPr>
                <w:rFonts w:ascii="Ubuntu" w:hAnsi="Ubuntu" w:cs="Arial"/>
                <w:b/>
                <w:sz w:val="18"/>
                <w:szCs w:val="18"/>
              </w:rPr>
              <w:t>Sposób określenia wartości</w:t>
            </w:r>
          </w:p>
        </w:tc>
      </w:tr>
      <w:tr w:rsidR="006F38E9" w:rsidRPr="00430057" w14:paraId="770908D5" w14:textId="77777777" w:rsidTr="006F38E9">
        <w:tc>
          <w:tcPr>
            <w:tcW w:w="496" w:type="dxa"/>
            <w:vAlign w:val="center"/>
          </w:tcPr>
          <w:p w14:paraId="7A65C76A" w14:textId="77777777" w:rsidR="001E7A91" w:rsidRPr="00430057" w:rsidRDefault="001E7A91" w:rsidP="00BF0EC2">
            <w:pPr>
              <w:jc w:val="center"/>
              <w:rPr>
                <w:rFonts w:ascii="Ubuntu" w:hAnsi="Ubuntu" w:cs="Arial"/>
                <w:sz w:val="20"/>
                <w:szCs w:val="20"/>
              </w:rPr>
            </w:pPr>
            <w:r w:rsidRPr="00430057">
              <w:rPr>
                <w:rFonts w:ascii="Ubuntu" w:hAnsi="Ubuntu" w:cs="Arial"/>
                <w:sz w:val="20"/>
                <w:szCs w:val="20"/>
              </w:rPr>
              <w:t>1.</w:t>
            </w:r>
          </w:p>
        </w:tc>
        <w:tc>
          <w:tcPr>
            <w:tcW w:w="4035" w:type="dxa"/>
            <w:vAlign w:val="center"/>
          </w:tcPr>
          <w:p w14:paraId="2DA01DC0" w14:textId="4621D6AA" w:rsidR="001E7A91" w:rsidRPr="000E5FAD" w:rsidRDefault="001E7A91" w:rsidP="00BF0EC2">
            <w:pPr>
              <w:jc w:val="center"/>
              <w:rPr>
                <w:rFonts w:ascii="Ubuntu" w:hAnsi="Ubuntu" w:cs="Arial"/>
                <w:sz w:val="20"/>
                <w:szCs w:val="20"/>
              </w:rPr>
            </w:pPr>
            <w:r w:rsidRPr="000E5FAD">
              <w:rPr>
                <w:rFonts w:ascii="Ubuntu" w:hAnsi="Ubuntu" w:cs="Arial"/>
                <w:sz w:val="20"/>
                <w:szCs w:val="20"/>
              </w:rPr>
              <w:t xml:space="preserve">Sprzęt elektroniczny stacjonarny </w:t>
            </w:r>
          </w:p>
        </w:tc>
        <w:tc>
          <w:tcPr>
            <w:tcW w:w="1918" w:type="dxa"/>
            <w:vAlign w:val="center"/>
          </w:tcPr>
          <w:p w14:paraId="72A22C7C" w14:textId="78EF1386" w:rsidR="001E7A91" w:rsidRPr="00146009" w:rsidRDefault="00CF65B7" w:rsidP="00BF0EC2">
            <w:pPr>
              <w:jc w:val="center"/>
              <w:rPr>
                <w:rFonts w:ascii="Ubuntu" w:hAnsi="Ubuntu" w:cs="Arial"/>
                <w:sz w:val="20"/>
                <w:szCs w:val="20"/>
              </w:rPr>
            </w:pPr>
            <w:r>
              <w:rPr>
                <w:rFonts w:ascii="Ubuntu" w:hAnsi="Ubuntu" w:cs="Arial"/>
                <w:sz w:val="20"/>
                <w:szCs w:val="20"/>
              </w:rPr>
              <w:t>621.</w:t>
            </w:r>
            <w:r w:rsidR="000A1ACA">
              <w:rPr>
                <w:rFonts w:ascii="Ubuntu" w:hAnsi="Ubuntu" w:cs="Arial"/>
                <w:sz w:val="20"/>
                <w:szCs w:val="20"/>
              </w:rPr>
              <w:t>371,13</w:t>
            </w:r>
          </w:p>
        </w:tc>
        <w:tc>
          <w:tcPr>
            <w:tcW w:w="1418" w:type="dxa"/>
            <w:vAlign w:val="center"/>
          </w:tcPr>
          <w:p w14:paraId="529173CD" w14:textId="77777777" w:rsidR="001E7A91" w:rsidRPr="00430057" w:rsidRDefault="001E7A91" w:rsidP="00BF0EC2">
            <w:pPr>
              <w:jc w:val="center"/>
              <w:rPr>
                <w:rFonts w:ascii="Ubuntu" w:hAnsi="Ubuntu" w:cs="Arial"/>
                <w:sz w:val="20"/>
                <w:szCs w:val="20"/>
              </w:rPr>
            </w:pPr>
            <w:r w:rsidRPr="00430057">
              <w:rPr>
                <w:rFonts w:ascii="Ubuntu" w:hAnsi="Ubuntu" w:cs="Arial"/>
                <w:sz w:val="20"/>
                <w:szCs w:val="20"/>
              </w:rPr>
              <w:t>Sumy stałe</w:t>
            </w:r>
          </w:p>
        </w:tc>
        <w:tc>
          <w:tcPr>
            <w:tcW w:w="1767" w:type="dxa"/>
            <w:vAlign w:val="center"/>
          </w:tcPr>
          <w:p w14:paraId="311468E6" w14:textId="27BAF2F0" w:rsidR="001E7A91" w:rsidRPr="00430057" w:rsidRDefault="00F30931" w:rsidP="00BF0EC2">
            <w:pPr>
              <w:jc w:val="center"/>
              <w:rPr>
                <w:rFonts w:ascii="Ubuntu" w:hAnsi="Ubuntu" w:cs="Arial"/>
                <w:sz w:val="20"/>
                <w:szCs w:val="20"/>
              </w:rPr>
            </w:pPr>
            <w:r>
              <w:rPr>
                <w:rFonts w:ascii="Ubuntu" w:hAnsi="Ubuntu" w:cs="Arial"/>
                <w:sz w:val="20"/>
                <w:szCs w:val="20"/>
              </w:rPr>
              <w:t>Księgowa  brutto</w:t>
            </w:r>
          </w:p>
        </w:tc>
      </w:tr>
      <w:tr w:rsidR="006F38E9" w:rsidRPr="00430057" w14:paraId="23888858" w14:textId="77777777" w:rsidTr="006F38E9">
        <w:tc>
          <w:tcPr>
            <w:tcW w:w="496" w:type="dxa"/>
            <w:vAlign w:val="center"/>
          </w:tcPr>
          <w:p w14:paraId="30A4C5F2" w14:textId="77777777" w:rsidR="001E7A91" w:rsidRPr="00430057" w:rsidRDefault="001E7A91" w:rsidP="00BF0EC2">
            <w:pPr>
              <w:jc w:val="center"/>
              <w:rPr>
                <w:rFonts w:ascii="Ubuntu" w:hAnsi="Ubuntu" w:cs="Arial"/>
                <w:sz w:val="20"/>
                <w:szCs w:val="20"/>
              </w:rPr>
            </w:pPr>
            <w:r w:rsidRPr="00430057">
              <w:rPr>
                <w:rFonts w:ascii="Ubuntu" w:hAnsi="Ubuntu" w:cs="Arial"/>
                <w:sz w:val="20"/>
                <w:szCs w:val="20"/>
              </w:rPr>
              <w:t>2.</w:t>
            </w:r>
          </w:p>
        </w:tc>
        <w:tc>
          <w:tcPr>
            <w:tcW w:w="4035" w:type="dxa"/>
            <w:vAlign w:val="center"/>
          </w:tcPr>
          <w:p w14:paraId="3C4AA46A" w14:textId="1B352229" w:rsidR="001E7A91" w:rsidRPr="000E5FAD" w:rsidRDefault="001E7A91" w:rsidP="00BF0EC2">
            <w:pPr>
              <w:jc w:val="center"/>
              <w:rPr>
                <w:rFonts w:ascii="Ubuntu" w:hAnsi="Ubuntu" w:cs="Arial"/>
                <w:sz w:val="20"/>
                <w:szCs w:val="20"/>
              </w:rPr>
            </w:pPr>
            <w:r w:rsidRPr="000E5FAD">
              <w:rPr>
                <w:rFonts w:ascii="Ubuntu" w:hAnsi="Ubuntu" w:cs="Arial"/>
                <w:sz w:val="20"/>
                <w:szCs w:val="20"/>
              </w:rPr>
              <w:t xml:space="preserve">Sprzęt elektroniczny przenośny </w:t>
            </w:r>
          </w:p>
        </w:tc>
        <w:tc>
          <w:tcPr>
            <w:tcW w:w="1918" w:type="dxa"/>
            <w:vAlign w:val="center"/>
          </w:tcPr>
          <w:p w14:paraId="169245A3" w14:textId="42038865" w:rsidR="00E521A7" w:rsidRPr="00146009" w:rsidRDefault="000A1ACA" w:rsidP="00BF0EC2">
            <w:pPr>
              <w:jc w:val="center"/>
              <w:rPr>
                <w:rFonts w:ascii="Ubuntu" w:hAnsi="Ubuntu" w:cs="Arial"/>
                <w:sz w:val="20"/>
                <w:szCs w:val="20"/>
              </w:rPr>
            </w:pPr>
            <w:r>
              <w:rPr>
                <w:rFonts w:ascii="Ubuntu" w:hAnsi="Ubuntu" w:cs="Arial"/>
                <w:sz w:val="20"/>
                <w:szCs w:val="20"/>
              </w:rPr>
              <w:t>68.056,99</w:t>
            </w:r>
          </w:p>
        </w:tc>
        <w:tc>
          <w:tcPr>
            <w:tcW w:w="1418" w:type="dxa"/>
            <w:vAlign w:val="center"/>
          </w:tcPr>
          <w:p w14:paraId="04862A80" w14:textId="77777777" w:rsidR="001E7A91" w:rsidRPr="00430057" w:rsidRDefault="001E7A91" w:rsidP="00BF0EC2">
            <w:pPr>
              <w:jc w:val="center"/>
              <w:rPr>
                <w:rFonts w:ascii="Ubuntu" w:hAnsi="Ubuntu" w:cs="Arial"/>
                <w:sz w:val="20"/>
                <w:szCs w:val="20"/>
              </w:rPr>
            </w:pPr>
            <w:r w:rsidRPr="00430057">
              <w:rPr>
                <w:rFonts w:ascii="Ubuntu" w:hAnsi="Ubuntu" w:cs="Arial"/>
                <w:sz w:val="20"/>
                <w:szCs w:val="20"/>
              </w:rPr>
              <w:t>Sumy stałe</w:t>
            </w:r>
          </w:p>
        </w:tc>
        <w:tc>
          <w:tcPr>
            <w:tcW w:w="1767" w:type="dxa"/>
            <w:vAlign w:val="center"/>
          </w:tcPr>
          <w:p w14:paraId="2A193164" w14:textId="590D448A" w:rsidR="001E7A91" w:rsidRPr="00430057" w:rsidRDefault="00F30931" w:rsidP="00BF0EC2">
            <w:pPr>
              <w:jc w:val="center"/>
              <w:rPr>
                <w:rFonts w:ascii="Ubuntu" w:hAnsi="Ubuntu" w:cs="Arial"/>
                <w:sz w:val="20"/>
                <w:szCs w:val="20"/>
              </w:rPr>
            </w:pPr>
            <w:r>
              <w:rPr>
                <w:rFonts w:ascii="Ubuntu" w:hAnsi="Ubuntu" w:cs="Arial"/>
                <w:sz w:val="20"/>
                <w:szCs w:val="20"/>
              </w:rPr>
              <w:t>Księgowa brutto</w:t>
            </w:r>
          </w:p>
        </w:tc>
      </w:tr>
      <w:tr w:rsidR="006F38E9" w:rsidRPr="00430057" w14:paraId="6F9D03EE" w14:textId="77777777" w:rsidTr="006F38E9">
        <w:tc>
          <w:tcPr>
            <w:tcW w:w="496" w:type="dxa"/>
            <w:vAlign w:val="center"/>
          </w:tcPr>
          <w:p w14:paraId="47E36897" w14:textId="77777777" w:rsidR="001E7A91" w:rsidRPr="00430057" w:rsidRDefault="001E7A91" w:rsidP="00BF0EC2">
            <w:pPr>
              <w:jc w:val="center"/>
              <w:rPr>
                <w:rFonts w:ascii="Ubuntu" w:hAnsi="Ubuntu" w:cs="Arial"/>
                <w:sz w:val="20"/>
                <w:szCs w:val="20"/>
              </w:rPr>
            </w:pPr>
            <w:r w:rsidRPr="00430057">
              <w:rPr>
                <w:rFonts w:ascii="Ubuntu" w:hAnsi="Ubuntu" w:cs="Arial"/>
                <w:sz w:val="20"/>
                <w:szCs w:val="20"/>
              </w:rPr>
              <w:t>3.</w:t>
            </w:r>
          </w:p>
        </w:tc>
        <w:tc>
          <w:tcPr>
            <w:tcW w:w="4035" w:type="dxa"/>
            <w:vAlign w:val="center"/>
          </w:tcPr>
          <w:p w14:paraId="7A3053C6" w14:textId="3C0E0969" w:rsidR="001E7A91" w:rsidRPr="00430057" w:rsidRDefault="001E7A91" w:rsidP="00BF0EC2">
            <w:pPr>
              <w:jc w:val="center"/>
              <w:rPr>
                <w:rFonts w:ascii="Ubuntu" w:hAnsi="Ubuntu" w:cs="Arial"/>
                <w:sz w:val="20"/>
                <w:szCs w:val="20"/>
              </w:rPr>
            </w:pPr>
            <w:r w:rsidRPr="00430057">
              <w:rPr>
                <w:rFonts w:ascii="Ubuntu" w:hAnsi="Ubuntu" w:cs="Arial"/>
                <w:sz w:val="20"/>
                <w:szCs w:val="20"/>
              </w:rPr>
              <w:t>Dane oraz wymienne nośniki danych</w:t>
            </w:r>
            <w:r w:rsidR="0099714A">
              <w:rPr>
                <w:rFonts w:ascii="Ubuntu" w:hAnsi="Ubuntu" w:cs="Arial"/>
                <w:sz w:val="20"/>
                <w:szCs w:val="20"/>
              </w:rPr>
              <w:t xml:space="preserve"> oraz zwiększone koszty działalności</w:t>
            </w:r>
          </w:p>
        </w:tc>
        <w:tc>
          <w:tcPr>
            <w:tcW w:w="1918" w:type="dxa"/>
            <w:vAlign w:val="center"/>
          </w:tcPr>
          <w:p w14:paraId="2B0ADADA" w14:textId="77777777" w:rsidR="001E7A91" w:rsidRPr="00146009" w:rsidRDefault="001E7A91" w:rsidP="00BF0EC2">
            <w:pPr>
              <w:jc w:val="center"/>
              <w:rPr>
                <w:rFonts w:ascii="Ubuntu" w:hAnsi="Ubuntu" w:cs="Arial"/>
                <w:sz w:val="20"/>
                <w:szCs w:val="20"/>
              </w:rPr>
            </w:pPr>
            <w:r w:rsidRPr="00146009">
              <w:rPr>
                <w:rFonts w:ascii="Ubuntu" w:hAnsi="Ubuntu" w:cs="Arial"/>
                <w:sz w:val="20"/>
                <w:szCs w:val="20"/>
              </w:rPr>
              <w:t xml:space="preserve">100.000,00 </w:t>
            </w:r>
          </w:p>
        </w:tc>
        <w:tc>
          <w:tcPr>
            <w:tcW w:w="1418" w:type="dxa"/>
            <w:vAlign w:val="center"/>
          </w:tcPr>
          <w:p w14:paraId="5A7AA3DA" w14:textId="77777777" w:rsidR="001E7A91" w:rsidRPr="00430057" w:rsidRDefault="001E7A91" w:rsidP="00BF0EC2">
            <w:pPr>
              <w:jc w:val="center"/>
              <w:rPr>
                <w:rFonts w:ascii="Ubuntu" w:hAnsi="Ubuntu" w:cs="Arial"/>
                <w:sz w:val="20"/>
                <w:szCs w:val="20"/>
              </w:rPr>
            </w:pPr>
            <w:r w:rsidRPr="00430057">
              <w:rPr>
                <w:rFonts w:ascii="Ubuntu" w:hAnsi="Ubuntu" w:cs="Arial"/>
                <w:sz w:val="20"/>
                <w:szCs w:val="20"/>
              </w:rPr>
              <w:t>Pierwsze ryzyko</w:t>
            </w:r>
          </w:p>
        </w:tc>
        <w:tc>
          <w:tcPr>
            <w:tcW w:w="1767" w:type="dxa"/>
            <w:vAlign w:val="center"/>
          </w:tcPr>
          <w:p w14:paraId="2DECC70D" w14:textId="56AC17A7" w:rsidR="001E7A91" w:rsidRPr="00430057" w:rsidRDefault="00F30931" w:rsidP="00BF0EC2">
            <w:pPr>
              <w:jc w:val="center"/>
              <w:rPr>
                <w:rFonts w:ascii="Ubuntu" w:hAnsi="Ubuntu" w:cs="Arial"/>
                <w:sz w:val="20"/>
                <w:szCs w:val="20"/>
              </w:rPr>
            </w:pPr>
            <w:r>
              <w:rPr>
                <w:rFonts w:ascii="Ubuntu" w:hAnsi="Ubuntu" w:cs="Arial"/>
                <w:sz w:val="20"/>
                <w:szCs w:val="20"/>
              </w:rPr>
              <w:t>Księgowa brutto</w:t>
            </w:r>
          </w:p>
        </w:tc>
      </w:tr>
      <w:tr w:rsidR="006F38E9" w:rsidRPr="00430057" w14:paraId="7AF0FD94" w14:textId="77777777" w:rsidTr="006F38E9">
        <w:tc>
          <w:tcPr>
            <w:tcW w:w="9634" w:type="dxa"/>
            <w:gridSpan w:val="5"/>
            <w:vAlign w:val="center"/>
          </w:tcPr>
          <w:p w14:paraId="75ACA2DD" w14:textId="77777777" w:rsidR="001E7A91" w:rsidRPr="00430057" w:rsidRDefault="001E7A91" w:rsidP="00BF0EC2">
            <w:pPr>
              <w:jc w:val="center"/>
              <w:rPr>
                <w:rFonts w:ascii="Ubuntu" w:hAnsi="Ubuntu" w:cs="Arial"/>
                <w:sz w:val="20"/>
                <w:szCs w:val="20"/>
              </w:rPr>
            </w:pPr>
            <w:r w:rsidRPr="00430057">
              <w:rPr>
                <w:rFonts w:ascii="Ubuntu" w:hAnsi="Ubuntu" w:cs="Arial"/>
                <w:b/>
                <w:sz w:val="20"/>
                <w:szCs w:val="20"/>
              </w:rPr>
              <w:t>UWAGA:</w:t>
            </w:r>
            <w:r w:rsidRPr="00430057">
              <w:rPr>
                <w:rFonts w:ascii="Ubuntu" w:hAnsi="Ubuntu" w:cs="Arial"/>
                <w:sz w:val="20"/>
                <w:szCs w:val="20"/>
              </w:rPr>
              <w:t xml:space="preserve"> Wartości sprzętu komputerowego zawierają w sobie wartość również oprogramowania zainstalowanego na nim. Zakres ochrony ubezpieczeniowej obejmuje odpowiedzialność za szkody na zainstalowanym oprogramowaniu na danej jednostce sprzętu</w:t>
            </w:r>
          </w:p>
        </w:tc>
      </w:tr>
      <w:tr w:rsidR="006F38E9" w:rsidRPr="00430057" w14:paraId="2D7566EF" w14:textId="77777777" w:rsidTr="006F38E9">
        <w:trPr>
          <w:cantSplit/>
        </w:trPr>
        <w:tc>
          <w:tcPr>
            <w:tcW w:w="4531" w:type="dxa"/>
            <w:gridSpan w:val="2"/>
            <w:vAlign w:val="center"/>
          </w:tcPr>
          <w:p w14:paraId="0A3D1C5E" w14:textId="77777777" w:rsidR="001E7A91" w:rsidRPr="00430057" w:rsidRDefault="001E7A91" w:rsidP="00BF0EC2">
            <w:pPr>
              <w:rPr>
                <w:rFonts w:ascii="Ubuntu" w:hAnsi="Ubuntu" w:cs="Arial"/>
                <w:b/>
                <w:sz w:val="20"/>
                <w:szCs w:val="20"/>
              </w:rPr>
            </w:pPr>
            <w:r w:rsidRPr="00430057">
              <w:rPr>
                <w:rFonts w:ascii="Ubuntu" w:hAnsi="Ubuntu" w:cs="Arial"/>
                <w:b/>
                <w:sz w:val="20"/>
                <w:szCs w:val="20"/>
              </w:rPr>
              <w:t>Razem</w:t>
            </w:r>
          </w:p>
        </w:tc>
        <w:tc>
          <w:tcPr>
            <w:tcW w:w="1918" w:type="dxa"/>
            <w:vAlign w:val="center"/>
          </w:tcPr>
          <w:p w14:paraId="6575F087" w14:textId="18E95243" w:rsidR="001E7A91" w:rsidRPr="00430057" w:rsidRDefault="0045366A" w:rsidP="00BF0EC2">
            <w:pPr>
              <w:jc w:val="center"/>
              <w:rPr>
                <w:rFonts w:ascii="Ubuntu" w:hAnsi="Ubuntu" w:cs="Arial"/>
                <w:b/>
                <w:sz w:val="20"/>
                <w:szCs w:val="20"/>
              </w:rPr>
            </w:pPr>
            <w:r>
              <w:rPr>
                <w:rFonts w:ascii="Ubuntu" w:hAnsi="Ubuntu" w:cs="Arial"/>
                <w:b/>
                <w:sz w:val="20"/>
                <w:szCs w:val="20"/>
              </w:rPr>
              <w:t>789.428,12</w:t>
            </w:r>
          </w:p>
        </w:tc>
        <w:tc>
          <w:tcPr>
            <w:tcW w:w="3185" w:type="dxa"/>
            <w:gridSpan w:val="2"/>
            <w:tcBorders>
              <w:bottom w:val="nil"/>
              <w:right w:val="nil"/>
            </w:tcBorders>
            <w:vAlign w:val="center"/>
          </w:tcPr>
          <w:p w14:paraId="78995596" w14:textId="77777777" w:rsidR="001E7A91" w:rsidRPr="00430057" w:rsidRDefault="001E7A91" w:rsidP="00BF0EC2">
            <w:pPr>
              <w:rPr>
                <w:rFonts w:ascii="Ubuntu" w:hAnsi="Ubuntu" w:cs="Arial"/>
                <w:b/>
                <w:sz w:val="20"/>
                <w:szCs w:val="20"/>
              </w:rPr>
            </w:pPr>
          </w:p>
        </w:tc>
      </w:tr>
    </w:tbl>
    <w:p w14:paraId="62CA99B3" w14:textId="77777777" w:rsidR="001E7A91" w:rsidRPr="00430057" w:rsidRDefault="001E7A91" w:rsidP="00BF0EC2">
      <w:pPr>
        <w:keepNext/>
        <w:keepLines/>
        <w:rPr>
          <w:rFonts w:ascii="Ubuntu" w:hAnsi="Ubuntu" w:cs="Arial"/>
          <w:sz w:val="20"/>
          <w:szCs w:val="20"/>
        </w:rPr>
      </w:pPr>
    </w:p>
    <w:p w14:paraId="661A2B25" w14:textId="77777777" w:rsidR="00A6385E" w:rsidRPr="00430057" w:rsidRDefault="00A6385E" w:rsidP="00BF0EC2">
      <w:pPr>
        <w:keepNext/>
        <w:keepLines/>
        <w:rPr>
          <w:rFonts w:ascii="Ubuntu" w:hAnsi="Ubuntu" w:cs="Arial"/>
          <w:sz w:val="20"/>
          <w:szCs w:val="20"/>
        </w:rPr>
      </w:pPr>
    </w:p>
    <w:p w14:paraId="14F6203B" w14:textId="77777777" w:rsidR="00A6385E" w:rsidRPr="00430057" w:rsidRDefault="00A6385E" w:rsidP="00BF0EC2">
      <w:pPr>
        <w:keepNext/>
        <w:keepLines/>
        <w:rPr>
          <w:rFonts w:ascii="Ubuntu" w:hAnsi="Ubuntu" w:cs="Arial"/>
          <w:sz w:val="20"/>
          <w:szCs w:val="20"/>
        </w:rPr>
      </w:pPr>
    </w:p>
    <w:p w14:paraId="4862DF14" w14:textId="0E479407" w:rsidR="001E7A91" w:rsidRPr="00775AF1" w:rsidRDefault="00A6385E" w:rsidP="00982155">
      <w:pPr>
        <w:pStyle w:val="Akapitzlist"/>
        <w:keepNext/>
        <w:keepLines/>
        <w:numPr>
          <w:ilvl w:val="0"/>
          <w:numId w:val="24"/>
        </w:numPr>
        <w:jc w:val="both"/>
        <w:rPr>
          <w:rFonts w:ascii="Ubuntu" w:hAnsi="Ubuntu" w:cs="Arial"/>
        </w:rPr>
      </w:pPr>
      <w:r w:rsidRPr="00775AF1">
        <w:rPr>
          <w:rFonts w:ascii="Ubuntu" w:hAnsi="Ubuntu" w:cs="Arial"/>
          <w:b/>
        </w:rPr>
        <w:t>Franszyza:</w:t>
      </w:r>
    </w:p>
    <w:p w14:paraId="12213F5D" w14:textId="4B6B7D48" w:rsidR="001E7A91" w:rsidRPr="00775AF1" w:rsidRDefault="001E7A91" w:rsidP="00982155">
      <w:pPr>
        <w:pStyle w:val="Akapitzlist"/>
        <w:numPr>
          <w:ilvl w:val="1"/>
          <w:numId w:val="24"/>
        </w:numPr>
        <w:jc w:val="both"/>
        <w:rPr>
          <w:rFonts w:ascii="Ubuntu" w:hAnsi="Ubuntu" w:cs="Arial"/>
          <w:lang w:val="x-none" w:eastAsia="x-none"/>
        </w:rPr>
      </w:pPr>
      <w:r w:rsidRPr="00775AF1">
        <w:rPr>
          <w:rFonts w:ascii="Ubuntu" w:hAnsi="Ubuntu" w:cs="Arial"/>
          <w:lang w:val="x-none" w:eastAsia="x-none"/>
        </w:rPr>
        <w:t>Franszyza integralna: brak.</w:t>
      </w:r>
    </w:p>
    <w:p w14:paraId="20887F72" w14:textId="087CE237" w:rsidR="001E7A91" w:rsidRPr="00775AF1" w:rsidRDefault="001E7A91" w:rsidP="00982155">
      <w:pPr>
        <w:pStyle w:val="Akapitzlist"/>
        <w:numPr>
          <w:ilvl w:val="1"/>
          <w:numId w:val="24"/>
        </w:numPr>
        <w:jc w:val="both"/>
        <w:rPr>
          <w:rFonts w:ascii="Ubuntu" w:hAnsi="Ubuntu" w:cs="Arial"/>
          <w:lang w:val="x-none" w:eastAsia="x-none"/>
        </w:rPr>
      </w:pPr>
      <w:r w:rsidRPr="00775AF1">
        <w:rPr>
          <w:rFonts w:ascii="Ubuntu" w:hAnsi="Ubuntu" w:cs="Arial"/>
          <w:lang w:val="x-none" w:eastAsia="x-none"/>
        </w:rPr>
        <w:t xml:space="preserve">Franszyza redukcyjna: zastosowanie jedynie w: </w:t>
      </w:r>
    </w:p>
    <w:p w14:paraId="2F8DF5C8" w14:textId="77777777" w:rsidR="001E7A91" w:rsidRPr="00775AF1" w:rsidRDefault="001E7A91" w:rsidP="00982155">
      <w:pPr>
        <w:pStyle w:val="Akapitzlist"/>
        <w:numPr>
          <w:ilvl w:val="0"/>
          <w:numId w:val="56"/>
        </w:numPr>
        <w:jc w:val="both"/>
        <w:rPr>
          <w:rFonts w:ascii="Ubuntu" w:hAnsi="Ubuntu" w:cs="Arial"/>
          <w:lang w:val="x-none" w:eastAsia="x-none"/>
        </w:rPr>
      </w:pPr>
      <w:r w:rsidRPr="00775AF1">
        <w:rPr>
          <w:rFonts w:ascii="Ubuntu" w:hAnsi="Ubuntu" w:cs="Arial"/>
          <w:lang w:val="x-none" w:eastAsia="x-none"/>
        </w:rPr>
        <w:t>Sprzęcie elektronicznym stacjonarnym 200,00 zł,</w:t>
      </w:r>
    </w:p>
    <w:p w14:paraId="741ACA6D" w14:textId="77777777" w:rsidR="001E7A91" w:rsidRPr="00775AF1" w:rsidRDefault="001E7A91" w:rsidP="00982155">
      <w:pPr>
        <w:pStyle w:val="Akapitzlist"/>
        <w:numPr>
          <w:ilvl w:val="0"/>
          <w:numId w:val="56"/>
        </w:numPr>
        <w:jc w:val="both"/>
        <w:rPr>
          <w:rFonts w:ascii="Ubuntu" w:hAnsi="Ubuntu" w:cs="Arial"/>
          <w:lang w:val="x-none" w:eastAsia="x-none"/>
        </w:rPr>
      </w:pPr>
      <w:r w:rsidRPr="00775AF1">
        <w:rPr>
          <w:rFonts w:ascii="Ubuntu" w:hAnsi="Ubuntu" w:cs="Arial"/>
          <w:lang w:val="x-none" w:eastAsia="x-none"/>
        </w:rPr>
        <w:t>Danych oraz wymiennych nośnikach danych: 300,00 zł.</w:t>
      </w:r>
    </w:p>
    <w:p w14:paraId="468C8C6B" w14:textId="63607F66" w:rsidR="001E7A91" w:rsidRPr="00775AF1" w:rsidRDefault="001E7A91" w:rsidP="00982155">
      <w:pPr>
        <w:pStyle w:val="Akapitzlist"/>
        <w:numPr>
          <w:ilvl w:val="0"/>
          <w:numId w:val="56"/>
        </w:numPr>
        <w:jc w:val="both"/>
        <w:rPr>
          <w:rFonts w:ascii="Ubuntu" w:hAnsi="Ubuntu" w:cs="Arial"/>
        </w:rPr>
      </w:pPr>
      <w:r w:rsidRPr="00775AF1">
        <w:rPr>
          <w:rFonts w:ascii="Ubuntu" w:hAnsi="Ubuntu" w:cs="Arial"/>
        </w:rPr>
        <w:t xml:space="preserve">sprzęcie elektronicznym przenośnym podczas przewożenia: 10% w wysokości </w:t>
      </w:r>
      <w:r w:rsidR="001E24A4" w:rsidRPr="00775AF1">
        <w:rPr>
          <w:rFonts w:ascii="Ubuntu" w:hAnsi="Ubuntu" w:cs="Arial"/>
        </w:rPr>
        <w:t>odszkodowania</w:t>
      </w:r>
      <w:r w:rsidRPr="00775AF1">
        <w:rPr>
          <w:rFonts w:ascii="Ubuntu" w:hAnsi="Ubuntu" w:cs="Arial"/>
        </w:rPr>
        <w:t xml:space="preserve"> nie więcej niż </w:t>
      </w:r>
      <w:r w:rsidR="00B765EF" w:rsidRPr="00775AF1">
        <w:rPr>
          <w:rFonts w:ascii="Ubuntu" w:hAnsi="Ubuntu" w:cs="Arial"/>
        </w:rPr>
        <w:t>5</w:t>
      </w:r>
      <w:r w:rsidRPr="00775AF1">
        <w:rPr>
          <w:rFonts w:ascii="Ubuntu" w:hAnsi="Ubuntu" w:cs="Arial"/>
        </w:rPr>
        <w:t>00,00 zł.</w:t>
      </w:r>
    </w:p>
    <w:p w14:paraId="18F3B0A0" w14:textId="6E9ECE87" w:rsidR="001E7A91" w:rsidRPr="00775AF1" w:rsidRDefault="001E7A91" w:rsidP="001E24A4">
      <w:pPr>
        <w:ind w:left="993"/>
        <w:jc w:val="both"/>
        <w:rPr>
          <w:rFonts w:ascii="Ubuntu" w:hAnsi="Ubuntu" w:cs="Arial"/>
          <w:sz w:val="22"/>
          <w:szCs w:val="22"/>
        </w:rPr>
      </w:pPr>
    </w:p>
    <w:p w14:paraId="57CBB61A" w14:textId="77777777" w:rsidR="001E7A91" w:rsidRPr="00775AF1" w:rsidRDefault="001E7A91" w:rsidP="001E24A4">
      <w:pPr>
        <w:jc w:val="both"/>
        <w:rPr>
          <w:rFonts w:ascii="Ubuntu" w:hAnsi="Ubuntu" w:cs="Arial"/>
          <w:sz w:val="22"/>
          <w:szCs w:val="22"/>
        </w:rPr>
      </w:pPr>
      <w:r w:rsidRPr="00775AF1">
        <w:rPr>
          <w:rFonts w:ascii="Ubuntu" w:hAnsi="Ubuntu" w:cs="Arial"/>
          <w:sz w:val="22"/>
          <w:szCs w:val="22"/>
        </w:rPr>
        <w:t xml:space="preserve">Franszyza redukcyjna - w przypadku powstania szkody w kilku przedmiotach ubezpieczenia </w:t>
      </w:r>
      <w:r w:rsidRPr="00775AF1">
        <w:rPr>
          <w:rFonts w:ascii="Ubuntu" w:hAnsi="Ubuntu" w:cs="Arial"/>
          <w:sz w:val="22"/>
          <w:szCs w:val="22"/>
        </w:rPr>
        <w:br/>
        <w:t>w wyniku jednego zdarzenia zastosowanie będzie miała jedna wspólna franszyza redukcyjna (nie będzie miała zastosowania franszyza redukcyjna osobno dla każdego przedmiotu ubezpieczenia dotkniętego szkodą w wyniku jednego zdarzenia).</w:t>
      </w:r>
    </w:p>
    <w:p w14:paraId="1151DAD4" w14:textId="0C44C22C" w:rsidR="001E7A91" w:rsidRPr="00775AF1" w:rsidRDefault="001E7A91" w:rsidP="00BF0EC2">
      <w:pPr>
        <w:keepNext/>
        <w:keepLines/>
        <w:jc w:val="both"/>
        <w:rPr>
          <w:rFonts w:ascii="Ubuntu" w:hAnsi="Ubuntu" w:cs="Arial"/>
          <w:sz w:val="22"/>
          <w:szCs w:val="22"/>
        </w:rPr>
      </w:pPr>
    </w:p>
    <w:p w14:paraId="32775AA0" w14:textId="77777777" w:rsidR="00A6385E" w:rsidRPr="00775AF1" w:rsidRDefault="00A6385E" w:rsidP="001E24A4">
      <w:pPr>
        <w:keepNext/>
        <w:keepLines/>
        <w:jc w:val="both"/>
        <w:rPr>
          <w:rFonts w:ascii="Ubuntu" w:hAnsi="Ubuntu" w:cs="Arial"/>
          <w:sz w:val="22"/>
          <w:szCs w:val="22"/>
        </w:rPr>
      </w:pPr>
    </w:p>
    <w:p w14:paraId="64C3084B" w14:textId="77777777" w:rsidR="00A6385E" w:rsidRPr="00775AF1" w:rsidRDefault="00A6385E" w:rsidP="00982155">
      <w:pPr>
        <w:pStyle w:val="Akapitzlist"/>
        <w:keepNext/>
        <w:keepLines/>
        <w:numPr>
          <w:ilvl w:val="1"/>
          <w:numId w:val="24"/>
        </w:numPr>
        <w:jc w:val="both"/>
        <w:rPr>
          <w:rFonts w:ascii="Ubuntu" w:hAnsi="Ubuntu" w:cs="Arial"/>
        </w:rPr>
      </w:pPr>
      <w:r w:rsidRPr="00775AF1">
        <w:rPr>
          <w:rFonts w:ascii="Ubuntu" w:hAnsi="Ubuntu" w:cs="Arial"/>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29221929" w14:textId="5EFC610E" w:rsidR="00A6385E" w:rsidRPr="00775AF1" w:rsidRDefault="00A6385E" w:rsidP="00982155">
      <w:pPr>
        <w:pStyle w:val="Akapitzlist"/>
        <w:keepNext/>
        <w:keepLines/>
        <w:numPr>
          <w:ilvl w:val="1"/>
          <w:numId w:val="24"/>
        </w:numPr>
        <w:jc w:val="both"/>
        <w:rPr>
          <w:rFonts w:ascii="Ubuntu" w:hAnsi="Ubuntu" w:cs="Arial"/>
        </w:rPr>
      </w:pPr>
      <w:r w:rsidRPr="00775AF1">
        <w:rPr>
          <w:rFonts w:ascii="Ubuntu" w:hAnsi="Ubuntu" w:cs="Arial"/>
        </w:rPr>
        <w:t xml:space="preserve"> Za jedno zdarzenie rozumie się wszystkie szkody i ich następstwa, jakie miały miejsce w sposób ciągły w okresie </w:t>
      </w:r>
      <w:r w:rsidR="00E521A7" w:rsidRPr="00775AF1">
        <w:rPr>
          <w:rFonts w:ascii="Ubuntu" w:hAnsi="Ubuntu" w:cs="Arial"/>
        </w:rPr>
        <w:t>72</w:t>
      </w:r>
      <w:r w:rsidRPr="00775AF1">
        <w:rPr>
          <w:rFonts w:ascii="Ubuntu" w:hAnsi="Ubuntu" w:cs="Arial"/>
        </w:rPr>
        <w:t xml:space="preserve"> godzin od wystąpienia zdarzenia pierwotnego i w związku z nim.</w:t>
      </w:r>
    </w:p>
    <w:p w14:paraId="1C2C13A9" w14:textId="77777777" w:rsidR="00A6385E" w:rsidRPr="00775AF1" w:rsidRDefault="00A6385E" w:rsidP="00982155">
      <w:pPr>
        <w:pStyle w:val="Akapitzlist"/>
        <w:keepNext/>
        <w:keepLines/>
        <w:numPr>
          <w:ilvl w:val="1"/>
          <w:numId w:val="24"/>
        </w:numPr>
        <w:jc w:val="both"/>
        <w:rPr>
          <w:rFonts w:ascii="Ubuntu" w:hAnsi="Ubuntu" w:cs="Arial"/>
        </w:rPr>
      </w:pPr>
      <w:r w:rsidRPr="00775AF1">
        <w:rPr>
          <w:rFonts w:ascii="Ubuntu" w:hAnsi="Ubuntu" w:cs="Arial"/>
        </w:rPr>
        <w:t>Franszyzy lub udziały własne nieopisane w niniejszym punkcie nie mają zastosowania.</w:t>
      </w:r>
    </w:p>
    <w:p w14:paraId="61FB0519" w14:textId="77777777" w:rsidR="00A6385E" w:rsidRPr="00775AF1" w:rsidRDefault="00A6385E" w:rsidP="00BF0EC2">
      <w:pPr>
        <w:keepNext/>
        <w:keepLines/>
        <w:jc w:val="both"/>
        <w:rPr>
          <w:rFonts w:ascii="Ubuntu" w:hAnsi="Ubuntu" w:cs="Arial"/>
          <w:sz w:val="22"/>
          <w:szCs w:val="22"/>
        </w:rPr>
      </w:pPr>
    </w:p>
    <w:p w14:paraId="67911AF6" w14:textId="77777777" w:rsidR="00A6385E" w:rsidRPr="00775AF1" w:rsidRDefault="00A6385E" w:rsidP="00BF0EC2">
      <w:pPr>
        <w:keepNext/>
        <w:keepLines/>
        <w:ind w:left="567"/>
        <w:contextualSpacing/>
        <w:jc w:val="both"/>
        <w:rPr>
          <w:rFonts w:ascii="Ubuntu" w:hAnsi="Ubuntu" w:cs="Arial"/>
          <w:sz w:val="22"/>
          <w:szCs w:val="22"/>
        </w:rPr>
      </w:pPr>
    </w:p>
    <w:p w14:paraId="44C43053" w14:textId="77777777" w:rsidR="00A6385E" w:rsidRPr="00775AF1" w:rsidRDefault="00A6385E" w:rsidP="00BF0EC2">
      <w:pPr>
        <w:keepNext/>
        <w:keepLines/>
        <w:contextualSpacing/>
        <w:jc w:val="both"/>
        <w:rPr>
          <w:rFonts w:ascii="Ubuntu" w:hAnsi="Ubuntu" w:cs="Arial"/>
          <w:sz w:val="22"/>
          <w:szCs w:val="22"/>
        </w:rPr>
      </w:pPr>
    </w:p>
    <w:p w14:paraId="357EBBA4" w14:textId="5DF169B4" w:rsidR="00A6385E" w:rsidRPr="00775AF1" w:rsidRDefault="00593F56" w:rsidP="00BF0EC2">
      <w:pPr>
        <w:keepNext/>
        <w:keepLines/>
        <w:rPr>
          <w:rFonts w:ascii="Ubuntu" w:hAnsi="Ubuntu" w:cs="Arial"/>
          <w:b/>
          <w:sz w:val="22"/>
          <w:szCs w:val="22"/>
        </w:rPr>
      </w:pPr>
      <w:r w:rsidRPr="00775AF1">
        <w:rPr>
          <w:rFonts w:ascii="Ubuntu" w:hAnsi="Ubuntu" w:cs="Arial"/>
          <w:b/>
          <w:sz w:val="22"/>
          <w:szCs w:val="22"/>
        </w:rPr>
        <w:t>Pakiet 3</w:t>
      </w:r>
      <w:r w:rsidR="00A6385E" w:rsidRPr="00775AF1">
        <w:rPr>
          <w:rFonts w:ascii="Ubuntu" w:hAnsi="Ubuntu" w:cs="Arial"/>
          <w:b/>
          <w:sz w:val="22"/>
          <w:szCs w:val="22"/>
        </w:rPr>
        <w:t xml:space="preserve"> – Ubezpieczenie maszyn od awarii i uszkodzeń (MB) oraz maszyn i urządzeń budowalnych (CPM)</w:t>
      </w:r>
    </w:p>
    <w:p w14:paraId="1C6D116C" w14:textId="1F420E83" w:rsidR="00A16BBB" w:rsidRPr="00775AF1" w:rsidRDefault="00A16BBB" w:rsidP="00BF0EC2">
      <w:pPr>
        <w:keepNext/>
        <w:keepLines/>
        <w:rPr>
          <w:rFonts w:ascii="Ubuntu" w:hAnsi="Ubuntu" w:cs="Arial"/>
          <w:b/>
          <w:sz w:val="22"/>
          <w:szCs w:val="22"/>
        </w:rPr>
      </w:pPr>
    </w:p>
    <w:p w14:paraId="44338CDC" w14:textId="08AFA286" w:rsidR="00A16BBB" w:rsidRPr="00775AF1" w:rsidRDefault="00A16BBB" w:rsidP="00BF0EC2">
      <w:pPr>
        <w:keepNext/>
        <w:keepLines/>
        <w:rPr>
          <w:rFonts w:ascii="Ubuntu" w:hAnsi="Ubuntu" w:cs="Arial"/>
          <w:b/>
          <w:sz w:val="22"/>
          <w:szCs w:val="22"/>
        </w:rPr>
      </w:pPr>
    </w:p>
    <w:p w14:paraId="4E4FD91F" w14:textId="0FA4B0B7" w:rsidR="00A16BBB" w:rsidRPr="00775AF1" w:rsidRDefault="00A16BBB" w:rsidP="00BF0EC2">
      <w:pPr>
        <w:pStyle w:val="Akapitzlist"/>
        <w:numPr>
          <w:ilvl w:val="3"/>
          <w:numId w:val="6"/>
        </w:numPr>
        <w:suppressAutoHyphens/>
        <w:jc w:val="both"/>
        <w:rPr>
          <w:rFonts w:ascii="Ubuntu" w:hAnsi="Ubuntu" w:cs="Arial"/>
          <w:b/>
          <w:u w:val="single"/>
          <w:lang w:eastAsia="ar-SA"/>
        </w:rPr>
      </w:pPr>
      <w:r w:rsidRPr="00775AF1">
        <w:rPr>
          <w:rFonts w:ascii="Ubuntu" w:hAnsi="Ubuntu" w:cs="Arial"/>
          <w:b/>
          <w:u w:val="single"/>
          <w:lang w:eastAsia="ar-SA"/>
        </w:rPr>
        <w:t>Ubezpieczenie maszyn i urządzeń od awarii.</w:t>
      </w:r>
    </w:p>
    <w:p w14:paraId="26CBFD0A" w14:textId="4E54B8E7" w:rsidR="0089638A" w:rsidRPr="00775AF1" w:rsidRDefault="00A16BBB" w:rsidP="00982155">
      <w:pPr>
        <w:pStyle w:val="Akapitzlist"/>
        <w:numPr>
          <w:ilvl w:val="1"/>
          <w:numId w:val="59"/>
        </w:numPr>
        <w:suppressAutoHyphens/>
        <w:jc w:val="both"/>
        <w:rPr>
          <w:rFonts w:ascii="Ubuntu" w:hAnsi="Ubuntu" w:cs="Arial"/>
          <w:bCs/>
        </w:rPr>
      </w:pPr>
      <w:r w:rsidRPr="00775AF1">
        <w:rPr>
          <w:rFonts w:ascii="Ubuntu" w:hAnsi="Ubuntu" w:cs="Arial"/>
          <w:b/>
          <w:bCs/>
        </w:rPr>
        <w:t>Zakres ubezpieczenia</w:t>
      </w:r>
    </w:p>
    <w:p w14:paraId="684948EF" w14:textId="17863763" w:rsidR="00A16BBB" w:rsidRPr="00775AF1" w:rsidRDefault="007D4D5C" w:rsidP="007D4D5C">
      <w:pPr>
        <w:suppressAutoHyphens/>
        <w:jc w:val="both"/>
        <w:rPr>
          <w:rFonts w:ascii="Ubuntu" w:hAnsi="Ubuntu" w:cs="Arial"/>
          <w:sz w:val="22"/>
          <w:szCs w:val="22"/>
        </w:rPr>
      </w:pPr>
      <w:r w:rsidRPr="00775AF1">
        <w:rPr>
          <w:rFonts w:ascii="Ubuntu" w:hAnsi="Ubuntu" w:cs="Arial"/>
          <w:bCs/>
          <w:sz w:val="22"/>
          <w:szCs w:val="22"/>
        </w:rPr>
        <w:t xml:space="preserve">Ubezpieczyciel ponosi odpowiedzialność za wszelkie </w:t>
      </w:r>
      <w:r w:rsidR="00A16BBB" w:rsidRPr="00775AF1">
        <w:rPr>
          <w:rFonts w:ascii="Ubuntu" w:hAnsi="Ubuntu" w:cs="Arial"/>
          <w:bCs/>
          <w:sz w:val="22"/>
          <w:szCs w:val="22"/>
        </w:rPr>
        <w:t>n</w:t>
      </w:r>
      <w:r w:rsidR="00A16BBB" w:rsidRPr="00775AF1">
        <w:rPr>
          <w:rFonts w:ascii="Ubuntu" w:hAnsi="Ubuntu" w:cs="Arial"/>
          <w:sz w:val="22"/>
          <w:szCs w:val="22"/>
        </w:rPr>
        <w:t>agłe, nieprzewidziane i niezależne od woli Zamawiającego zniszczenie, uszkodzenie</w:t>
      </w:r>
      <w:r w:rsidRPr="00775AF1">
        <w:rPr>
          <w:rFonts w:ascii="Ubuntu" w:hAnsi="Ubuntu" w:cs="Arial"/>
          <w:sz w:val="22"/>
          <w:szCs w:val="22"/>
        </w:rPr>
        <w:t>, awarię</w:t>
      </w:r>
      <w:r w:rsidR="00A16BBB" w:rsidRPr="00775AF1">
        <w:rPr>
          <w:rFonts w:ascii="Ubuntu" w:hAnsi="Ubuntu" w:cs="Arial"/>
          <w:sz w:val="22"/>
          <w:szCs w:val="22"/>
        </w:rPr>
        <w:t xml:space="preserve"> lub utratę przedmiotu ubezpieczenia w tym również zniszczenie, uszkodzenie spowodowane przez wszelkie pojazdy</w:t>
      </w:r>
      <w:r w:rsidRPr="00775AF1">
        <w:rPr>
          <w:rFonts w:ascii="Ubuntu" w:hAnsi="Ubuntu" w:cs="Arial"/>
          <w:sz w:val="22"/>
          <w:szCs w:val="22"/>
        </w:rPr>
        <w:t xml:space="preserve"> a także szkody wynikające ze</w:t>
      </w:r>
    </w:p>
    <w:p w14:paraId="6CE92594" w14:textId="54627C9D" w:rsidR="00A16BBB" w:rsidRPr="00775AF1" w:rsidRDefault="00A16BBB" w:rsidP="00143D82">
      <w:pPr>
        <w:suppressAutoHyphens/>
        <w:jc w:val="both"/>
        <w:rPr>
          <w:rFonts w:ascii="Ubuntu" w:hAnsi="Ubuntu" w:cs="Arial"/>
          <w:sz w:val="22"/>
          <w:szCs w:val="22"/>
        </w:rPr>
      </w:pPr>
      <w:r w:rsidRPr="00775AF1">
        <w:rPr>
          <w:rFonts w:ascii="Ubuntu" w:hAnsi="Ubuntu" w:cs="Arial"/>
          <w:sz w:val="22"/>
          <w:szCs w:val="22"/>
        </w:rPr>
        <w:t>zwarcia, przepi</w:t>
      </w:r>
      <w:r w:rsidRPr="00775AF1">
        <w:rPr>
          <w:rFonts w:ascii="Ubuntu" w:eastAsia="TimesNewRoman" w:hAnsi="Ubuntu" w:cs="Arial"/>
          <w:sz w:val="22"/>
          <w:szCs w:val="22"/>
        </w:rPr>
        <w:t>ę</w:t>
      </w:r>
      <w:r w:rsidRPr="00775AF1">
        <w:rPr>
          <w:rFonts w:ascii="Ubuntu" w:hAnsi="Ubuntu" w:cs="Arial"/>
          <w:sz w:val="22"/>
          <w:szCs w:val="22"/>
        </w:rPr>
        <w:t>cia, przet</w:t>
      </w:r>
      <w:r w:rsidRPr="00775AF1">
        <w:rPr>
          <w:rFonts w:ascii="Ubuntu" w:eastAsia="TimesNewRoman" w:hAnsi="Ubuntu" w:cs="Arial"/>
          <w:sz w:val="22"/>
          <w:szCs w:val="22"/>
        </w:rPr>
        <w:t>ęż</w:t>
      </w:r>
      <w:r w:rsidRPr="00775AF1">
        <w:rPr>
          <w:rFonts w:ascii="Ubuntu" w:hAnsi="Ubuntu" w:cs="Arial"/>
          <w:sz w:val="22"/>
          <w:szCs w:val="22"/>
        </w:rPr>
        <w:t>enia i innych przyczyn elektrycznych w tym ryzyka niezachowania parametrów prądu (ryzyka niezadziałania wymaganych zabezpieczeń chroniących maszyny, zmiany napięcia zasilania, zaniku napięcia jednej lub kilku faz, uszkodzenia izolacji).</w:t>
      </w:r>
    </w:p>
    <w:p w14:paraId="475381E5" w14:textId="77777777" w:rsidR="00A16BBB" w:rsidRPr="00775AF1" w:rsidRDefault="00A16BBB" w:rsidP="00BF0EC2">
      <w:pPr>
        <w:suppressAutoHyphens/>
        <w:jc w:val="both"/>
        <w:rPr>
          <w:rFonts w:ascii="Ubuntu" w:hAnsi="Ubuntu" w:cs="Arial"/>
          <w:sz w:val="22"/>
          <w:szCs w:val="22"/>
        </w:rPr>
      </w:pPr>
      <w:r w:rsidRPr="00775AF1">
        <w:rPr>
          <w:rFonts w:ascii="Ubuntu" w:hAnsi="Ubuntu" w:cs="Arial"/>
          <w:sz w:val="22"/>
          <w:szCs w:val="22"/>
        </w:rPr>
        <w:t>Zakres ubezpieczenia dodatkowo obejmuje odpowiedzialność między innymi za:</w:t>
      </w:r>
    </w:p>
    <w:p w14:paraId="69AB1404" w14:textId="77777777" w:rsidR="00A16BBB" w:rsidRPr="00775AF1" w:rsidRDefault="00A16BBB" w:rsidP="00982155">
      <w:pPr>
        <w:pStyle w:val="Akapitzlist"/>
        <w:numPr>
          <w:ilvl w:val="0"/>
          <w:numId w:val="57"/>
        </w:numPr>
        <w:suppressAutoHyphens/>
        <w:jc w:val="both"/>
        <w:rPr>
          <w:rFonts w:ascii="Ubuntu" w:hAnsi="Ubuntu" w:cs="Arial"/>
        </w:rPr>
      </w:pPr>
      <w:r w:rsidRPr="00775AF1">
        <w:rPr>
          <w:rFonts w:ascii="Ubuntu" w:hAnsi="Ubuntu" w:cs="Arial"/>
        </w:rPr>
        <w:t>Szkody powstałe w wyniku bezpośredniego uderzenia pioruna, wewnętrznego ognia, wewnętrznego wybuchu chemicznego.</w:t>
      </w:r>
    </w:p>
    <w:p w14:paraId="2405F1AA" w14:textId="0C74062F" w:rsidR="00A16BBB" w:rsidRPr="00775AF1" w:rsidRDefault="00A16BBB" w:rsidP="00982155">
      <w:pPr>
        <w:pStyle w:val="Akapitzlist"/>
        <w:numPr>
          <w:ilvl w:val="0"/>
          <w:numId w:val="57"/>
        </w:numPr>
        <w:suppressAutoHyphens/>
        <w:jc w:val="both"/>
        <w:rPr>
          <w:rFonts w:ascii="Ubuntu" w:hAnsi="Ubuntu" w:cs="Arial"/>
        </w:rPr>
      </w:pPr>
      <w:r w:rsidRPr="00775AF1">
        <w:rPr>
          <w:rFonts w:ascii="Ubuntu" w:hAnsi="Ubuntu" w:cs="Arial"/>
        </w:rPr>
        <w:t>Utratę oleju transformatorowego</w:t>
      </w:r>
      <w:r w:rsidR="0089638A" w:rsidRPr="00775AF1">
        <w:rPr>
          <w:rFonts w:ascii="Ubuntu" w:hAnsi="Ubuntu" w:cs="Arial"/>
        </w:rPr>
        <w:t xml:space="preserve"> </w:t>
      </w:r>
    </w:p>
    <w:p w14:paraId="1FA35101" w14:textId="7C9CA901" w:rsidR="0089638A" w:rsidRPr="00775AF1" w:rsidRDefault="00143D82" w:rsidP="00982155">
      <w:pPr>
        <w:pStyle w:val="Akapitzlist"/>
        <w:numPr>
          <w:ilvl w:val="0"/>
          <w:numId w:val="57"/>
        </w:numPr>
        <w:suppressAutoHyphens/>
        <w:jc w:val="both"/>
        <w:rPr>
          <w:rFonts w:ascii="Ubuntu" w:hAnsi="Ubuntu" w:cs="Arial"/>
        </w:rPr>
      </w:pPr>
      <w:r w:rsidRPr="00775AF1">
        <w:rPr>
          <w:rFonts w:ascii="Ubuntu" w:hAnsi="Ubuntu" w:cs="Arial"/>
        </w:rPr>
        <w:lastRenderedPageBreak/>
        <w:t xml:space="preserve">Szkody w </w:t>
      </w:r>
      <w:r w:rsidR="00A16BBB" w:rsidRPr="00775AF1">
        <w:rPr>
          <w:rFonts w:ascii="Ubuntu" w:hAnsi="Ubuntu" w:cs="Arial"/>
        </w:rPr>
        <w:t xml:space="preserve"> taśm</w:t>
      </w:r>
      <w:r w:rsidRPr="00775AF1">
        <w:rPr>
          <w:rFonts w:ascii="Ubuntu" w:hAnsi="Ubuntu" w:cs="Arial"/>
        </w:rPr>
        <w:t xml:space="preserve">ach </w:t>
      </w:r>
      <w:r w:rsidR="00A16BBB" w:rsidRPr="00775AF1">
        <w:rPr>
          <w:rFonts w:ascii="Ubuntu" w:hAnsi="Ubuntu" w:cs="Arial"/>
        </w:rPr>
        <w:t>i łańcuch</w:t>
      </w:r>
      <w:r w:rsidRPr="00775AF1">
        <w:rPr>
          <w:rFonts w:ascii="Ubuntu" w:hAnsi="Ubuntu" w:cs="Arial"/>
        </w:rPr>
        <w:t xml:space="preserve">ach </w:t>
      </w:r>
      <w:r w:rsidR="00A16BBB" w:rsidRPr="00775AF1">
        <w:rPr>
          <w:rFonts w:ascii="Ubuntu" w:hAnsi="Ubuntu" w:cs="Arial"/>
        </w:rPr>
        <w:t>przenośników</w:t>
      </w:r>
    </w:p>
    <w:p w14:paraId="5E7B3835" w14:textId="77777777"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wady materiału, projektu, konstrukcji, budowy lub montażu;</w:t>
      </w:r>
    </w:p>
    <w:p w14:paraId="38283B4C" w14:textId="24895CB1"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wad</w:t>
      </w:r>
      <w:r w:rsidR="00143D82" w:rsidRPr="00775AF1">
        <w:rPr>
          <w:rFonts w:ascii="Ubuntu" w:hAnsi="Ubuntu" w:cs="Arial"/>
        </w:rPr>
        <w:t>y</w:t>
      </w:r>
      <w:r w:rsidRPr="00775AF1">
        <w:rPr>
          <w:rFonts w:ascii="Ubuntu" w:hAnsi="Ubuntu" w:cs="Arial"/>
        </w:rPr>
        <w:t xml:space="preserve"> fabryczn</w:t>
      </w:r>
      <w:r w:rsidR="00143D82" w:rsidRPr="00775AF1">
        <w:rPr>
          <w:rFonts w:ascii="Ubuntu" w:hAnsi="Ubuntu" w:cs="Arial"/>
        </w:rPr>
        <w:t>e</w:t>
      </w:r>
    </w:p>
    <w:p w14:paraId="7A77979D" w14:textId="7CBE9A69"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dewastacj</w:t>
      </w:r>
      <w:r w:rsidR="00143D82" w:rsidRPr="00775AF1">
        <w:rPr>
          <w:rFonts w:ascii="Ubuntu" w:hAnsi="Ubuntu" w:cs="Arial"/>
        </w:rPr>
        <w:t>ę</w:t>
      </w:r>
    </w:p>
    <w:p w14:paraId="59006D67" w14:textId="2FC26DBC"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przypadkowe zdarze</w:t>
      </w:r>
      <w:r w:rsidR="00143D82" w:rsidRPr="00775AF1">
        <w:rPr>
          <w:rFonts w:ascii="Ubuntu" w:hAnsi="Ubuntu" w:cs="Arial"/>
        </w:rPr>
        <w:t>nia</w:t>
      </w:r>
      <w:r w:rsidRPr="00775AF1">
        <w:rPr>
          <w:rFonts w:ascii="Ubuntu" w:hAnsi="Ubuntu" w:cs="Arial"/>
        </w:rPr>
        <w:t xml:space="preserve"> przy pracy, jak drgania, nieprzystosowanie, osłabienie części, zmęczenie cząsteczkowe, siła odśrodkowa, nietypowe naprężenia, wadliwy lub przypadkowy brak smarowania, uderzenie wodne lub miejscowe przegrzanie (nie dotyczy kotłów lub podobnych urządzeń, gdy po nim następuje wybuch) oraz niezadziałanie lub wady urządzeń zabezpieczających;</w:t>
      </w:r>
    </w:p>
    <w:p w14:paraId="0071DC91" w14:textId="042A839F" w:rsidR="007D4D5C" w:rsidRPr="00775AF1" w:rsidRDefault="00143D82" w:rsidP="00982155">
      <w:pPr>
        <w:pStyle w:val="Akapitzlist"/>
        <w:numPr>
          <w:ilvl w:val="0"/>
          <w:numId w:val="57"/>
        </w:numPr>
        <w:suppressAutoHyphens/>
        <w:jc w:val="both"/>
        <w:rPr>
          <w:rFonts w:ascii="Ubuntu" w:hAnsi="Ubuntu" w:cs="Arial"/>
        </w:rPr>
      </w:pPr>
      <w:r w:rsidRPr="00775AF1">
        <w:rPr>
          <w:rFonts w:ascii="Ubuntu" w:hAnsi="Ubuntu" w:cs="Arial"/>
        </w:rPr>
        <w:t xml:space="preserve">szkody powstałe w wyniku </w:t>
      </w:r>
      <w:r w:rsidR="007D4D5C" w:rsidRPr="00775AF1">
        <w:rPr>
          <w:rFonts w:ascii="Ubuntu" w:hAnsi="Ubuntu" w:cs="Arial"/>
        </w:rPr>
        <w:t>nadmiaru lub niedoboru energii elektrycznej (napięcie lub natężenie prądu, zanik jednej lub kilku faz), awarii izolacji, zwarcia, otwartych obwodów, łuków lub skutków działania elektryczności statycznej;</w:t>
      </w:r>
    </w:p>
    <w:p w14:paraId="2B27597B" w14:textId="446DD5DB" w:rsidR="007D4D5C" w:rsidRPr="00775AF1" w:rsidRDefault="00143D82" w:rsidP="00982155">
      <w:pPr>
        <w:pStyle w:val="Akapitzlist"/>
        <w:numPr>
          <w:ilvl w:val="0"/>
          <w:numId w:val="57"/>
        </w:numPr>
        <w:suppressAutoHyphens/>
        <w:jc w:val="both"/>
        <w:rPr>
          <w:rFonts w:ascii="Ubuntu" w:hAnsi="Ubuntu" w:cs="Arial"/>
        </w:rPr>
      </w:pPr>
      <w:r w:rsidRPr="00775AF1">
        <w:rPr>
          <w:rFonts w:ascii="Ubuntu" w:hAnsi="Ubuntu" w:cs="Arial"/>
        </w:rPr>
        <w:t xml:space="preserve">szkody powstałe w  wyniku </w:t>
      </w:r>
      <w:r w:rsidR="007D4D5C" w:rsidRPr="00775AF1">
        <w:rPr>
          <w:rFonts w:ascii="Ubuntu" w:hAnsi="Ubuntu" w:cs="Arial"/>
        </w:rPr>
        <w:t>niewłaściwej obsługi, niekompetencji, braku umiejętności lub niedbałości pracowników lub osób trzecich;</w:t>
      </w:r>
    </w:p>
    <w:p w14:paraId="1FA07D02" w14:textId="02793556" w:rsidR="007D4D5C" w:rsidRPr="00775AF1" w:rsidRDefault="00143D82" w:rsidP="00982155">
      <w:pPr>
        <w:pStyle w:val="Akapitzlist"/>
        <w:numPr>
          <w:ilvl w:val="0"/>
          <w:numId w:val="57"/>
        </w:numPr>
        <w:suppressAutoHyphens/>
        <w:jc w:val="both"/>
        <w:rPr>
          <w:rFonts w:ascii="Ubuntu" w:hAnsi="Ubuntu" w:cs="Arial"/>
        </w:rPr>
      </w:pPr>
      <w:r w:rsidRPr="00775AF1">
        <w:rPr>
          <w:rFonts w:ascii="Ubuntu" w:hAnsi="Ubuntu" w:cs="Arial"/>
        </w:rPr>
        <w:t xml:space="preserve">szkody powstałe w wyniku </w:t>
      </w:r>
      <w:r w:rsidR="007D4D5C" w:rsidRPr="00775AF1">
        <w:rPr>
          <w:rFonts w:ascii="Ubuntu" w:hAnsi="Ubuntu" w:cs="Arial"/>
        </w:rPr>
        <w:t>uderzenia spadającego przedmiotu, kolizji, zapadnięcia się lub podobnej szkody, niedrożności lub dostania się ciał obcych;</w:t>
      </w:r>
    </w:p>
    <w:p w14:paraId="6AE872FA" w14:textId="397EEE73"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działani</w:t>
      </w:r>
      <w:r w:rsidR="00143D82" w:rsidRPr="00775AF1">
        <w:rPr>
          <w:rFonts w:ascii="Ubuntu" w:hAnsi="Ubuntu" w:cs="Arial"/>
        </w:rPr>
        <w:t>e</w:t>
      </w:r>
      <w:r w:rsidRPr="00775AF1">
        <w:rPr>
          <w:rFonts w:ascii="Ubuntu" w:hAnsi="Ubuntu" w:cs="Arial"/>
        </w:rPr>
        <w:t xml:space="preserve"> sił odśrodkowych</w:t>
      </w:r>
    </w:p>
    <w:p w14:paraId="728FE0AF" w14:textId="14E2CB42"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niedob</w:t>
      </w:r>
      <w:r w:rsidR="00143D82" w:rsidRPr="00775AF1">
        <w:rPr>
          <w:rFonts w:ascii="Ubuntu" w:hAnsi="Ubuntu" w:cs="Arial"/>
        </w:rPr>
        <w:t>ór</w:t>
      </w:r>
      <w:r w:rsidRPr="00775AF1">
        <w:rPr>
          <w:rFonts w:ascii="Ubuntu" w:hAnsi="Ubuntu" w:cs="Arial"/>
        </w:rPr>
        <w:t xml:space="preserve"> wody w kotłach</w:t>
      </w:r>
    </w:p>
    <w:p w14:paraId="14AB858D" w14:textId="2444CBC5"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nadmierne ciśnieni</w:t>
      </w:r>
      <w:r w:rsidR="00143D82" w:rsidRPr="00775AF1">
        <w:rPr>
          <w:rFonts w:ascii="Ubuntu" w:hAnsi="Ubuntu" w:cs="Arial"/>
        </w:rPr>
        <w:t>e</w:t>
      </w:r>
      <w:r w:rsidRPr="00775AF1">
        <w:rPr>
          <w:rFonts w:ascii="Ubuntu" w:hAnsi="Ubuntu" w:cs="Arial"/>
        </w:rPr>
        <w:t xml:space="preserve"> lub temperatur</w:t>
      </w:r>
      <w:r w:rsidR="00143D82" w:rsidRPr="00775AF1">
        <w:rPr>
          <w:rFonts w:ascii="Ubuntu" w:hAnsi="Ubuntu" w:cs="Arial"/>
        </w:rPr>
        <w:t>a</w:t>
      </w:r>
      <w:r w:rsidRPr="00775AF1">
        <w:rPr>
          <w:rFonts w:ascii="Ubuntu" w:hAnsi="Ubuntu" w:cs="Arial"/>
        </w:rPr>
        <w:t xml:space="preserve"> wewnątrz maszyny (urządzenia), implozji</w:t>
      </w:r>
    </w:p>
    <w:p w14:paraId="132F1BF6" w14:textId="77777777" w:rsidR="007D4D5C"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zwarcia, przepięcia, przetężenia, uszkodzenia instalacji i innych przyczyn elektrycznych</w:t>
      </w:r>
    </w:p>
    <w:p w14:paraId="2A2DEFAF" w14:textId="25A14F6D" w:rsidR="0089638A" w:rsidRPr="00775AF1" w:rsidRDefault="007D4D5C" w:rsidP="00982155">
      <w:pPr>
        <w:pStyle w:val="Akapitzlist"/>
        <w:numPr>
          <w:ilvl w:val="0"/>
          <w:numId w:val="57"/>
        </w:numPr>
        <w:suppressAutoHyphens/>
        <w:jc w:val="both"/>
        <w:rPr>
          <w:rFonts w:ascii="Ubuntu" w:hAnsi="Ubuntu" w:cs="Arial"/>
        </w:rPr>
      </w:pPr>
      <w:r w:rsidRPr="00775AF1">
        <w:rPr>
          <w:rFonts w:ascii="Ubuntu" w:hAnsi="Ubuntu" w:cs="Arial"/>
        </w:rPr>
        <w:t>dostani</w:t>
      </w:r>
      <w:r w:rsidR="00143D82" w:rsidRPr="00775AF1">
        <w:rPr>
          <w:rFonts w:ascii="Ubuntu" w:hAnsi="Ubuntu" w:cs="Arial"/>
        </w:rPr>
        <w:t>e</w:t>
      </w:r>
      <w:r w:rsidRPr="00775AF1">
        <w:rPr>
          <w:rFonts w:ascii="Ubuntu" w:hAnsi="Ubuntu" w:cs="Arial"/>
        </w:rPr>
        <w:t xml:space="preserve"> się ciała obcego</w:t>
      </w:r>
    </w:p>
    <w:p w14:paraId="3870D58D" w14:textId="5BBD4A9A" w:rsidR="00143D82" w:rsidRPr="00775AF1" w:rsidRDefault="00143D82" w:rsidP="00143D82">
      <w:pPr>
        <w:pStyle w:val="Akapitzlist"/>
        <w:suppressAutoHyphens/>
        <w:jc w:val="both"/>
        <w:rPr>
          <w:rFonts w:ascii="Ubuntu" w:hAnsi="Ubuntu" w:cs="Arial"/>
        </w:rPr>
      </w:pPr>
    </w:p>
    <w:p w14:paraId="74D70CF1" w14:textId="77777777" w:rsidR="001376AE" w:rsidRPr="00775AF1" w:rsidRDefault="001376AE"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Za szkody powstałe we wszelkiego rodzaju wymienialnych cz</w:t>
      </w:r>
      <w:r w:rsidRPr="00775AF1">
        <w:rPr>
          <w:rFonts w:ascii="Ubuntu" w:eastAsia="TimesNewRoman" w:hAnsi="Ubuntu" w:cs="Arial"/>
        </w:rPr>
        <w:t>ęś</w:t>
      </w:r>
      <w:r w:rsidRPr="00775AF1">
        <w:rPr>
          <w:rFonts w:ascii="Ubuntu" w:hAnsi="Ubuntu" w:cs="Arial"/>
        </w:rPr>
        <w:t>ciach, jeżeli szkody takie powstały w bezpo</w:t>
      </w:r>
      <w:r w:rsidRPr="00775AF1">
        <w:rPr>
          <w:rFonts w:ascii="Ubuntu" w:eastAsia="TimesNewRoman" w:hAnsi="Ubuntu" w:cs="Arial"/>
        </w:rPr>
        <w:t>ś</w:t>
      </w:r>
      <w:r w:rsidRPr="00775AF1">
        <w:rPr>
          <w:rFonts w:ascii="Ubuntu" w:hAnsi="Ubuntu" w:cs="Arial"/>
        </w:rPr>
        <w:t>redniej konsekwencji szkody w ubezpieczonej maszynie czy sprz</w:t>
      </w:r>
      <w:r w:rsidRPr="00775AF1">
        <w:rPr>
          <w:rFonts w:ascii="Ubuntu" w:eastAsia="TimesNewRoman" w:hAnsi="Ubuntu" w:cs="Arial"/>
        </w:rPr>
        <w:t>ę</w:t>
      </w:r>
      <w:r w:rsidRPr="00775AF1">
        <w:rPr>
          <w:rFonts w:ascii="Ubuntu" w:hAnsi="Ubuntu" w:cs="Arial"/>
        </w:rPr>
        <w:t>cie, za któr</w:t>
      </w:r>
      <w:r w:rsidRPr="00775AF1">
        <w:rPr>
          <w:rFonts w:ascii="Ubuntu" w:eastAsia="TimesNewRoman" w:hAnsi="Ubuntu" w:cs="Arial"/>
        </w:rPr>
        <w:t xml:space="preserve">ą </w:t>
      </w:r>
      <w:r w:rsidRPr="00775AF1">
        <w:rPr>
          <w:rFonts w:ascii="Ubuntu" w:hAnsi="Ubuntu" w:cs="Arial"/>
        </w:rPr>
        <w:t>przyj</w:t>
      </w:r>
      <w:r w:rsidRPr="00775AF1">
        <w:rPr>
          <w:rFonts w:ascii="Ubuntu" w:eastAsia="TimesNewRoman" w:hAnsi="Ubuntu" w:cs="Arial"/>
        </w:rPr>
        <w:t>ą</w:t>
      </w:r>
      <w:r w:rsidRPr="00775AF1">
        <w:rPr>
          <w:rFonts w:ascii="Ubuntu" w:hAnsi="Ubuntu" w:cs="Arial"/>
        </w:rPr>
        <w:t>ł odpowiedzialno</w:t>
      </w:r>
      <w:r w:rsidRPr="00775AF1">
        <w:rPr>
          <w:rFonts w:ascii="Ubuntu" w:eastAsia="TimesNewRoman" w:hAnsi="Ubuntu" w:cs="Arial"/>
        </w:rPr>
        <w:t>ść</w:t>
      </w:r>
      <w:r w:rsidRPr="00775AF1">
        <w:rPr>
          <w:rFonts w:ascii="Ubuntu" w:hAnsi="Ubuntu" w:cs="Arial"/>
        </w:rPr>
        <w:t>, a także za szkody spowodowane awari</w:t>
      </w:r>
      <w:r w:rsidRPr="00775AF1">
        <w:rPr>
          <w:rFonts w:ascii="Ubuntu" w:eastAsia="TimesNewRoman" w:hAnsi="Ubuntu" w:cs="Arial"/>
        </w:rPr>
        <w:t xml:space="preserve">ą </w:t>
      </w:r>
      <w:r w:rsidRPr="00775AF1">
        <w:rPr>
          <w:rFonts w:ascii="Ubuntu" w:hAnsi="Ubuntu" w:cs="Arial"/>
        </w:rPr>
        <w:t>mechaniczn</w:t>
      </w:r>
      <w:r w:rsidRPr="00775AF1">
        <w:rPr>
          <w:rFonts w:ascii="Ubuntu" w:eastAsia="TimesNewRoman" w:hAnsi="Ubuntu" w:cs="Arial"/>
        </w:rPr>
        <w:t xml:space="preserve">ą </w:t>
      </w:r>
      <w:r w:rsidRPr="00775AF1">
        <w:rPr>
          <w:rFonts w:ascii="Ubuntu" w:hAnsi="Ubuntu" w:cs="Arial"/>
        </w:rPr>
        <w:t>lub elektryczn</w:t>
      </w:r>
      <w:r w:rsidRPr="00775AF1">
        <w:rPr>
          <w:rFonts w:ascii="Ubuntu" w:eastAsia="TimesNewRoman" w:hAnsi="Ubuntu" w:cs="Arial"/>
        </w:rPr>
        <w:t>ą</w:t>
      </w:r>
      <w:r w:rsidRPr="00775AF1">
        <w:rPr>
          <w:rFonts w:ascii="Ubuntu" w:hAnsi="Ubuntu" w:cs="Arial"/>
        </w:rPr>
        <w:t>, zamarzni</w:t>
      </w:r>
      <w:r w:rsidRPr="00775AF1">
        <w:rPr>
          <w:rFonts w:ascii="Ubuntu" w:eastAsia="TimesNewRoman" w:hAnsi="Ubuntu" w:cs="Arial"/>
        </w:rPr>
        <w:t>ę</w:t>
      </w:r>
      <w:r w:rsidRPr="00775AF1">
        <w:rPr>
          <w:rFonts w:ascii="Ubuntu" w:hAnsi="Ubuntu" w:cs="Arial"/>
        </w:rPr>
        <w:t>ciem płynów chłodz</w:t>
      </w:r>
      <w:r w:rsidRPr="00775AF1">
        <w:rPr>
          <w:rFonts w:ascii="Ubuntu" w:eastAsia="TimesNewRoman" w:hAnsi="Ubuntu" w:cs="Arial"/>
        </w:rPr>
        <w:t>ą</w:t>
      </w:r>
      <w:r w:rsidRPr="00775AF1">
        <w:rPr>
          <w:rFonts w:ascii="Ubuntu" w:hAnsi="Ubuntu" w:cs="Arial"/>
        </w:rPr>
        <w:t>cych lub jakichkolwiek innych płynów, zatarciem cz</w:t>
      </w:r>
      <w:r w:rsidRPr="00775AF1">
        <w:rPr>
          <w:rFonts w:ascii="Ubuntu" w:eastAsia="TimesNewRoman" w:hAnsi="Ubuntu" w:cs="Arial"/>
        </w:rPr>
        <w:t>ęś</w:t>
      </w:r>
      <w:r w:rsidRPr="00775AF1">
        <w:rPr>
          <w:rFonts w:ascii="Ubuntu" w:hAnsi="Ubuntu" w:cs="Arial"/>
        </w:rPr>
        <w:t>ci spowodowane wadliwym smarowaniem lub brakiem oleju, przegrzaniem na skutek braku płynów chłodz</w:t>
      </w:r>
      <w:r w:rsidRPr="00775AF1">
        <w:rPr>
          <w:rFonts w:ascii="Ubuntu" w:eastAsia="TimesNewRoman" w:hAnsi="Ubuntu" w:cs="Arial"/>
        </w:rPr>
        <w:t>ą</w:t>
      </w:r>
      <w:r w:rsidRPr="00775AF1">
        <w:rPr>
          <w:rFonts w:ascii="Ubuntu" w:hAnsi="Ubuntu" w:cs="Arial"/>
        </w:rPr>
        <w:t>cych itp., jeżeli w konsekwencji tych zdarze</w:t>
      </w:r>
      <w:r w:rsidRPr="00775AF1">
        <w:rPr>
          <w:rFonts w:ascii="Ubuntu" w:eastAsia="TimesNewRoman" w:hAnsi="Ubuntu" w:cs="Arial"/>
        </w:rPr>
        <w:t xml:space="preserve">ń </w:t>
      </w:r>
      <w:r w:rsidRPr="00775AF1">
        <w:rPr>
          <w:rFonts w:ascii="Ubuntu" w:hAnsi="Ubuntu" w:cs="Arial"/>
        </w:rPr>
        <w:t>nast</w:t>
      </w:r>
      <w:r w:rsidRPr="00775AF1">
        <w:rPr>
          <w:rFonts w:ascii="Ubuntu" w:eastAsia="TimesNewRoman" w:hAnsi="Ubuntu" w:cs="Arial"/>
        </w:rPr>
        <w:t>ą</w:t>
      </w:r>
      <w:r w:rsidRPr="00775AF1">
        <w:rPr>
          <w:rFonts w:ascii="Ubuntu" w:hAnsi="Ubuntu" w:cs="Arial"/>
        </w:rPr>
        <w:t>pi szkoda w zewn</w:t>
      </w:r>
      <w:r w:rsidRPr="00775AF1">
        <w:rPr>
          <w:rFonts w:ascii="Ubuntu" w:eastAsia="TimesNewRoman" w:hAnsi="Ubuntu" w:cs="Arial"/>
        </w:rPr>
        <w:t>ę</w:t>
      </w:r>
      <w:r w:rsidRPr="00775AF1">
        <w:rPr>
          <w:rFonts w:ascii="Ubuntu" w:hAnsi="Ubuntu" w:cs="Arial"/>
        </w:rPr>
        <w:t>trznych cz</w:t>
      </w:r>
      <w:r w:rsidRPr="00775AF1">
        <w:rPr>
          <w:rFonts w:ascii="Ubuntu" w:eastAsia="TimesNewRoman" w:hAnsi="Ubuntu" w:cs="Arial"/>
        </w:rPr>
        <w:t>ęś</w:t>
      </w:r>
      <w:r w:rsidRPr="00775AF1">
        <w:rPr>
          <w:rFonts w:ascii="Ubuntu" w:hAnsi="Ubuntu" w:cs="Arial"/>
        </w:rPr>
        <w:t>ciach lub elementach maszyny.</w:t>
      </w:r>
    </w:p>
    <w:p w14:paraId="79186811" w14:textId="77777777" w:rsidR="001376AE" w:rsidRPr="00775AF1" w:rsidRDefault="001376AE"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Ubezpieczone maszyny i urządzenia objęte są ochroną także od szkód powstałych wskutek akcji ratowniczej prowadzonej w związku ze zdarzeniami określonymi w punkcie powyższym.</w:t>
      </w:r>
    </w:p>
    <w:p w14:paraId="385D5162" w14:textId="77777777" w:rsidR="001376AE" w:rsidRPr="00775AF1" w:rsidRDefault="001376AE"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Ubezpieczeniem objęte są maszyny w trakcie pracy i postoju, demontażu i ponownego montażu, napraw i remontów dokonywanych zarówno przez Ubezpieczonego jak i podmioty zewnętrzne, jak również podczas przemieszczania na terenie zakładu w celu konserwacji, czyszczenia, naprawy, itp. Maszyny objęte są ochroną także na terenie zewnętrznych zakładów remontowych / naprawczych.</w:t>
      </w:r>
    </w:p>
    <w:p w14:paraId="6F07E428" w14:textId="01F9B1FE" w:rsidR="001376AE" w:rsidRPr="00775AF1" w:rsidRDefault="001376AE"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Ochrona ubezpieczeniowa obejmuje szkody w środkach eksploatacyjnych wszelkiego rodzaju, takich jak paliwo, gaz, płyny chłodzące, katalizatory, płyny i środki smarne, jeżeli są one następstwem zdarzeń objętych zakresem ubezpieczenia.</w:t>
      </w:r>
    </w:p>
    <w:p w14:paraId="632E1A30" w14:textId="3834392C" w:rsidR="00B765EF" w:rsidRPr="00775AF1" w:rsidRDefault="00B765EF"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Ochrona ubezpieczeniowa obejmuje szkody w fundamentach maszyn</w:t>
      </w:r>
    </w:p>
    <w:p w14:paraId="0049A214" w14:textId="77777777" w:rsidR="001376AE" w:rsidRPr="00775AF1" w:rsidRDefault="001376AE" w:rsidP="001376AE">
      <w:pPr>
        <w:autoSpaceDE w:val="0"/>
        <w:autoSpaceDN w:val="0"/>
        <w:adjustRightInd w:val="0"/>
        <w:jc w:val="both"/>
        <w:rPr>
          <w:rFonts w:ascii="Ubuntu" w:hAnsi="Ubuntu" w:cs="Arial"/>
          <w:sz w:val="22"/>
          <w:szCs w:val="22"/>
        </w:rPr>
      </w:pPr>
    </w:p>
    <w:p w14:paraId="23DB85B3" w14:textId="77777777" w:rsidR="001376AE" w:rsidRPr="00775AF1" w:rsidRDefault="001376AE" w:rsidP="001376AE">
      <w:pPr>
        <w:autoSpaceDE w:val="0"/>
        <w:autoSpaceDN w:val="0"/>
        <w:adjustRightInd w:val="0"/>
        <w:jc w:val="both"/>
        <w:rPr>
          <w:rFonts w:ascii="Ubuntu" w:hAnsi="Ubuntu" w:cs="Arial"/>
          <w:sz w:val="22"/>
          <w:szCs w:val="22"/>
        </w:rPr>
      </w:pPr>
    </w:p>
    <w:p w14:paraId="37A4F2DB" w14:textId="77777777" w:rsidR="001376AE" w:rsidRPr="00775AF1" w:rsidRDefault="001376AE" w:rsidP="001376AE">
      <w:pPr>
        <w:autoSpaceDE w:val="0"/>
        <w:autoSpaceDN w:val="0"/>
        <w:adjustRightInd w:val="0"/>
        <w:jc w:val="both"/>
        <w:rPr>
          <w:rFonts w:ascii="Ubuntu" w:hAnsi="Ubuntu" w:cs="Arial"/>
          <w:sz w:val="22"/>
          <w:szCs w:val="22"/>
        </w:rPr>
      </w:pPr>
      <w:r w:rsidRPr="00775AF1">
        <w:rPr>
          <w:rFonts w:ascii="Ubuntu" w:hAnsi="Ubuntu" w:cs="Arial"/>
          <w:sz w:val="22"/>
          <w:szCs w:val="22"/>
        </w:rPr>
        <w:t>Dodatkowe postanowienia do zakresu ubezpieczenia</w:t>
      </w:r>
    </w:p>
    <w:p w14:paraId="4E0580B8" w14:textId="77777777" w:rsidR="001376AE" w:rsidRPr="00775AF1" w:rsidRDefault="001376AE" w:rsidP="001376AE">
      <w:pPr>
        <w:autoSpaceDE w:val="0"/>
        <w:autoSpaceDN w:val="0"/>
        <w:adjustRightInd w:val="0"/>
        <w:jc w:val="both"/>
        <w:rPr>
          <w:rFonts w:ascii="Ubuntu" w:hAnsi="Ubuntu" w:cs="Arial"/>
          <w:sz w:val="22"/>
          <w:szCs w:val="22"/>
        </w:rPr>
      </w:pPr>
      <w:r w:rsidRPr="00775AF1">
        <w:rPr>
          <w:rFonts w:ascii="Ubuntu" w:hAnsi="Ubuntu" w:cs="Arial"/>
          <w:sz w:val="22"/>
          <w:szCs w:val="22"/>
        </w:rPr>
        <w:t>Jeżeli OWU/warunki dodatkowe zawierają ograniczenia lub wyłączenia ochrony w odniesieniu do niżej wskazanych kwestii, to nie mają one zastosowania:</w:t>
      </w:r>
    </w:p>
    <w:p w14:paraId="4427DF6C" w14:textId="15997A00" w:rsidR="001376AE" w:rsidRPr="00775AF1" w:rsidRDefault="001376AE" w:rsidP="001376AE">
      <w:pPr>
        <w:autoSpaceDE w:val="0"/>
        <w:autoSpaceDN w:val="0"/>
        <w:adjustRightInd w:val="0"/>
        <w:jc w:val="both"/>
        <w:rPr>
          <w:rFonts w:ascii="Ubuntu" w:hAnsi="Ubuntu" w:cs="Arial"/>
          <w:sz w:val="22"/>
          <w:szCs w:val="22"/>
        </w:rPr>
      </w:pPr>
      <w:r w:rsidRPr="00775AF1">
        <w:rPr>
          <w:rFonts w:ascii="Ubuntu" w:hAnsi="Ubuntu" w:cs="Arial"/>
          <w:sz w:val="22"/>
          <w:szCs w:val="22"/>
        </w:rPr>
        <w:t xml:space="preserve"> - szkody następcze powstałe na skutek szkód elektrycznych,</w:t>
      </w:r>
    </w:p>
    <w:p w14:paraId="7B05A761" w14:textId="77777777" w:rsidR="001376AE" w:rsidRPr="00775AF1" w:rsidRDefault="001376AE" w:rsidP="001376AE">
      <w:pPr>
        <w:autoSpaceDE w:val="0"/>
        <w:autoSpaceDN w:val="0"/>
        <w:adjustRightInd w:val="0"/>
        <w:jc w:val="both"/>
        <w:rPr>
          <w:rFonts w:ascii="Ubuntu" w:hAnsi="Ubuntu" w:cs="Arial"/>
          <w:sz w:val="22"/>
          <w:szCs w:val="22"/>
        </w:rPr>
      </w:pPr>
      <w:r w:rsidRPr="00775AF1">
        <w:rPr>
          <w:rFonts w:ascii="Ubuntu" w:hAnsi="Ubuntu" w:cs="Arial"/>
          <w:sz w:val="22"/>
          <w:szCs w:val="22"/>
        </w:rPr>
        <w:t>- szkody powstałe przy wyładunku i załadunku maszyny,</w:t>
      </w:r>
    </w:p>
    <w:p w14:paraId="48B2FE23" w14:textId="674C6381" w:rsidR="001376AE" w:rsidRPr="00775AF1" w:rsidRDefault="001376AE" w:rsidP="001376AE">
      <w:pPr>
        <w:autoSpaceDE w:val="0"/>
        <w:autoSpaceDN w:val="0"/>
        <w:adjustRightInd w:val="0"/>
        <w:jc w:val="both"/>
        <w:rPr>
          <w:rFonts w:ascii="Ubuntu" w:hAnsi="Ubuntu" w:cs="Arial"/>
          <w:sz w:val="22"/>
          <w:szCs w:val="22"/>
        </w:rPr>
      </w:pPr>
      <w:r w:rsidRPr="00775AF1">
        <w:rPr>
          <w:rFonts w:ascii="Ubuntu" w:hAnsi="Ubuntu" w:cs="Arial"/>
          <w:sz w:val="22"/>
          <w:szCs w:val="22"/>
        </w:rPr>
        <w:t>- szkody powstałe w trakcie remontów i konserwacji lub prac budowlano-adaptacyjnych,</w:t>
      </w:r>
    </w:p>
    <w:p w14:paraId="15CC5EA2" w14:textId="50038CA7" w:rsidR="001376AE" w:rsidRPr="00775AF1" w:rsidRDefault="001376AE" w:rsidP="001376AE">
      <w:pPr>
        <w:autoSpaceDE w:val="0"/>
        <w:autoSpaceDN w:val="0"/>
        <w:adjustRightInd w:val="0"/>
        <w:jc w:val="both"/>
        <w:rPr>
          <w:rFonts w:ascii="Ubuntu" w:hAnsi="Ubuntu" w:cs="Arial"/>
          <w:sz w:val="22"/>
          <w:szCs w:val="22"/>
        </w:rPr>
      </w:pPr>
      <w:r w:rsidRPr="00775AF1">
        <w:rPr>
          <w:rFonts w:ascii="Ubuntu" w:hAnsi="Ubuntu" w:cs="Arial"/>
          <w:sz w:val="22"/>
          <w:szCs w:val="22"/>
        </w:rPr>
        <w:t>- mienie użytkowane na podstawie umowy leasingu, użyczenia itp.</w:t>
      </w:r>
    </w:p>
    <w:p w14:paraId="5C571F21" w14:textId="77777777" w:rsidR="001376AE" w:rsidRPr="00775AF1" w:rsidRDefault="001376AE" w:rsidP="001376AE">
      <w:pPr>
        <w:autoSpaceDE w:val="0"/>
        <w:autoSpaceDN w:val="0"/>
        <w:adjustRightInd w:val="0"/>
        <w:jc w:val="both"/>
        <w:rPr>
          <w:rFonts w:ascii="Ubuntu" w:hAnsi="Ubuntu" w:cs="Arial"/>
          <w:sz w:val="22"/>
          <w:szCs w:val="22"/>
        </w:rPr>
      </w:pPr>
    </w:p>
    <w:p w14:paraId="07E3E19F" w14:textId="77777777" w:rsidR="00143D82" w:rsidRPr="00775AF1" w:rsidRDefault="00143D82" w:rsidP="00143D82">
      <w:pPr>
        <w:pStyle w:val="Akapitzlist"/>
        <w:suppressAutoHyphens/>
        <w:jc w:val="both"/>
        <w:rPr>
          <w:rFonts w:ascii="Ubuntu" w:hAnsi="Ubuntu" w:cs="Arial"/>
        </w:rPr>
      </w:pPr>
    </w:p>
    <w:p w14:paraId="2E39311C" w14:textId="210D4FBF" w:rsidR="00A16BBB" w:rsidRPr="00775AF1" w:rsidRDefault="00A16BBB" w:rsidP="00982155">
      <w:pPr>
        <w:pStyle w:val="Akapitzlist"/>
        <w:numPr>
          <w:ilvl w:val="1"/>
          <w:numId w:val="59"/>
        </w:numPr>
        <w:autoSpaceDE w:val="0"/>
        <w:autoSpaceDN w:val="0"/>
        <w:adjustRightInd w:val="0"/>
        <w:jc w:val="both"/>
        <w:rPr>
          <w:rFonts w:ascii="Ubuntu" w:hAnsi="Ubuntu" w:cs="Arial"/>
        </w:rPr>
      </w:pPr>
      <w:r w:rsidRPr="00775AF1">
        <w:rPr>
          <w:rFonts w:ascii="Ubuntu" w:hAnsi="Ubuntu" w:cs="Arial"/>
          <w:b/>
        </w:rPr>
        <w:t xml:space="preserve">Miejsca ubezpieczenia: </w:t>
      </w:r>
    </w:p>
    <w:p w14:paraId="631DCCA6" w14:textId="77777777" w:rsidR="00A16BBB" w:rsidRPr="00775AF1" w:rsidRDefault="00A16BBB" w:rsidP="00982155">
      <w:pPr>
        <w:pStyle w:val="Akapitzlist"/>
        <w:numPr>
          <w:ilvl w:val="0"/>
          <w:numId w:val="58"/>
        </w:numPr>
        <w:tabs>
          <w:tab w:val="num" w:pos="709"/>
        </w:tabs>
        <w:autoSpaceDE w:val="0"/>
        <w:autoSpaceDN w:val="0"/>
        <w:adjustRightInd w:val="0"/>
        <w:jc w:val="both"/>
        <w:rPr>
          <w:rFonts w:ascii="Ubuntu" w:hAnsi="Ubuntu" w:cs="Arial"/>
          <w:bCs/>
        </w:rPr>
      </w:pPr>
      <w:r w:rsidRPr="00775AF1">
        <w:rPr>
          <w:rFonts w:ascii="Ubuntu" w:hAnsi="Ubuntu" w:cs="Arial"/>
          <w:bCs/>
        </w:rPr>
        <w:lastRenderedPageBreak/>
        <w:t>„Regionalny Zakład Gospodarowania Odpadami w Słajsinie”. Adres: Słajsino 30, 72-200 Nowogard.</w:t>
      </w:r>
    </w:p>
    <w:p w14:paraId="0940E61B" w14:textId="031E91B3" w:rsidR="00A16BBB" w:rsidRPr="00775AF1" w:rsidRDefault="00A16BBB" w:rsidP="00982155">
      <w:pPr>
        <w:pStyle w:val="Akapitzlist"/>
        <w:numPr>
          <w:ilvl w:val="0"/>
          <w:numId w:val="58"/>
        </w:numPr>
        <w:tabs>
          <w:tab w:val="num" w:pos="709"/>
        </w:tabs>
        <w:autoSpaceDE w:val="0"/>
        <w:autoSpaceDN w:val="0"/>
        <w:adjustRightInd w:val="0"/>
        <w:jc w:val="both"/>
        <w:rPr>
          <w:rFonts w:ascii="Ubuntu" w:hAnsi="Ubuntu" w:cs="Arial"/>
          <w:bCs/>
        </w:rPr>
      </w:pPr>
      <w:r w:rsidRPr="00775AF1">
        <w:rPr>
          <w:rFonts w:ascii="Ubuntu" w:hAnsi="Ubuntu" w:cs="Arial"/>
          <w:bCs/>
        </w:rPr>
        <w:t xml:space="preserve">„Stacja Przeładunkowa” – Mokrawica gmina Kamień Pomorski. Adres: Mokrawica, 72-400 Kamień Pomorski. </w:t>
      </w:r>
      <w:bookmarkStart w:id="3" w:name="_Hlk39734349"/>
      <w:r w:rsidRPr="00775AF1">
        <w:rPr>
          <w:rFonts w:ascii="Ubuntu" w:hAnsi="Ubuntu" w:cs="Arial"/>
          <w:bCs/>
        </w:rPr>
        <w:t>Działka 28/7 – obręb Mokrawica, gmina Kamień Pomorski.</w:t>
      </w:r>
    </w:p>
    <w:bookmarkEnd w:id="3"/>
    <w:p w14:paraId="19C85F92" w14:textId="77777777" w:rsidR="00A16BBB" w:rsidRPr="00775AF1" w:rsidRDefault="00A16BBB" w:rsidP="00982155">
      <w:pPr>
        <w:pStyle w:val="Akapitzlist"/>
        <w:numPr>
          <w:ilvl w:val="0"/>
          <w:numId w:val="58"/>
        </w:numPr>
        <w:tabs>
          <w:tab w:val="num" w:pos="709"/>
        </w:tabs>
        <w:autoSpaceDE w:val="0"/>
        <w:autoSpaceDN w:val="0"/>
        <w:adjustRightInd w:val="0"/>
        <w:jc w:val="both"/>
        <w:rPr>
          <w:rFonts w:ascii="Ubuntu" w:hAnsi="Ubuntu" w:cs="Arial"/>
          <w:bCs/>
        </w:rPr>
      </w:pPr>
      <w:r w:rsidRPr="00775AF1">
        <w:rPr>
          <w:rFonts w:ascii="Ubuntu" w:hAnsi="Ubuntu" w:cs="Arial"/>
          <w:bCs/>
        </w:rPr>
        <w:t>„Stacja Przeładunkowa” – Mielenko Drawskie gmina Drawsko Pomorskie. Adres: Mielenko Drawskie 63, 78-500 Drawsko Pomorskie. Działki nr 233/9, 221/5, 233/8 – obręb Mielenko, gmina Drawsko Pomorskie</w:t>
      </w:r>
    </w:p>
    <w:p w14:paraId="37071BA3" w14:textId="77777777" w:rsidR="00A16BBB" w:rsidRPr="00775AF1" w:rsidRDefault="00A16BBB" w:rsidP="00982155">
      <w:pPr>
        <w:pStyle w:val="Akapitzlist"/>
        <w:numPr>
          <w:ilvl w:val="0"/>
          <w:numId w:val="58"/>
        </w:numPr>
        <w:tabs>
          <w:tab w:val="num" w:pos="709"/>
        </w:tabs>
        <w:autoSpaceDE w:val="0"/>
        <w:autoSpaceDN w:val="0"/>
        <w:adjustRightInd w:val="0"/>
        <w:jc w:val="both"/>
        <w:rPr>
          <w:rFonts w:ascii="Ubuntu" w:hAnsi="Ubuntu" w:cs="Arial"/>
          <w:bCs/>
        </w:rPr>
      </w:pPr>
      <w:r w:rsidRPr="00775AF1">
        <w:rPr>
          <w:rFonts w:ascii="Ubuntu" w:hAnsi="Ubuntu" w:cs="Arial"/>
          <w:bCs/>
        </w:rPr>
        <w:t>„Stacja Przeładunkowa” – Świnoujście gmina Świnoujście. Adres: ul. Pomorska 10, 72-605 Świnoujście .Działki nr 953 i 957 obręb 17 – gmina Świnoujście.</w:t>
      </w:r>
    </w:p>
    <w:p w14:paraId="24BC6AE2" w14:textId="09E07850" w:rsidR="0089638A" w:rsidRPr="00775AF1" w:rsidRDefault="0089638A" w:rsidP="00BF0EC2">
      <w:pPr>
        <w:autoSpaceDE w:val="0"/>
        <w:autoSpaceDN w:val="0"/>
        <w:adjustRightInd w:val="0"/>
        <w:jc w:val="both"/>
        <w:rPr>
          <w:rFonts w:ascii="Ubuntu" w:hAnsi="Ubuntu" w:cs="Arial"/>
          <w:sz w:val="22"/>
          <w:szCs w:val="22"/>
        </w:rPr>
      </w:pPr>
    </w:p>
    <w:p w14:paraId="03743E0D" w14:textId="1D7D39EA" w:rsidR="0089638A" w:rsidRPr="00775AF1" w:rsidRDefault="0089638A" w:rsidP="00BF0EC2">
      <w:pPr>
        <w:autoSpaceDE w:val="0"/>
        <w:autoSpaceDN w:val="0"/>
        <w:adjustRightInd w:val="0"/>
        <w:jc w:val="both"/>
        <w:rPr>
          <w:rFonts w:ascii="Ubuntu" w:hAnsi="Ubuntu" w:cs="Arial"/>
          <w:b/>
          <w:bCs/>
          <w:sz w:val="22"/>
          <w:szCs w:val="22"/>
        </w:rPr>
      </w:pPr>
    </w:p>
    <w:p w14:paraId="68237A88" w14:textId="26EAFA97" w:rsidR="0089638A" w:rsidRPr="00775AF1" w:rsidRDefault="0089638A" w:rsidP="00982155">
      <w:pPr>
        <w:pStyle w:val="Akapitzlist"/>
        <w:numPr>
          <w:ilvl w:val="1"/>
          <w:numId w:val="59"/>
        </w:numPr>
        <w:autoSpaceDE w:val="0"/>
        <w:autoSpaceDN w:val="0"/>
        <w:adjustRightInd w:val="0"/>
        <w:jc w:val="both"/>
        <w:rPr>
          <w:rFonts w:ascii="Ubuntu" w:hAnsi="Ubuntu" w:cs="Arial"/>
          <w:b/>
          <w:bCs/>
        </w:rPr>
      </w:pPr>
      <w:r w:rsidRPr="00775AF1">
        <w:rPr>
          <w:rFonts w:ascii="Ubuntu" w:hAnsi="Ubuntu" w:cs="Arial"/>
          <w:b/>
          <w:bCs/>
        </w:rPr>
        <w:t>Franszyzy:</w:t>
      </w:r>
    </w:p>
    <w:p w14:paraId="1F9C462E" w14:textId="77777777" w:rsidR="0089638A" w:rsidRPr="00775AF1" w:rsidRDefault="0089638A" w:rsidP="00BF0EC2">
      <w:pPr>
        <w:pStyle w:val="Akapitzlist"/>
        <w:autoSpaceDE w:val="0"/>
        <w:autoSpaceDN w:val="0"/>
        <w:adjustRightInd w:val="0"/>
        <w:ind w:left="360"/>
        <w:jc w:val="both"/>
        <w:rPr>
          <w:rFonts w:ascii="Ubuntu" w:hAnsi="Ubuntu" w:cs="Arial"/>
        </w:rPr>
      </w:pPr>
    </w:p>
    <w:p w14:paraId="175F3781" w14:textId="39797A79" w:rsidR="00A16BBB" w:rsidRPr="00775AF1" w:rsidRDefault="00A16BBB" w:rsidP="00982155">
      <w:pPr>
        <w:pStyle w:val="Akapitzlist"/>
        <w:numPr>
          <w:ilvl w:val="0"/>
          <w:numId w:val="60"/>
        </w:numPr>
        <w:autoSpaceDE w:val="0"/>
        <w:autoSpaceDN w:val="0"/>
        <w:adjustRightInd w:val="0"/>
        <w:jc w:val="both"/>
        <w:rPr>
          <w:rFonts w:ascii="Ubuntu" w:hAnsi="Ubuntu" w:cs="Arial"/>
          <w:bCs/>
        </w:rPr>
      </w:pPr>
      <w:r w:rsidRPr="00775AF1">
        <w:rPr>
          <w:rFonts w:ascii="Ubuntu" w:hAnsi="Ubuntu" w:cs="Arial"/>
          <w:bCs/>
        </w:rPr>
        <w:t>Franszyza integralna: brak.</w:t>
      </w:r>
    </w:p>
    <w:p w14:paraId="5AED22FF" w14:textId="7AF588AB" w:rsidR="00F72297" w:rsidRPr="00775AF1" w:rsidRDefault="00A16BBB" w:rsidP="00206916">
      <w:pPr>
        <w:pStyle w:val="Akapitzlist"/>
        <w:numPr>
          <w:ilvl w:val="0"/>
          <w:numId w:val="60"/>
        </w:numPr>
        <w:autoSpaceDE w:val="0"/>
        <w:autoSpaceDN w:val="0"/>
        <w:adjustRightInd w:val="0"/>
        <w:ind w:left="360"/>
        <w:jc w:val="both"/>
        <w:rPr>
          <w:rFonts w:ascii="Ubuntu" w:hAnsi="Ubuntu" w:cs="Arial"/>
        </w:rPr>
      </w:pPr>
      <w:r w:rsidRPr="00775AF1">
        <w:rPr>
          <w:rFonts w:ascii="Ubuntu" w:hAnsi="Ubuntu" w:cs="Arial"/>
          <w:bCs/>
        </w:rPr>
        <w:t>Franszyza</w:t>
      </w:r>
      <w:r w:rsidR="009B58CD" w:rsidRPr="00775AF1">
        <w:rPr>
          <w:rFonts w:ascii="Ubuntu" w:hAnsi="Ubuntu" w:cs="Arial"/>
          <w:bCs/>
        </w:rPr>
        <w:t xml:space="preserve"> redukcyjna</w:t>
      </w:r>
      <w:r w:rsidRPr="00775AF1">
        <w:rPr>
          <w:rFonts w:ascii="Ubuntu" w:hAnsi="Ubuntu" w:cs="Arial"/>
          <w:bCs/>
        </w:rPr>
        <w:t xml:space="preserve">: </w:t>
      </w:r>
      <w:r w:rsidR="00B765EF" w:rsidRPr="00775AF1">
        <w:rPr>
          <w:rFonts w:ascii="Ubuntu" w:hAnsi="Ubuntu" w:cs="Arial"/>
          <w:bCs/>
        </w:rPr>
        <w:t>5</w:t>
      </w:r>
      <w:r w:rsidRPr="00775AF1">
        <w:rPr>
          <w:rFonts w:ascii="Ubuntu" w:hAnsi="Ubuntu" w:cs="Arial"/>
          <w:bCs/>
        </w:rPr>
        <w:t xml:space="preserve">% wartości </w:t>
      </w:r>
      <w:r w:rsidR="009B58CD" w:rsidRPr="00775AF1">
        <w:rPr>
          <w:rFonts w:ascii="Ubuntu" w:hAnsi="Ubuntu" w:cs="Arial"/>
          <w:bCs/>
        </w:rPr>
        <w:t>odszkodowania</w:t>
      </w:r>
      <w:r w:rsidRPr="00775AF1">
        <w:rPr>
          <w:rFonts w:ascii="Ubuntu" w:hAnsi="Ubuntu" w:cs="Arial"/>
          <w:bCs/>
        </w:rPr>
        <w:t xml:space="preserve"> nie mniej niż 2.000,00 zł </w:t>
      </w:r>
    </w:p>
    <w:p w14:paraId="579EED6E" w14:textId="77777777" w:rsidR="00F72297" w:rsidRPr="00775AF1" w:rsidRDefault="00F72297" w:rsidP="00F72297">
      <w:pPr>
        <w:autoSpaceDE w:val="0"/>
        <w:autoSpaceDN w:val="0"/>
        <w:adjustRightInd w:val="0"/>
        <w:jc w:val="both"/>
        <w:rPr>
          <w:rFonts w:ascii="Ubuntu" w:hAnsi="Ubuntu" w:cs="Arial"/>
          <w:sz w:val="22"/>
          <w:szCs w:val="22"/>
        </w:rPr>
      </w:pPr>
      <w:r w:rsidRPr="00775AF1">
        <w:rPr>
          <w:rFonts w:ascii="Ubuntu" w:hAnsi="Ubuntu" w:cs="Arial"/>
          <w:sz w:val="22"/>
          <w:szCs w:val="22"/>
        </w:rPr>
        <w:t>Franszyzy nieopisane w niniejszym punkcie nie mają zastosowania.</w:t>
      </w:r>
    </w:p>
    <w:p w14:paraId="17098F19" w14:textId="6BB33DD3" w:rsidR="0089638A" w:rsidRPr="00775AF1" w:rsidRDefault="0089638A" w:rsidP="00BF0EC2">
      <w:pPr>
        <w:autoSpaceDE w:val="0"/>
        <w:autoSpaceDN w:val="0"/>
        <w:adjustRightInd w:val="0"/>
        <w:jc w:val="both"/>
        <w:rPr>
          <w:rFonts w:ascii="Ubuntu" w:hAnsi="Ubuntu" w:cs="Arial"/>
          <w:sz w:val="22"/>
          <w:szCs w:val="22"/>
        </w:rPr>
      </w:pPr>
    </w:p>
    <w:p w14:paraId="08273F4D" w14:textId="77777777" w:rsidR="0089638A" w:rsidRPr="00775AF1" w:rsidRDefault="0089638A" w:rsidP="00BF0EC2">
      <w:pPr>
        <w:autoSpaceDE w:val="0"/>
        <w:autoSpaceDN w:val="0"/>
        <w:adjustRightInd w:val="0"/>
        <w:jc w:val="both"/>
        <w:rPr>
          <w:rFonts w:ascii="Ubuntu" w:hAnsi="Ubuntu" w:cs="Arial"/>
          <w:sz w:val="22"/>
          <w:szCs w:val="22"/>
        </w:rPr>
      </w:pPr>
    </w:p>
    <w:p w14:paraId="11E20A11" w14:textId="6B38F9AF" w:rsidR="00A16BBB" w:rsidRPr="00775AF1" w:rsidRDefault="00A16BBB" w:rsidP="00982155">
      <w:pPr>
        <w:pStyle w:val="Akapitzlist"/>
        <w:numPr>
          <w:ilvl w:val="1"/>
          <w:numId w:val="59"/>
        </w:numPr>
        <w:autoSpaceDE w:val="0"/>
        <w:autoSpaceDN w:val="0"/>
        <w:adjustRightInd w:val="0"/>
        <w:jc w:val="both"/>
        <w:rPr>
          <w:rFonts w:ascii="Ubuntu" w:hAnsi="Ubuntu" w:cs="Arial"/>
        </w:rPr>
      </w:pPr>
      <w:r w:rsidRPr="00775AF1">
        <w:rPr>
          <w:rFonts w:ascii="Ubuntu" w:hAnsi="Ubuntu" w:cs="Arial"/>
          <w:b/>
        </w:rPr>
        <w:t xml:space="preserve">Przedmiot ubezpieczenia: </w:t>
      </w:r>
      <w:r w:rsidRPr="00775AF1">
        <w:rPr>
          <w:rFonts w:ascii="Ubuntu" w:hAnsi="Ubuntu" w:cs="Arial"/>
        </w:rPr>
        <w:t>maszyny i urz</w:t>
      </w:r>
      <w:r w:rsidRPr="00775AF1">
        <w:rPr>
          <w:rFonts w:ascii="Ubuntu" w:eastAsia="TimesNewRoman" w:hAnsi="Ubuntu" w:cs="Arial"/>
        </w:rPr>
        <w:t>ą</w:t>
      </w:r>
      <w:r w:rsidRPr="00775AF1">
        <w:rPr>
          <w:rFonts w:ascii="Ubuntu" w:hAnsi="Ubuntu" w:cs="Arial"/>
        </w:rPr>
        <w:t>dzenia zadeklarowane do ubezpieczenia, należ</w:t>
      </w:r>
      <w:r w:rsidRPr="00775AF1">
        <w:rPr>
          <w:rFonts w:ascii="Ubuntu" w:eastAsia="TimesNewRoman" w:hAnsi="Ubuntu" w:cs="Arial"/>
        </w:rPr>
        <w:t>ą</w:t>
      </w:r>
      <w:r w:rsidRPr="00775AF1">
        <w:rPr>
          <w:rFonts w:ascii="Ubuntu" w:hAnsi="Ubuntu" w:cs="Arial"/>
        </w:rPr>
        <w:t>ce do Ubezpieczającego/Zamawiaj</w:t>
      </w:r>
      <w:r w:rsidRPr="00775AF1">
        <w:rPr>
          <w:rFonts w:ascii="Ubuntu" w:eastAsia="TimesNewRoman" w:hAnsi="Ubuntu" w:cs="Arial"/>
        </w:rPr>
        <w:t>ą</w:t>
      </w:r>
      <w:r w:rsidRPr="00775AF1">
        <w:rPr>
          <w:rFonts w:ascii="Ubuntu" w:hAnsi="Ubuntu" w:cs="Arial"/>
        </w:rPr>
        <w:t>cego lub pozostaj</w:t>
      </w:r>
      <w:r w:rsidRPr="00775AF1">
        <w:rPr>
          <w:rFonts w:ascii="Ubuntu" w:eastAsia="TimesNewRoman" w:hAnsi="Ubuntu" w:cs="Arial"/>
        </w:rPr>
        <w:t>ą</w:t>
      </w:r>
      <w:r w:rsidRPr="00775AF1">
        <w:rPr>
          <w:rFonts w:ascii="Ubuntu" w:hAnsi="Ubuntu" w:cs="Arial"/>
        </w:rPr>
        <w:t>cy w jego władaniu na podstawie stosownej umowy (np. najmu, użyczenia, leasingu itp. o podobnym charakterze)</w:t>
      </w:r>
      <w:r w:rsidR="0089638A" w:rsidRPr="00775AF1">
        <w:rPr>
          <w:rFonts w:ascii="Ubuntu" w:hAnsi="Ubuntu" w:cs="Arial"/>
        </w:rPr>
        <w:t xml:space="preserve"> ubezpieczane w systemie sum stałych</w:t>
      </w:r>
    </w:p>
    <w:p w14:paraId="7149BAE0" w14:textId="77777777" w:rsidR="000D25AC" w:rsidRPr="00775AF1" w:rsidRDefault="000D25AC" w:rsidP="000D25AC">
      <w:pPr>
        <w:autoSpaceDE w:val="0"/>
        <w:autoSpaceDN w:val="0"/>
        <w:adjustRightInd w:val="0"/>
        <w:jc w:val="both"/>
        <w:rPr>
          <w:rFonts w:ascii="Ubuntu" w:hAnsi="Ubuntu" w:cs="Arial"/>
          <w:sz w:val="22"/>
          <w:szCs w:val="22"/>
        </w:rPr>
      </w:pPr>
    </w:p>
    <w:p w14:paraId="7C396816" w14:textId="77777777" w:rsidR="00206916" w:rsidRDefault="00206916" w:rsidP="000D25AC">
      <w:pPr>
        <w:autoSpaceDE w:val="0"/>
        <w:autoSpaceDN w:val="0"/>
        <w:adjustRightInd w:val="0"/>
        <w:jc w:val="both"/>
        <w:rPr>
          <w:rFonts w:ascii="Ubuntu" w:hAnsi="Ubuntu" w:cs="Arial"/>
          <w:sz w:val="20"/>
          <w:szCs w:val="20"/>
        </w:rPr>
      </w:pPr>
    </w:p>
    <w:p w14:paraId="5C3709F3" w14:textId="77777777" w:rsidR="00206916" w:rsidRDefault="00206916" w:rsidP="000D25AC">
      <w:pPr>
        <w:autoSpaceDE w:val="0"/>
        <w:autoSpaceDN w:val="0"/>
        <w:adjustRightInd w:val="0"/>
        <w:jc w:val="both"/>
        <w:rPr>
          <w:rFonts w:ascii="Ubuntu" w:hAnsi="Ubuntu" w:cs="Arial"/>
          <w:sz w:val="20"/>
          <w:szCs w:val="20"/>
        </w:rPr>
      </w:pPr>
    </w:p>
    <w:p w14:paraId="0DF81DE8" w14:textId="77777777" w:rsidR="00206916" w:rsidRDefault="00206916" w:rsidP="000D25AC">
      <w:pPr>
        <w:autoSpaceDE w:val="0"/>
        <w:autoSpaceDN w:val="0"/>
        <w:adjustRightInd w:val="0"/>
        <w:jc w:val="both"/>
        <w:rPr>
          <w:rFonts w:ascii="Ubuntu" w:hAnsi="Ubuntu" w:cs="Arial"/>
          <w:sz w:val="20"/>
          <w:szCs w:val="20"/>
        </w:rPr>
      </w:pPr>
    </w:p>
    <w:p w14:paraId="4BCD7D87" w14:textId="468596D4" w:rsidR="000D25AC" w:rsidRPr="000D25AC" w:rsidRDefault="000D25AC" w:rsidP="000D25AC">
      <w:pPr>
        <w:autoSpaceDE w:val="0"/>
        <w:autoSpaceDN w:val="0"/>
        <w:adjustRightInd w:val="0"/>
        <w:jc w:val="both"/>
        <w:rPr>
          <w:rFonts w:ascii="Ubuntu" w:hAnsi="Ubuntu" w:cs="Arial"/>
          <w:sz w:val="20"/>
          <w:szCs w:val="20"/>
        </w:rPr>
      </w:pPr>
      <w:r>
        <w:rPr>
          <w:rFonts w:ascii="Ubuntu" w:hAnsi="Ubuntu" w:cs="Arial"/>
          <w:sz w:val="20"/>
          <w:szCs w:val="20"/>
        </w:rPr>
        <w:t xml:space="preserve">Tabela nr 3 </w:t>
      </w:r>
    </w:p>
    <w:tbl>
      <w:tblPr>
        <w:tblW w:w="97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76"/>
        <w:gridCol w:w="3260"/>
        <w:gridCol w:w="1985"/>
        <w:gridCol w:w="1613"/>
      </w:tblGrid>
      <w:tr w:rsidR="00A61884" w:rsidRPr="00430057" w14:paraId="6E29FDE1" w14:textId="77777777" w:rsidTr="00BE701A">
        <w:trPr>
          <w:trHeight w:val="457"/>
        </w:trPr>
        <w:tc>
          <w:tcPr>
            <w:tcW w:w="426" w:type="dxa"/>
            <w:vAlign w:val="center"/>
          </w:tcPr>
          <w:p w14:paraId="27A8DCA2" w14:textId="4BC598AD" w:rsidR="00A16BBB" w:rsidRPr="00430057" w:rsidRDefault="00A16BBB" w:rsidP="00BF0EC2">
            <w:pPr>
              <w:jc w:val="center"/>
              <w:rPr>
                <w:rFonts w:ascii="Ubuntu" w:hAnsi="Ubuntu" w:cs="Arial"/>
                <w:b/>
                <w:sz w:val="20"/>
                <w:szCs w:val="20"/>
              </w:rPr>
            </w:pPr>
            <w:r w:rsidRPr="00430057">
              <w:rPr>
                <w:rFonts w:ascii="Ubuntu" w:hAnsi="Ubuntu" w:cs="Arial"/>
                <w:b/>
                <w:sz w:val="20"/>
                <w:szCs w:val="20"/>
              </w:rPr>
              <w:t>LP</w:t>
            </w:r>
          </w:p>
        </w:tc>
        <w:tc>
          <w:tcPr>
            <w:tcW w:w="2476" w:type="dxa"/>
            <w:vAlign w:val="center"/>
          </w:tcPr>
          <w:p w14:paraId="1424FE02" w14:textId="77777777" w:rsidR="00A16BBB" w:rsidRPr="00430057" w:rsidRDefault="00A16BBB" w:rsidP="00BF0EC2">
            <w:pPr>
              <w:jc w:val="center"/>
              <w:rPr>
                <w:rFonts w:ascii="Ubuntu" w:hAnsi="Ubuntu" w:cs="Arial"/>
                <w:b/>
                <w:sz w:val="20"/>
                <w:szCs w:val="20"/>
              </w:rPr>
            </w:pPr>
            <w:r w:rsidRPr="00430057">
              <w:rPr>
                <w:rFonts w:ascii="Ubuntu" w:hAnsi="Ubuntu" w:cs="Arial"/>
                <w:b/>
                <w:sz w:val="20"/>
                <w:szCs w:val="20"/>
              </w:rPr>
              <w:t>Nazwa</w:t>
            </w:r>
          </w:p>
        </w:tc>
        <w:tc>
          <w:tcPr>
            <w:tcW w:w="3260" w:type="dxa"/>
            <w:vAlign w:val="center"/>
          </w:tcPr>
          <w:p w14:paraId="6A314D51" w14:textId="77777777" w:rsidR="00A16BBB" w:rsidRPr="00430057" w:rsidRDefault="00A16BBB" w:rsidP="00BF0EC2">
            <w:pPr>
              <w:jc w:val="center"/>
              <w:rPr>
                <w:rFonts w:ascii="Ubuntu" w:hAnsi="Ubuntu" w:cs="Arial"/>
                <w:b/>
                <w:sz w:val="20"/>
                <w:szCs w:val="20"/>
              </w:rPr>
            </w:pPr>
            <w:r w:rsidRPr="00430057">
              <w:rPr>
                <w:rFonts w:ascii="Ubuntu" w:hAnsi="Ubuntu" w:cs="Arial"/>
                <w:b/>
                <w:sz w:val="20"/>
                <w:szCs w:val="20"/>
              </w:rPr>
              <w:t>Rok wprowadzenia do eksploatacji</w:t>
            </w:r>
          </w:p>
        </w:tc>
        <w:tc>
          <w:tcPr>
            <w:tcW w:w="1985" w:type="dxa"/>
            <w:vAlign w:val="center"/>
          </w:tcPr>
          <w:p w14:paraId="00701E48" w14:textId="77777777" w:rsidR="00A16BBB" w:rsidRPr="00430057" w:rsidRDefault="00A16BBB" w:rsidP="00BF0EC2">
            <w:pPr>
              <w:jc w:val="center"/>
              <w:rPr>
                <w:rFonts w:ascii="Ubuntu" w:hAnsi="Ubuntu" w:cs="Arial"/>
                <w:b/>
                <w:sz w:val="20"/>
                <w:szCs w:val="20"/>
              </w:rPr>
            </w:pPr>
            <w:r w:rsidRPr="00430057">
              <w:rPr>
                <w:rFonts w:ascii="Ubuntu" w:hAnsi="Ubuntu" w:cs="Arial"/>
                <w:b/>
                <w:sz w:val="20"/>
                <w:szCs w:val="20"/>
              </w:rPr>
              <w:t>Wartość w zł bez VAT</w:t>
            </w:r>
          </w:p>
        </w:tc>
        <w:tc>
          <w:tcPr>
            <w:tcW w:w="1613" w:type="dxa"/>
            <w:vAlign w:val="center"/>
          </w:tcPr>
          <w:p w14:paraId="68465B50" w14:textId="57F2E367" w:rsidR="00A16BBB" w:rsidRPr="00430057" w:rsidRDefault="00A61884" w:rsidP="00BF0EC2">
            <w:pPr>
              <w:jc w:val="center"/>
              <w:rPr>
                <w:rFonts w:ascii="Ubuntu" w:hAnsi="Ubuntu" w:cs="Arial"/>
                <w:b/>
                <w:sz w:val="20"/>
                <w:szCs w:val="20"/>
              </w:rPr>
            </w:pPr>
            <w:r w:rsidRPr="00430057">
              <w:rPr>
                <w:rFonts w:ascii="Ubuntu" w:hAnsi="Ubuntu" w:cs="Arial"/>
                <w:b/>
                <w:sz w:val="20"/>
                <w:szCs w:val="20"/>
              </w:rPr>
              <w:t>Sposób określenia wartości</w:t>
            </w:r>
          </w:p>
        </w:tc>
      </w:tr>
      <w:tr w:rsidR="00A61884" w:rsidRPr="00430057" w14:paraId="23683149" w14:textId="77777777" w:rsidTr="00BE701A">
        <w:trPr>
          <w:trHeight w:val="182"/>
        </w:trPr>
        <w:tc>
          <w:tcPr>
            <w:tcW w:w="426" w:type="dxa"/>
          </w:tcPr>
          <w:p w14:paraId="5BFD82AB"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1</w:t>
            </w:r>
          </w:p>
        </w:tc>
        <w:tc>
          <w:tcPr>
            <w:tcW w:w="2476" w:type="dxa"/>
            <w:vAlign w:val="center"/>
          </w:tcPr>
          <w:p w14:paraId="278AC38C"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Linia sortownicza nr 1- Słajsino</w:t>
            </w:r>
          </w:p>
        </w:tc>
        <w:tc>
          <w:tcPr>
            <w:tcW w:w="3260" w:type="dxa"/>
            <w:vAlign w:val="center"/>
          </w:tcPr>
          <w:p w14:paraId="117C9B24"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2012/2013 ( wraz z modernizacją w latach 2014/2015)</w:t>
            </w:r>
          </w:p>
        </w:tc>
        <w:tc>
          <w:tcPr>
            <w:tcW w:w="1985" w:type="dxa"/>
            <w:vAlign w:val="center"/>
          </w:tcPr>
          <w:p w14:paraId="74588047"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23.073.731,60</w:t>
            </w:r>
          </w:p>
        </w:tc>
        <w:tc>
          <w:tcPr>
            <w:tcW w:w="1613" w:type="dxa"/>
            <w:vAlign w:val="center"/>
          </w:tcPr>
          <w:p w14:paraId="023E1996" w14:textId="1944F763" w:rsidR="00A16BBB" w:rsidRPr="00430057" w:rsidRDefault="00154D43" w:rsidP="00BF0EC2">
            <w:pPr>
              <w:jc w:val="center"/>
              <w:rPr>
                <w:rFonts w:ascii="Ubuntu" w:hAnsi="Ubuntu" w:cs="Arial"/>
                <w:sz w:val="20"/>
                <w:szCs w:val="20"/>
              </w:rPr>
            </w:pPr>
            <w:r>
              <w:rPr>
                <w:rFonts w:ascii="Ubuntu" w:hAnsi="Ubuntu" w:cs="Arial"/>
                <w:sz w:val="20"/>
                <w:szCs w:val="20"/>
              </w:rPr>
              <w:t>Księgowa brutto</w:t>
            </w:r>
          </w:p>
        </w:tc>
      </w:tr>
      <w:tr w:rsidR="00A61884" w:rsidRPr="00430057" w14:paraId="3E04344B" w14:textId="77777777" w:rsidTr="00BE701A">
        <w:trPr>
          <w:trHeight w:val="167"/>
        </w:trPr>
        <w:tc>
          <w:tcPr>
            <w:tcW w:w="426" w:type="dxa"/>
          </w:tcPr>
          <w:p w14:paraId="6F379449"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w:t>
            </w:r>
          </w:p>
        </w:tc>
        <w:tc>
          <w:tcPr>
            <w:tcW w:w="2476" w:type="dxa"/>
            <w:vAlign w:val="center"/>
          </w:tcPr>
          <w:p w14:paraId="4240B266"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Linia sortownicza nr 2- Słajsino</w:t>
            </w:r>
          </w:p>
        </w:tc>
        <w:tc>
          <w:tcPr>
            <w:tcW w:w="3260" w:type="dxa"/>
            <w:vAlign w:val="center"/>
          </w:tcPr>
          <w:p w14:paraId="4708D2E3"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2012/2013 ( wraz z modernizacją w latach 2014/2015)</w:t>
            </w:r>
          </w:p>
        </w:tc>
        <w:tc>
          <w:tcPr>
            <w:tcW w:w="1985" w:type="dxa"/>
            <w:vAlign w:val="center"/>
          </w:tcPr>
          <w:p w14:paraId="388F3485"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14.537.273,93</w:t>
            </w:r>
          </w:p>
        </w:tc>
        <w:tc>
          <w:tcPr>
            <w:tcW w:w="1613" w:type="dxa"/>
            <w:vAlign w:val="center"/>
          </w:tcPr>
          <w:p w14:paraId="68DE94ED" w14:textId="556F9E59" w:rsidR="00A16BBB" w:rsidRPr="00430057" w:rsidRDefault="00154D43" w:rsidP="00BF0EC2">
            <w:pPr>
              <w:jc w:val="center"/>
              <w:rPr>
                <w:rFonts w:ascii="Ubuntu" w:hAnsi="Ubuntu" w:cs="Arial"/>
                <w:sz w:val="20"/>
                <w:szCs w:val="20"/>
              </w:rPr>
            </w:pPr>
            <w:r>
              <w:rPr>
                <w:rFonts w:ascii="Ubuntu" w:hAnsi="Ubuntu" w:cs="Arial"/>
                <w:sz w:val="20"/>
                <w:szCs w:val="20"/>
              </w:rPr>
              <w:t>Księgowa brutto</w:t>
            </w:r>
          </w:p>
        </w:tc>
      </w:tr>
      <w:tr w:rsidR="00A61884" w:rsidRPr="00430057" w14:paraId="42593E9A" w14:textId="77777777" w:rsidTr="00BE701A">
        <w:trPr>
          <w:trHeight w:val="197"/>
        </w:trPr>
        <w:tc>
          <w:tcPr>
            <w:tcW w:w="426" w:type="dxa"/>
          </w:tcPr>
          <w:p w14:paraId="4257062D"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3</w:t>
            </w:r>
          </w:p>
        </w:tc>
        <w:tc>
          <w:tcPr>
            <w:tcW w:w="2476" w:type="dxa"/>
            <w:vAlign w:val="center"/>
          </w:tcPr>
          <w:p w14:paraId="1F94B987" w14:textId="5C6FAE07" w:rsidR="00A16BBB" w:rsidRPr="00430057" w:rsidRDefault="00A16BBB" w:rsidP="00BF0EC2">
            <w:pPr>
              <w:jc w:val="center"/>
              <w:rPr>
                <w:rFonts w:ascii="Ubuntu" w:hAnsi="Ubuntu" w:cs="Arial"/>
                <w:sz w:val="20"/>
                <w:szCs w:val="20"/>
              </w:rPr>
            </w:pPr>
            <w:r w:rsidRPr="00430057">
              <w:rPr>
                <w:rFonts w:ascii="Ubuntu" w:hAnsi="Ubuntu" w:cs="Arial"/>
                <w:sz w:val="20"/>
                <w:szCs w:val="20"/>
              </w:rPr>
              <w:t xml:space="preserve">Stacja transformatorowa </w:t>
            </w:r>
            <w:r w:rsidR="00154D43">
              <w:rPr>
                <w:rFonts w:ascii="Ubuntu" w:hAnsi="Ubuntu" w:cs="Arial"/>
                <w:sz w:val="20"/>
                <w:szCs w:val="20"/>
              </w:rPr>
              <w:t xml:space="preserve">300 </w:t>
            </w:r>
            <w:proofErr w:type="spellStart"/>
            <w:r w:rsidR="00154D43">
              <w:rPr>
                <w:rFonts w:ascii="Ubuntu" w:hAnsi="Ubuntu" w:cs="Arial"/>
                <w:sz w:val="20"/>
                <w:szCs w:val="20"/>
              </w:rPr>
              <w:t>kw</w:t>
            </w:r>
            <w:proofErr w:type="spellEnd"/>
            <w:r w:rsidRPr="00430057">
              <w:rPr>
                <w:rFonts w:ascii="Ubuntu" w:hAnsi="Ubuntu" w:cs="Arial"/>
                <w:sz w:val="20"/>
                <w:szCs w:val="20"/>
              </w:rPr>
              <w:t>- Słajsino</w:t>
            </w:r>
          </w:p>
        </w:tc>
        <w:tc>
          <w:tcPr>
            <w:tcW w:w="3260" w:type="dxa"/>
            <w:vAlign w:val="center"/>
          </w:tcPr>
          <w:p w14:paraId="279E26F8" w14:textId="023DF2EF" w:rsidR="00A16BBB" w:rsidRPr="00430057" w:rsidRDefault="00A16BBB" w:rsidP="00BF0EC2">
            <w:pPr>
              <w:jc w:val="center"/>
              <w:rPr>
                <w:rFonts w:ascii="Ubuntu" w:hAnsi="Ubuntu" w:cs="Arial"/>
                <w:sz w:val="20"/>
                <w:szCs w:val="20"/>
              </w:rPr>
            </w:pPr>
            <w:r w:rsidRPr="00430057">
              <w:rPr>
                <w:rFonts w:ascii="Ubuntu" w:hAnsi="Ubuntu" w:cs="Arial"/>
                <w:sz w:val="20"/>
                <w:szCs w:val="20"/>
              </w:rPr>
              <w:t>2012/2013</w:t>
            </w:r>
            <w:r w:rsidR="00B765EF">
              <w:rPr>
                <w:rFonts w:ascii="Ubuntu" w:hAnsi="Ubuntu" w:cs="Arial"/>
                <w:sz w:val="20"/>
                <w:szCs w:val="20"/>
              </w:rPr>
              <w:t>,202</w:t>
            </w:r>
            <w:r w:rsidR="00146009">
              <w:rPr>
                <w:rFonts w:ascii="Ubuntu" w:hAnsi="Ubuntu" w:cs="Arial"/>
                <w:sz w:val="20"/>
                <w:szCs w:val="20"/>
              </w:rPr>
              <w:t>2</w:t>
            </w:r>
          </w:p>
        </w:tc>
        <w:tc>
          <w:tcPr>
            <w:tcW w:w="1985" w:type="dxa"/>
            <w:vAlign w:val="center"/>
          </w:tcPr>
          <w:p w14:paraId="7949B109" w14:textId="74F8CA36" w:rsidR="00A16BBB" w:rsidRPr="00430057" w:rsidRDefault="00B765EF" w:rsidP="00BF0EC2">
            <w:pPr>
              <w:jc w:val="center"/>
              <w:rPr>
                <w:rFonts w:ascii="Ubuntu" w:hAnsi="Ubuntu" w:cs="Arial"/>
                <w:sz w:val="20"/>
                <w:szCs w:val="20"/>
              </w:rPr>
            </w:pPr>
            <w:r>
              <w:rPr>
                <w:rFonts w:ascii="Ubuntu" w:hAnsi="Ubuntu" w:cs="Arial"/>
                <w:sz w:val="20"/>
                <w:szCs w:val="20"/>
              </w:rPr>
              <w:t>490.207,89</w:t>
            </w:r>
          </w:p>
        </w:tc>
        <w:tc>
          <w:tcPr>
            <w:tcW w:w="1613" w:type="dxa"/>
            <w:vAlign w:val="center"/>
          </w:tcPr>
          <w:p w14:paraId="1B19A846" w14:textId="77777777" w:rsidR="00A16BBB" w:rsidRPr="00154D43" w:rsidRDefault="00A16BBB" w:rsidP="00BF0EC2">
            <w:pPr>
              <w:jc w:val="center"/>
              <w:rPr>
                <w:rFonts w:ascii="Ubuntu" w:hAnsi="Ubuntu" w:cs="Arial"/>
                <w:sz w:val="20"/>
                <w:szCs w:val="20"/>
              </w:rPr>
            </w:pPr>
            <w:r w:rsidRPr="00154D43">
              <w:rPr>
                <w:rFonts w:ascii="Ubuntu" w:hAnsi="Ubuntu" w:cs="Arial"/>
                <w:sz w:val="20"/>
                <w:szCs w:val="20"/>
              </w:rPr>
              <w:t>Odtworzeniowa</w:t>
            </w:r>
          </w:p>
        </w:tc>
      </w:tr>
      <w:tr w:rsidR="00A61884" w:rsidRPr="00430057" w14:paraId="3F1C7DD5" w14:textId="77777777" w:rsidTr="00BE701A">
        <w:trPr>
          <w:trHeight w:val="140"/>
        </w:trPr>
        <w:tc>
          <w:tcPr>
            <w:tcW w:w="426" w:type="dxa"/>
          </w:tcPr>
          <w:p w14:paraId="74C3641F" w14:textId="77777777" w:rsidR="00A16BBB" w:rsidRPr="00430057" w:rsidRDefault="00A16BBB" w:rsidP="00BF0EC2">
            <w:pPr>
              <w:jc w:val="center"/>
              <w:rPr>
                <w:rFonts w:ascii="Ubuntu" w:hAnsi="Ubuntu" w:cs="Arial"/>
                <w:sz w:val="20"/>
                <w:szCs w:val="20"/>
              </w:rPr>
            </w:pPr>
          </w:p>
          <w:p w14:paraId="06E4F2B9"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4</w:t>
            </w:r>
          </w:p>
        </w:tc>
        <w:tc>
          <w:tcPr>
            <w:tcW w:w="2476" w:type="dxa"/>
            <w:vAlign w:val="center"/>
          </w:tcPr>
          <w:p w14:paraId="1840679F"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Stacja transformatorowa nr 1 - Mokrawice</w:t>
            </w:r>
          </w:p>
        </w:tc>
        <w:tc>
          <w:tcPr>
            <w:tcW w:w="3260" w:type="dxa"/>
            <w:vAlign w:val="center"/>
          </w:tcPr>
          <w:p w14:paraId="79D3EC04"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2012/2013</w:t>
            </w:r>
          </w:p>
        </w:tc>
        <w:tc>
          <w:tcPr>
            <w:tcW w:w="1985" w:type="dxa"/>
            <w:vAlign w:val="center"/>
          </w:tcPr>
          <w:p w14:paraId="52124A91" w14:textId="51423F8A" w:rsidR="00A16BBB" w:rsidRPr="00430057" w:rsidRDefault="009B58CD" w:rsidP="00BF0EC2">
            <w:pPr>
              <w:jc w:val="center"/>
              <w:rPr>
                <w:rFonts w:ascii="Ubuntu" w:hAnsi="Ubuntu" w:cs="Arial"/>
                <w:sz w:val="20"/>
                <w:szCs w:val="20"/>
              </w:rPr>
            </w:pPr>
            <w:r w:rsidRPr="00430057">
              <w:rPr>
                <w:rFonts w:ascii="Ubuntu" w:hAnsi="Ubuntu" w:cs="Arial"/>
                <w:sz w:val="20"/>
                <w:szCs w:val="20"/>
              </w:rPr>
              <w:t>118.278,70</w:t>
            </w:r>
          </w:p>
        </w:tc>
        <w:tc>
          <w:tcPr>
            <w:tcW w:w="1613" w:type="dxa"/>
            <w:vAlign w:val="center"/>
          </w:tcPr>
          <w:p w14:paraId="22C372EC" w14:textId="77777777" w:rsidR="00A16BBB" w:rsidRPr="00154D43" w:rsidRDefault="00A16BBB" w:rsidP="00BF0EC2">
            <w:pPr>
              <w:jc w:val="center"/>
              <w:rPr>
                <w:rFonts w:ascii="Ubuntu" w:hAnsi="Ubuntu" w:cs="Arial"/>
                <w:sz w:val="20"/>
                <w:szCs w:val="20"/>
              </w:rPr>
            </w:pPr>
            <w:r w:rsidRPr="00154D43">
              <w:rPr>
                <w:rFonts w:ascii="Ubuntu" w:hAnsi="Ubuntu" w:cs="Arial"/>
                <w:sz w:val="20"/>
                <w:szCs w:val="20"/>
              </w:rPr>
              <w:t>Odtworzeniowa</w:t>
            </w:r>
          </w:p>
        </w:tc>
      </w:tr>
      <w:tr w:rsidR="00A61884" w:rsidRPr="00430057" w14:paraId="46E19FD1" w14:textId="77777777" w:rsidTr="00BE701A">
        <w:trPr>
          <w:trHeight w:val="86"/>
        </w:trPr>
        <w:tc>
          <w:tcPr>
            <w:tcW w:w="426" w:type="dxa"/>
            <w:tcBorders>
              <w:top w:val="single" w:sz="4" w:space="0" w:color="auto"/>
              <w:left w:val="single" w:sz="4" w:space="0" w:color="auto"/>
              <w:bottom w:val="single" w:sz="4" w:space="0" w:color="auto"/>
              <w:right w:val="single" w:sz="4" w:space="0" w:color="auto"/>
            </w:tcBorders>
          </w:tcPr>
          <w:p w14:paraId="431433C3"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5</w:t>
            </w:r>
          </w:p>
        </w:tc>
        <w:tc>
          <w:tcPr>
            <w:tcW w:w="2476" w:type="dxa"/>
            <w:tcBorders>
              <w:top w:val="single" w:sz="4" w:space="0" w:color="auto"/>
              <w:left w:val="single" w:sz="4" w:space="0" w:color="auto"/>
              <w:bottom w:val="single" w:sz="4" w:space="0" w:color="auto"/>
              <w:right w:val="single" w:sz="4" w:space="0" w:color="auto"/>
            </w:tcBorders>
            <w:vAlign w:val="center"/>
          </w:tcPr>
          <w:p w14:paraId="7912A271"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Prasa Stacjonarna nr 1 - Słajsino</w:t>
            </w:r>
          </w:p>
        </w:tc>
        <w:tc>
          <w:tcPr>
            <w:tcW w:w="3260" w:type="dxa"/>
            <w:tcBorders>
              <w:top w:val="single" w:sz="4" w:space="0" w:color="auto"/>
              <w:left w:val="single" w:sz="4" w:space="0" w:color="auto"/>
              <w:bottom w:val="single" w:sz="4" w:space="0" w:color="auto"/>
              <w:right w:val="single" w:sz="4" w:space="0" w:color="auto"/>
            </w:tcBorders>
            <w:vAlign w:val="center"/>
          </w:tcPr>
          <w:p w14:paraId="5AEECAC0"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2012/2013</w:t>
            </w:r>
          </w:p>
        </w:tc>
        <w:tc>
          <w:tcPr>
            <w:tcW w:w="1985" w:type="dxa"/>
            <w:tcBorders>
              <w:top w:val="single" w:sz="4" w:space="0" w:color="auto"/>
              <w:left w:val="single" w:sz="4" w:space="0" w:color="auto"/>
              <w:bottom w:val="single" w:sz="4" w:space="0" w:color="auto"/>
              <w:right w:val="single" w:sz="4" w:space="0" w:color="auto"/>
            </w:tcBorders>
            <w:vAlign w:val="center"/>
          </w:tcPr>
          <w:p w14:paraId="15E511C7"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33.599,69</w:t>
            </w:r>
          </w:p>
        </w:tc>
        <w:tc>
          <w:tcPr>
            <w:tcW w:w="1613" w:type="dxa"/>
            <w:tcBorders>
              <w:top w:val="single" w:sz="4" w:space="0" w:color="auto"/>
              <w:left w:val="single" w:sz="4" w:space="0" w:color="auto"/>
              <w:bottom w:val="single" w:sz="4" w:space="0" w:color="auto"/>
              <w:right w:val="single" w:sz="4" w:space="0" w:color="auto"/>
            </w:tcBorders>
            <w:vAlign w:val="center"/>
          </w:tcPr>
          <w:p w14:paraId="0FE7B399" w14:textId="5B0B496C" w:rsidR="00A16BBB" w:rsidRPr="00154D43" w:rsidRDefault="00154D43" w:rsidP="00BF0EC2">
            <w:pPr>
              <w:jc w:val="center"/>
              <w:rPr>
                <w:rFonts w:ascii="Ubuntu" w:hAnsi="Ubuntu" w:cs="Arial"/>
                <w:sz w:val="20"/>
                <w:szCs w:val="20"/>
              </w:rPr>
            </w:pPr>
            <w:r w:rsidRPr="00154D43">
              <w:rPr>
                <w:rFonts w:ascii="Ubuntu" w:hAnsi="Ubuntu" w:cs="Arial"/>
                <w:sz w:val="20"/>
                <w:szCs w:val="20"/>
              </w:rPr>
              <w:t>Księgowa brutto</w:t>
            </w:r>
          </w:p>
        </w:tc>
      </w:tr>
      <w:tr w:rsidR="00A61884" w:rsidRPr="00430057" w14:paraId="514910B8" w14:textId="77777777" w:rsidTr="00BE701A">
        <w:trPr>
          <w:trHeight w:val="175"/>
        </w:trPr>
        <w:tc>
          <w:tcPr>
            <w:tcW w:w="426" w:type="dxa"/>
            <w:tcBorders>
              <w:top w:val="single" w:sz="4" w:space="0" w:color="auto"/>
              <w:left w:val="single" w:sz="4" w:space="0" w:color="auto"/>
              <w:bottom w:val="single" w:sz="4" w:space="0" w:color="auto"/>
              <w:right w:val="single" w:sz="4" w:space="0" w:color="auto"/>
            </w:tcBorders>
          </w:tcPr>
          <w:p w14:paraId="58BCE759"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6</w:t>
            </w:r>
          </w:p>
        </w:tc>
        <w:tc>
          <w:tcPr>
            <w:tcW w:w="2476" w:type="dxa"/>
            <w:tcBorders>
              <w:top w:val="single" w:sz="4" w:space="0" w:color="auto"/>
              <w:left w:val="single" w:sz="4" w:space="0" w:color="auto"/>
              <w:bottom w:val="single" w:sz="4" w:space="0" w:color="auto"/>
              <w:right w:val="single" w:sz="4" w:space="0" w:color="auto"/>
            </w:tcBorders>
            <w:vAlign w:val="center"/>
          </w:tcPr>
          <w:p w14:paraId="620413AD"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Prasa Stacjonarna nr 2 - Słajsino</w:t>
            </w:r>
          </w:p>
        </w:tc>
        <w:tc>
          <w:tcPr>
            <w:tcW w:w="3260" w:type="dxa"/>
            <w:tcBorders>
              <w:top w:val="single" w:sz="4" w:space="0" w:color="auto"/>
              <w:left w:val="single" w:sz="4" w:space="0" w:color="auto"/>
              <w:bottom w:val="single" w:sz="4" w:space="0" w:color="auto"/>
              <w:right w:val="single" w:sz="4" w:space="0" w:color="auto"/>
            </w:tcBorders>
            <w:vAlign w:val="center"/>
          </w:tcPr>
          <w:p w14:paraId="5173C597"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2012/2013</w:t>
            </w:r>
          </w:p>
        </w:tc>
        <w:tc>
          <w:tcPr>
            <w:tcW w:w="1985" w:type="dxa"/>
            <w:tcBorders>
              <w:top w:val="single" w:sz="4" w:space="0" w:color="auto"/>
              <w:left w:val="single" w:sz="4" w:space="0" w:color="auto"/>
              <w:bottom w:val="single" w:sz="4" w:space="0" w:color="auto"/>
              <w:right w:val="single" w:sz="4" w:space="0" w:color="auto"/>
            </w:tcBorders>
            <w:vAlign w:val="center"/>
          </w:tcPr>
          <w:p w14:paraId="6170015A" w14:textId="77777777" w:rsidR="00A16BBB" w:rsidRPr="00430057" w:rsidRDefault="00A16BBB" w:rsidP="00BF0EC2">
            <w:pPr>
              <w:jc w:val="center"/>
              <w:rPr>
                <w:rFonts w:ascii="Ubuntu" w:hAnsi="Ubuntu" w:cs="Arial"/>
                <w:sz w:val="20"/>
                <w:szCs w:val="20"/>
              </w:rPr>
            </w:pPr>
            <w:r w:rsidRPr="00430057">
              <w:rPr>
                <w:rFonts w:ascii="Ubuntu" w:hAnsi="Ubuntu" w:cs="Arial"/>
                <w:sz w:val="20"/>
                <w:szCs w:val="20"/>
              </w:rPr>
              <w:t>33.599,83</w:t>
            </w:r>
          </w:p>
        </w:tc>
        <w:tc>
          <w:tcPr>
            <w:tcW w:w="1613" w:type="dxa"/>
            <w:tcBorders>
              <w:top w:val="single" w:sz="4" w:space="0" w:color="auto"/>
              <w:left w:val="single" w:sz="4" w:space="0" w:color="auto"/>
              <w:bottom w:val="single" w:sz="4" w:space="0" w:color="auto"/>
              <w:right w:val="single" w:sz="4" w:space="0" w:color="auto"/>
            </w:tcBorders>
            <w:vAlign w:val="center"/>
          </w:tcPr>
          <w:p w14:paraId="20F0CF2F" w14:textId="08E378BD" w:rsidR="00A16BBB" w:rsidRPr="00154D43" w:rsidRDefault="00154D43" w:rsidP="00BF0EC2">
            <w:pPr>
              <w:jc w:val="center"/>
              <w:rPr>
                <w:rFonts w:ascii="Ubuntu" w:hAnsi="Ubuntu" w:cs="Arial"/>
                <w:sz w:val="20"/>
                <w:szCs w:val="20"/>
              </w:rPr>
            </w:pPr>
            <w:r w:rsidRPr="00154D43">
              <w:rPr>
                <w:rFonts w:ascii="Ubuntu" w:hAnsi="Ubuntu" w:cs="Arial"/>
                <w:sz w:val="20"/>
                <w:szCs w:val="20"/>
              </w:rPr>
              <w:t>Księgowa brutto</w:t>
            </w:r>
          </w:p>
        </w:tc>
      </w:tr>
      <w:tr w:rsidR="00146009" w:rsidRPr="00430057" w14:paraId="231E708F" w14:textId="77777777" w:rsidTr="00BE701A">
        <w:trPr>
          <w:trHeight w:val="175"/>
        </w:trPr>
        <w:tc>
          <w:tcPr>
            <w:tcW w:w="426" w:type="dxa"/>
            <w:tcBorders>
              <w:top w:val="single" w:sz="4" w:space="0" w:color="auto"/>
              <w:left w:val="single" w:sz="4" w:space="0" w:color="auto"/>
              <w:bottom w:val="single" w:sz="4" w:space="0" w:color="auto"/>
              <w:right w:val="single" w:sz="4" w:space="0" w:color="auto"/>
            </w:tcBorders>
          </w:tcPr>
          <w:p w14:paraId="3CF994F6" w14:textId="620DDAE3" w:rsidR="00146009" w:rsidRPr="00430057" w:rsidRDefault="00146009" w:rsidP="00BF0EC2">
            <w:pPr>
              <w:jc w:val="center"/>
              <w:rPr>
                <w:rFonts w:ascii="Ubuntu" w:hAnsi="Ubuntu" w:cs="Arial"/>
                <w:sz w:val="20"/>
                <w:szCs w:val="20"/>
              </w:rPr>
            </w:pPr>
            <w:r>
              <w:rPr>
                <w:rFonts w:ascii="Ubuntu" w:hAnsi="Ubuntu" w:cs="Arial"/>
                <w:sz w:val="20"/>
                <w:szCs w:val="20"/>
              </w:rPr>
              <w:t>7</w:t>
            </w:r>
          </w:p>
        </w:tc>
        <w:tc>
          <w:tcPr>
            <w:tcW w:w="2476" w:type="dxa"/>
            <w:tcBorders>
              <w:top w:val="single" w:sz="4" w:space="0" w:color="auto"/>
              <w:left w:val="single" w:sz="4" w:space="0" w:color="auto"/>
              <w:bottom w:val="single" w:sz="4" w:space="0" w:color="auto"/>
              <w:right w:val="single" w:sz="4" w:space="0" w:color="auto"/>
            </w:tcBorders>
            <w:vAlign w:val="center"/>
          </w:tcPr>
          <w:p w14:paraId="4DD47570" w14:textId="5B6F2E3A" w:rsidR="00146009" w:rsidRPr="00430057" w:rsidRDefault="00146009" w:rsidP="00BF0EC2">
            <w:pPr>
              <w:jc w:val="center"/>
              <w:rPr>
                <w:rFonts w:ascii="Ubuntu" w:hAnsi="Ubuntu" w:cs="Arial"/>
                <w:sz w:val="20"/>
                <w:szCs w:val="20"/>
              </w:rPr>
            </w:pPr>
            <w:r>
              <w:rPr>
                <w:rFonts w:ascii="Ubuntu" w:hAnsi="Ubuntu" w:cs="Arial"/>
                <w:sz w:val="20"/>
                <w:szCs w:val="20"/>
              </w:rPr>
              <w:t xml:space="preserve">Prasa stacjonarna </w:t>
            </w:r>
            <w:proofErr w:type="spellStart"/>
            <w:r>
              <w:rPr>
                <w:rFonts w:ascii="Ubuntu" w:hAnsi="Ubuntu" w:cs="Arial"/>
                <w:sz w:val="20"/>
                <w:szCs w:val="20"/>
              </w:rPr>
              <w:t>Averman</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6AAA1BE2" w14:textId="247A7FF7" w:rsidR="00146009" w:rsidRPr="00430057" w:rsidRDefault="00146009" w:rsidP="00BF0EC2">
            <w:pPr>
              <w:jc w:val="center"/>
              <w:rPr>
                <w:rFonts w:ascii="Ubuntu" w:hAnsi="Ubuntu" w:cs="Arial"/>
                <w:sz w:val="20"/>
                <w:szCs w:val="20"/>
              </w:rPr>
            </w:pPr>
            <w:r>
              <w:rPr>
                <w:rFonts w:ascii="Ubuntu" w:hAnsi="Ubuntu" w:cs="Arial"/>
                <w:sz w:val="20"/>
                <w:szCs w:val="20"/>
              </w:rPr>
              <w:t>2022</w:t>
            </w:r>
          </w:p>
        </w:tc>
        <w:tc>
          <w:tcPr>
            <w:tcW w:w="1985" w:type="dxa"/>
            <w:tcBorders>
              <w:top w:val="single" w:sz="4" w:space="0" w:color="auto"/>
              <w:left w:val="single" w:sz="4" w:space="0" w:color="auto"/>
              <w:bottom w:val="single" w:sz="4" w:space="0" w:color="auto"/>
              <w:right w:val="single" w:sz="4" w:space="0" w:color="auto"/>
            </w:tcBorders>
            <w:vAlign w:val="center"/>
          </w:tcPr>
          <w:p w14:paraId="1AFC90E9" w14:textId="177D6F3E" w:rsidR="00146009" w:rsidRPr="00430057" w:rsidRDefault="00146009" w:rsidP="00BF0EC2">
            <w:pPr>
              <w:jc w:val="center"/>
              <w:rPr>
                <w:rFonts w:ascii="Ubuntu" w:hAnsi="Ubuntu" w:cs="Arial"/>
                <w:sz w:val="20"/>
                <w:szCs w:val="20"/>
              </w:rPr>
            </w:pPr>
            <w:r>
              <w:rPr>
                <w:rFonts w:ascii="Ubuntu" w:hAnsi="Ubuntu" w:cs="Arial"/>
                <w:sz w:val="20"/>
                <w:szCs w:val="20"/>
              </w:rPr>
              <w:t>88.500,00</w:t>
            </w:r>
          </w:p>
        </w:tc>
        <w:tc>
          <w:tcPr>
            <w:tcW w:w="1613" w:type="dxa"/>
            <w:tcBorders>
              <w:top w:val="single" w:sz="4" w:space="0" w:color="auto"/>
              <w:left w:val="single" w:sz="4" w:space="0" w:color="auto"/>
              <w:bottom w:val="single" w:sz="4" w:space="0" w:color="auto"/>
              <w:right w:val="single" w:sz="4" w:space="0" w:color="auto"/>
            </w:tcBorders>
            <w:vAlign w:val="center"/>
          </w:tcPr>
          <w:p w14:paraId="664FEC05" w14:textId="42347D1C" w:rsidR="00146009" w:rsidRPr="00154D43" w:rsidRDefault="00146009" w:rsidP="00BF0EC2">
            <w:pPr>
              <w:jc w:val="center"/>
              <w:rPr>
                <w:rFonts w:ascii="Ubuntu" w:hAnsi="Ubuntu" w:cs="Arial"/>
                <w:sz w:val="20"/>
                <w:szCs w:val="20"/>
              </w:rPr>
            </w:pPr>
            <w:r>
              <w:rPr>
                <w:rFonts w:ascii="Ubuntu" w:hAnsi="Ubuntu" w:cs="Arial"/>
                <w:sz w:val="20"/>
                <w:szCs w:val="20"/>
              </w:rPr>
              <w:t>Odt</w:t>
            </w:r>
            <w:r w:rsidR="00877A60">
              <w:rPr>
                <w:rFonts w:ascii="Ubuntu" w:hAnsi="Ubuntu" w:cs="Arial"/>
                <w:sz w:val="20"/>
                <w:szCs w:val="20"/>
              </w:rPr>
              <w:t>w</w:t>
            </w:r>
            <w:r>
              <w:rPr>
                <w:rFonts w:ascii="Ubuntu" w:hAnsi="Ubuntu" w:cs="Arial"/>
                <w:sz w:val="20"/>
                <w:szCs w:val="20"/>
              </w:rPr>
              <w:t>orzeniowa</w:t>
            </w:r>
          </w:p>
        </w:tc>
      </w:tr>
      <w:tr w:rsidR="00A61884" w:rsidRPr="00430057" w14:paraId="3F7ABF79" w14:textId="77777777" w:rsidTr="00BE701A">
        <w:trPr>
          <w:trHeight w:val="364"/>
        </w:trPr>
        <w:tc>
          <w:tcPr>
            <w:tcW w:w="426" w:type="dxa"/>
            <w:tcBorders>
              <w:top w:val="single" w:sz="4" w:space="0" w:color="auto"/>
              <w:left w:val="single" w:sz="4" w:space="0" w:color="auto"/>
              <w:bottom w:val="single" w:sz="4" w:space="0" w:color="auto"/>
              <w:right w:val="single" w:sz="4" w:space="0" w:color="auto"/>
            </w:tcBorders>
            <w:vAlign w:val="center"/>
          </w:tcPr>
          <w:p w14:paraId="7B134A17" w14:textId="6B36DB3B" w:rsidR="00A16BBB" w:rsidRPr="00430057" w:rsidRDefault="00146009" w:rsidP="00BF0EC2">
            <w:pPr>
              <w:jc w:val="center"/>
              <w:rPr>
                <w:rFonts w:ascii="Ubuntu" w:hAnsi="Ubuntu" w:cs="Arial"/>
                <w:sz w:val="20"/>
                <w:szCs w:val="20"/>
              </w:rPr>
            </w:pPr>
            <w:r>
              <w:rPr>
                <w:rFonts w:ascii="Ubuntu" w:hAnsi="Ubuntu" w:cs="Arial"/>
                <w:sz w:val="20"/>
                <w:szCs w:val="20"/>
              </w:rPr>
              <w:t>8</w:t>
            </w:r>
          </w:p>
        </w:tc>
        <w:tc>
          <w:tcPr>
            <w:tcW w:w="2476" w:type="dxa"/>
            <w:tcBorders>
              <w:top w:val="single" w:sz="4" w:space="0" w:color="auto"/>
              <w:left w:val="single" w:sz="4" w:space="0" w:color="auto"/>
              <w:bottom w:val="single" w:sz="4" w:space="0" w:color="auto"/>
              <w:right w:val="single" w:sz="4" w:space="0" w:color="auto"/>
            </w:tcBorders>
            <w:vAlign w:val="center"/>
          </w:tcPr>
          <w:p w14:paraId="2E0E6019" w14:textId="17F00C85" w:rsidR="00A16BBB" w:rsidRPr="00336096" w:rsidRDefault="00A16BBB" w:rsidP="00BF0EC2">
            <w:pPr>
              <w:jc w:val="center"/>
              <w:rPr>
                <w:rFonts w:ascii="Ubuntu" w:hAnsi="Ubuntu" w:cs="Arial"/>
                <w:sz w:val="20"/>
                <w:szCs w:val="20"/>
              </w:rPr>
            </w:pPr>
            <w:r w:rsidRPr="00336096">
              <w:rPr>
                <w:rFonts w:ascii="Ubuntu" w:hAnsi="Ubuntu" w:cs="Arial"/>
                <w:sz w:val="20"/>
                <w:szCs w:val="20"/>
              </w:rPr>
              <w:t xml:space="preserve">Stacja transformatorowa </w:t>
            </w:r>
            <w:r w:rsidR="00787897">
              <w:rPr>
                <w:rFonts w:ascii="Ubuntu" w:hAnsi="Ubuntu" w:cs="Arial"/>
                <w:sz w:val="20"/>
                <w:szCs w:val="20"/>
              </w:rPr>
              <w:t xml:space="preserve">1000 </w:t>
            </w:r>
            <w:proofErr w:type="spellStart"/>
            <w:r w:rsidR="00787897">
              <w:rPr>
                <w:rFonts w:ascii="Ubuntu" w:hAnsi="Ubuntu" w:cs="Arial"/>
                <w:sz w:val="20"/>
                <w:szCs w:val="20"/>
              </w:rPr>
              <w:t>kw</w:t>
            </w:r>
            <w:proofErr w:type="spellEnd"/>
            <w:r w:rsidR="00154D43">
              <w:rPr>
                <w:rFonts w:ascii="Ubuntu" w:hAnsi="Ubuntu" w:cs="Arial"/>
                <w:sz w:val="20"/>
                <w:szCs w:val="20"/>
              </w:rPr>
              <w:t xml:space="preserve"> - Słajsino</w:t>
            </w:r>
          </w:p>
        </w:tc>
        <w:tc>
          <w:tcPr>
            <w:tcW w:w="3260" w:type="dxa"/>
            <w:tcBorders>
              <w:top w:val="single" w:sz="4" w:space="0" w:color="auto"/>
              <w:left w:val="single" w:sz="4" w:space="0" w:color="auto"/>
              <w:bottom w:val="single" w:sz="4" w:space="0" w:color="auto"/>
              <w:right w:val="single" w:sz="4" w:space="0" w:color="auto"/>
            </w:tcBorders>
            <w:vAlign w:val="center"/>
          </w:tcPr>
          <w:p w14:paraId="78896FC7" w14:textId="77777777" w:rsidR="00A16BBB" w:rsidRPr="00336096" w:rsidRDefault="00A16BBB" w:rsidP="00BF0EC2">
            <w:pPr>
              <w:jc w:val="center"/>
              <w:rPr>
                <w:rFonts w:ascii="Ubuntu" w:hAnsi="Ubuntu" w:cs="Arial"/>
                <w:sz w:val="20"/>
                <w:szCs w:val="20"/>
              </w:rPr>
            </w:pPr>
            <w:r w:rsidRPr="00336096">
              <w:rPr>
                <w:rFonts w:ascii="Ubuntu" w:hAnsi="Ubuntu" w:cs="Arial"/>
                <w:sz w:val="20"/>
                <w:szCs w:val="20"/>
              </w:rPr>
              <w:t>2013</w:t>
            </w:r>
          </w:p>
        </w:tc>
        <w:tc>
          <w:tcPr>
            <w:tcW w:w="1985" w:type="dxa"/>
            <w:tcBorders>
              <w:top w:val="single" w:sz="4" w:space="0" w:color="auto"/>
              <w:left w:val="single" w:sz="4" w:space="0" w:color="auto"/>
              <w:bottom w:val="nil"/>
              <w:right w:val="single" w:sz="4" w:space="0" w:color="auto"/>
            </w:tcBorders>
            <w:vAlign w:val="center"/>
          </w:tcPr>
          <w:p w14:paraId="4B92172F" w14:textId="204EDF24" w:rsidR="00F72297" w:rsidRPr="00336096" w:rsidRDefault="00F72297" w:rsidP="00F72297">
            <w:pPr>
              <w:jc w:val="center"/>
              <w:rPr>
                <w:rFonts w:ascii="Ubuntu" w:hAnsi="Ubuntu" w:cs="Arial"/>
                <w:sz w:val="20"/>
                <w:szCs w:val="20"/>
              </w:rPr>
            </w:pPr>
            <w:r w:rsidRPr="00336096">
              <w:rPr>
                <w:rFonts w:ascii="Ubuntu" w:hAnsi="Ubuntu" w:cs="Arial"/>
                <w:sz w:val="20"/>
                <w:szCs w:val="20"/>
              </w:rPr>
              <w:t>236.557,40</w:t>
            </w:r>
          </w:p>
        </w:tc>
        <w:tc>
          <w:tcPr>
            <w:tcW w:w="1613" w:type="dxa"/>
            <w:tcBorders>
              <w:top w:val="single" w:sz="4" w:space="0" w:color="auto"/>
              <w:left w:val="single" w:sz="4" w:space="0" w:color="auto"/>
              <w:bottom w:val="single" w:sz="4" w:space="0" w:color="auto"/>
              <w:right w:val="single" w:sz="4" w:space="0" w:color="auto"/>
            </w:tcBorders>
            <w:vAlign w:val="center"/>
          </w:tcPr>
          <w:p w14:paraId="3E904383" w14:textId="77777777" w:rsidR="00A16BBB" w:rsidRPr="00154D43" w:rsidRDefault="00A16BBB" w:rsidP="00BF0EC2">
            <w:pPr>
              <w:jc w:val="center"/>
              <w:rPr>
                <w:rFonts w:ascii="Ubuntu" w:hAnsi="Ubuntu" w:cs="Arial"/>
                <w:b/>
                <w:sz w:val="20"/>
                <w:szCs w:val="20"/>
              </w:rPr>
            </w:pPr>
            <w:r w:rsidRPr="00154D43">
              <w:rPr>
                <w:rFonts w:ascii="Ubuntu" w:hAnsi="Ubuntu" w:cs="Arial"/>
                <w:sz w:val="20"/>
                <w:szCs w:val="20"/>
              </w:rPr>
              <w:t>Odtworzeniowa</w:t>
            </w:r>
          </w:p>
        </w:tc>
      </w:tr>
      <w:tr w:rsidR="00A61884" w:rsidRPr="00430057" w14:paraId="196FD823" w14:textId="77777777" w:rsidTr="00A61884">
        <w:trPr>
          <w:trHeight w:val="364"/>
        </w:trPr>
        <w:tc>
          <w:tcPr>
            <w:tcW w:w="426" w:type="dxa"/>
            <w:tcBorders>
              <w:top w:val="single" w:sz="4" w:space="0" w:color="auto"/>
              <w:left w:val="single" w:sz="4" w:space="0" w:color="auto"/>
              <w:bottom w:val="single" w:sz="4" w:space="0" w:color="auto"/>
              <w:right w:val="single" w:sz="4" w:space="0" w:color="auto"/>
            </w:tcBorders>
            <w:vAlign w:val="center"/>
          </w:tcPr>
          <w:p w14:paraId="1C757CE3" w14:textId="77777777" w:rsidR="00A16BBB" w:rsidRPr="00430057" w:rsidRDefault="00A16BBB" w:rsidP="00BF0EC2">
            <w:pPr>
              <w:jc w:val="center"/>
              <w:rPr>
                <w:rFonts w:ascii="Ubuntu" w:hAnsi="Ubuntu" w:cs="Arial"/>
                <w:sz w:val="20"/>
                <w:szCs w:val="20"/>
              </w:rPr>
            </w:pPr>
          </w:p>
        </w:tc>
        <w:tc>
          <w:tcPr>
            <w:tcW w:w="5736" w:type="dxa"/>
            <w:gridSpan w:val="2"/>
            <w:tcBorders>
              <w:top w:val="single" w:sz="4" w:space="0" w:color="auto"/>
              <w:left w:val="single" w:sz="4" w:space="0" w:color="auto"/>
              <w:bottom w:val="single" w:sz="4" w:space="0" w:color="auto"/>
              <w:right w:val="single" w:sz="4" w:space="0" w:color="auto"/>
            </w:tcBorders>
            <w:vAlign w:val="center"/>
          </w:tcPr>
          <w:p w14:paraId="6244D0C1" w14:textId="77777777" w:rsidR="00A16BBB" w:rsidRPr="00336096" w:rsidRDefault="00A16BBB" w:rsidP="00BF0EC2">
            <w:pPr>
              <w:jc w:val="right"/>
              <w:rPr>
                <w:rFonts w:ascii="Ubuntu" w:hAnsi="Ubuntu" w:cs="Arial"/>
                <w:b/>
                <w:bCs/>
                <w:sz w:val="20"/>
                <w:szCs w:val="20"/>
              </w:rPr>
            </w:pPr>
            <w:r w:rsidRPr="00336096">
              <w:rPr>
                <w:rFonts w:ascii="Ubuntu" w:hAnsi="Ubuntu" w:cs="Arial"/>
                <w:b/>
                <w:bCs/>
                <w:sz w:val="20"/>
                <w:szCs w:val="20"/>
              </w:rPr>
              <w:t>Razem</w:t>
            </w:r>
          </w:p>
        </w:tc>
        <w:tc>
          <w:tcPr>
            <w:tcW w:w="1985" w:type="dxa"/>
            <w:tcBorders>
              <w:top w:val="single" w:sz="4" w:space="0" w:color="auto"/>
              <w:left w:val="single" w:sz="4" w:space="0" w:color="auto"/>
              <w:bottom w:val="single" w:sz="4" w:space="0" w:color="auto"/>
              <w:right w:val="single" w:sz="4" w:space="0" w:color="auto"/>
            </w:tcBorders>
            <w:vAlign w:val="center"/>
          </w:tcPr>
          <w:p w14:paraId="05095B9D" w14:textId="62145793" w:rsidR="00336096" w:rsidRPr="00336096" w:rsidRDefault="00877A60" w:rsidP="00336096">
            <w:pPr>
              <w:jc w:val="center"/>
              <w:rPr>
                <w:rFonts w:ascii="Ubuntu" w:hAnsi="Ubuntu" w:cs="Arial"/>
                <w:b/>
                <w:bCs/>
                <w:sz w:val="20"/>
                <w:szCs w:val="20"/>
              </w:rPr>
            </w:pPr>
            <w:r>
              <w:rPr>
                <w:rFonts w:ascii="Ubuntu" w:hAnsi="Ubuntu" w:cs="Arial"/>
                <w:b/>
                <w:bCs/>
                <w:sz w:val="20"/>
                <w:szCs w:val="20"/>
              </w:rPr>
              <w:t>38.611.749,04</w:t>
            </w:r>
          </w:p>
        </w:tc>
        <w:tc>
          <w:tcPr>
            <w:tcW w:w="1613" w:type="dxa"/>
            <w:tcBorders>
              <w:top w:val="single" w:sz="4" w:space="0" w:color="auto"/>
              <w:left w:val="single" w:sz="4" w:space="0" w:color="auto"/>
              <w:bottom w:val="single" w:sz="4" w:space="0" w:color="auto"/>
              <w:right w:val="single" w:sz="4" w:space="0" w:color="auto"/>
            </w:tcBorders>
            <w:vAlign w:val="center"/>
          </w:tcPr>
          <w:p w14:paraId="530C4996" w14:textId="3C765816" w:rsidR="00A16BBB" w:rsidRPr="001130A1" w:rsidRDefault="00A16BBB" w:rsidP="00BF0EC2">
            <w:pPr>
              <w:jc w:val="center"/>
              <w:rPr>
                <w:rFonts w:ascii="Ubuntu" w:hAnsi="Ubuntu" w:cs="Arial"/>
                <w:b/>
                <w:sz w:val="20"/>
                <w:szCs w:val="20"/>
                <w:highlight w:val="yellow"/>
              </w:rPr>
            </w:pPr>
          </w:p>
        </w:tc>
      </w:tr>
    </w:tbl>
    <w:p w14:paraId="72C3659E" w14:textId="77777777" w:rsidR="00A16BBB" w:rsidRPr="00430057" w:rsidRDefault="00A16BBB" w:rsidP="00BF0EC2">
      <w:pPr>
        <w:autoSpaceDE w:val="0"/>
        <w:autoSpaceDN w:val="0"/>
        <w:adjustRightInd w:val="0"/>
        <w:rPr>
          <w:rFonts w:ascii="Ubuntu" w:hAnsi="Ubuntu" w:cs="Arial"/>
          <w:b/>
          <w:bCs/>
          <w:sz w:val="20"/>
          <w:szCs w:val="20"/>
        </w:rPr>
      </w:pPr>
    </w:p>
    <w:p w14:paraId="4D1E535C" w14:textId="02A00D6D" w:rsidR="00A16BBB" w:rsidRPr="00775AF1" w:rsidRDefault="00A16BBB" w:rsidP="00982155">
      <w:pPr>
        <w:pStyle w:val="Akapitzlist"/>
        <w:numPr>
          <w:ilvl w:val="1"/>
          <w:numId w:val="59"/>
        </w:numPr>
        <w:autoSpaceDE w:val="0"/>
        <w:autoSpaceDN w:val="0"/>
        <w:adjustRightInd w:val="0"/>
        <w:jc w:val="both"/>
        <w:rPr>
          <w:rFonts w:ascii="Ubuntu" w:hAnsi="Ubuntu" w:cs="Arial"/>
          <w:b/>
          <w:bCs/>
        </w:rPr>
      </w:pPr>
      <w:bookmarkStart w:id="4" w:name="OLE_LINK1"/>
      <w:r w:rsidRPr="00775AF1">
        <w:rPr>
          <w:rFonts w:ascii="Ubuntu" w:hAnsi="Ubuntu" w:cs="Arial"/>
          <w:b/>
        </w:rPr>
        <w:t>Wypłata odszkodowania</w:t>
      </w:r>
      <w:r w:rsidRPr="00775AF1">
        <w:rPr>
          <w:rFonts w:ascii="Ubuntu" w:hAnsi="Ubuntu" w:cs="Arial"/>
        </w:rPr>
        <w:t>: odszkodowanie dla maszyn i urządzeń będzie wypłacane z uwzględnieniem poniższych zasad:</w:t>
      </w:r>
    </w:p>
    <w:bookmarkEnd w:id="4"/>
    <w:p w14:paraId="1F70DF18" w14:textId="77777777" w:rsidR="00A16BBB" w:rsidRPr="00775AF1" w:rsidRDefault="00A16BBB" w:rsidP="00982155">
      <w:pPr>
        <w:pStyle w:val="Akapitzlist"/>
        <w:numPr>
          <w:ilvl w:val="0"/>
          <w:numId w:val="61"/>
        </w:numPr>
        <w:autoSpaceDE w:val="0"/>
        <w:autoSpaceDN w:val="0"/>
        <w:adjustRightInd w:val="0"/>
        <w:jc w:val="both"/>
        <w:rPr>
          <w:rFonts w:ascii="Ubuntu" w:hAnsi="Ubuntu" w:cs="Arial"/>
          <w:b/>
          <w:bCs/>
        </w:rPr>
      </w:pPr>
      <w:r w:rsidRPr="00775AF1">
        <w:rPr>
          <w:rFonts w:ascii="Ubuntu" w:hAnsi="Ubuntu" w:cs="Arial"/>
          <w:b/>
        </w:rPr>
        <w:t>Szkoda częściowa:</w:t>
      </w:r>
      <w:r w:rsidRPr="00775AF1">
        <w:rPr>
          <w:rFonts w:ascii="Ubuntu" w:hAnsi="Ubuntu" w:cs="Arial"/>
        </w:rPr>
        <w:t xml:space="preserve"> odszkodowanie wypłacane będzie w wartości nowej (wartość odtworzeniowa, zastąpienia) bez potrącenia amortyzacji i zużycia technicznego. W przypadku szkody częściowej wysokość szkody stanowią koszty: zakupu nowych części (w szczególności koszty poniesione w celu przywrócenia uszkodzonego przedmiotu ubezpieczenia do stanu z </w:t>
      </w:r>
      <w:r w:rsidRPr="00775AF1">
        <w:rPr>
          <w:rFonts w:ascii="Ubuntu" w:hAnsi="Ubuntu" w:cs="Arial"/>
        </w:rPr>
        <w:lastRenderedPageBreak/>
        <w:t xml:space="preserve">przed szkody) powiększone o koszty transportu, cła, podatków i innych opłat, koszty budowy i/lub montażu, demontażu. </w:t>
      </w:r>
    </w:p>
    <w:p w14:paraId="482B5A0F" w14:textId="77C3B7FD" w:rsidR="00A16BBB" w:rsidRPr="00775AF1" w:rsidRDefault="00A16BBB" w:rsidP="00982155">
      <w:pPr>
        <w:pStyle w:val="Akapitzlist"/>
        <w:numPr>
          <w:ilvl w:val="0"/>
          <w:numId w:val="61"/>
        </w:numPr>
        <w:autoSpaceDE w:val="0"/>
        <w:autoSpaceDN w:val="0"/>
        <w:adjustRightInd w:val="0"/>
        <w:jc w:val="both"/>
        <w:rPr>
          <w:rFonts w:ascii="Ubuntu" w:hAnsi="Ubuntu" w:cs="Arial"/>
          <w:b/>
          <w:bCs/>
        </w:rPr>
      </w:pPr>
      <w:r w:rsidRPr="00775AF1">
        <w:rPr>
          <w:rFonts w:ascii="Ubuntu" w:hAnsi="Ubuntu" w:cs="Arial"/>
          <w:b/>
        </w:rPr>
        <w:t>Szkoda całkowita:</w:t>
      </w:r>
      <w:r w:rsidRPr="00775AF1">
        <w:rPr>
          <w:rFonts w:ascii="Ubuntu" w:hAnsi="Ubuntu" w:cs="Arial"/>
        </w:rPr>
        <w:t xml:space="preserve"> zakup nowej maszyny, urządzenia o parametrach zbliżonych </w:t>
      </w:r>
      <w:r w:rsidRPr="00775AF1">
        <w:rPr>
          <w:rFonts w:ascii="Ubuntu" w:hAnsi="Ubuntu" w:cs="Arial"/>
        </w:rPr>
        <w:br/>
        <w:t>do parametrów zniszczonego sprzętu, bez potrącenia amortyzacji i zużycia technicznego. W przypadku szkody całkowitej wysokość szkody stanowią koszty: zakupu nowego przedmiotu ubezpieczenia tego samego rodzaju i wydajności lub o najbardziej zbliżonych parametrach technicznych powiększone o koszty transportu, cła, podatków i innych opłat, koszty budowy i/lub montażu, demontażu.</w:t>
      </w:r>
    </w:p>
    <w:p w14:paraId="2A765A2D" w14:textId="77777777" w:rsidR="0089638A" w:rsidRPr="00775AF1" w:rsidRDefault="0089638A" w:rsidP="00BF0EC2">
      <w:pPr>
        <w:autoSpaceDE w:val="0"/>
        <w:autoSpaceDN w:val="0"/>
        <w:adjustRightInd w:val="0"/>
        <w:jc w:val="both"/>
        <w:rPr>
          <w:rFonts w:ascii="Ubuntu" w:hAnsi="Ubuntu" w:cs="Arial"/>
          <w:b/>
          <w:bCs/>
          <w:sz w:val="22"/>
          <w:szCs w:val="22"/>
        </w:rPr>
      </w:pPr>
    </w:p>
    <w:p w14:paraId="422AD015" w14:textId="77777777" w:rsidR="00A16BBB" w:rsidRPr="00775AF1" w:rsidRDefault="00A16BBB" w:rsidP="00BF0EC2">
      <w:pPr>
        <w:autoSpaceDE w:val="0"/>
        <w:autoSpaceDN w:val="0"/>
        <w:adjustRightInd w:val="0"/>
        <w:jc w:val="both"/>
        <w:rPr>
          <w:rFonts w:ascii="Ubuntu" w:hAnsi="Ubuntu" w:cs="Arial"/>
          <w:bCs/>
          <w:sz w:val="22"/>
          <w:szCs w:val="22"/>
        </w:rPr>
      </w:pPr>
      <w:r w:rsidRPr="00775AF1">
        <w:rPr>
          <w:rFonts w:ascii="Ubuntu" w:hAnsi="Ubuntu" w:cs="Arial"/>
          <w:sz w:val="22"/>
          <w:szCs w:val="22"/>
        </w:rPr>
        <w:t xml:space="preserve">Za </w:t>
      </w:r>
      <w:r w:rsidRPr="00775AF1">
        <w:rPr>
          <w:rFonts w:ascii="Ubuntu" w:hAnsi="Ubuntu" w:cs="Arial"/>
          <w:b/>
          <w:bCs/>
          <w:sz w:val="22"/>
          <w:szCs w:val="22"/>
        </w:rPr>
        <w:t>szkodę całkowitą</w:t>
      </w:r>
      <w:r w:rsidRPr="00775AF1">
        <w:rPr>
          <w:rFonts w:ascii="Ubuntu" w:hAnsi="Ubuntu" w:cs="Arial"/>
          <w:sz w:val="22"/>
          <w:szCs w:val="22"/>
        </w:rPr>
        <w:t xml:space="preserve"> uważa się utratę lub uszkodzenie przedmiotu ubezpieczenia podlegającą odszkodowaniu, której wysokość jest równa lub przekracza wartość 80% wartości sumy ubezpieczenia danego przedmiotu ubezpieczenia. </w:t>
      </w:r>
    </w:p>
    <w:p w14:paraId="7F7D9F46" w14:textId="3E2C246F" w:rsidR="00A16BBB" w:rsidRPr="00775AF1" w:rsidRDefault="00A16BBB" w:rsidP="00BF0EC2">
      <w:pPr>
        <w:autoSpaceDE w:val="0"/>
        <w:autoSpaceDN w:val="0"/>
        <w:adjustRightInd w:val="0"/>
        <w:jc w:val="both"/>
        <w:rPr>
          <w:rFonts w:ascii="Ubuntu" w:hAnsi="Ubuntu" w:cs="Arial"/>
          <w:sz w:val="22"/>
          <w:szCs w:val="22"/>
        </w:rPr>
      </w:pPr>
      <w:r w:rsidRPr="00775AF1">
        <w:rPr>
          <w:rFonts w:ascii="Ubuntu" w:hAnsi="Ubuntu" w:cs="Arial"/>
          <w:b/>
          <w:sz w:val="22"/>
          <w:szCs w:val="22"/>
        </w:rPr>
        <w:t>Wartość odtworzeniowa</w:t>
      </w:r>
      <w:r w:rsidRPr="00775AF1">
        <w:rPr>
          <w:rFonts w:ascii="Ubuntu" w:hAnsi="Ubuntu" w:cs="Arial"/>
          <w:sz w:val="22"/>
          <w:szCs w:val="22"/>
        </w:rPr>
        <w:t>: cena zakupu nowego przedmiotu ubezpieczenia tego samego rodzaju i wydajności lub o najbardziej zbliżonych parametrach technicznych oraz koszty transportu, cła, podatków i innych opłat, koszty budowy i/lub montażu, demontażu.</w:t>
      </w:r>
    </w:p>
    <w:p w14:paraId="3E7E8D2B" w14:textId="17FA721B" w:rsidR="0089638A" w:rsidRPr="00775AF1" w:rsidRDefault="0089638A" w:rsidP="00BF0EC2">
      <w:pPr>
        <w:autoSpaceDE w:val="0"/>
        <w:autoSpaceDN w:val="0"/>
        <w:adjustRightInd w:val="0"/>
        <w:jc w:val="both"/>
        <w:rPr>
          <w:rFonts w:ascii="Ubuntu" w:hAnsi="Ubuntu" w:cs="Arial"/>
          <w:sz w:val="22"/>
          <w:szCs w:val="22"/>
        </w:rPr>
      </w:pPr>
    </w:p>
    <w:p w14:paraId="7DF83438" w14:textId="77777777" w:rsidR="0089638A" w:rsidRPr="00775AF1" w:rsidRDefault="0089638A" w:rsidP="00BF0EC2">
      <w:pPr>
        <w:autoSpaceDE w:val="0"/>
        <w:autoSpaceDN w:val="0"/>
        <w:adjustRightInd w:val="0"/>
        <w:jc w:val="both"/>
        <w:rPr>
          <w:rFonts w:ascii="Ubuntu" w:hAnsi="Ubuntu" w:cs="Arial"/>
          <w:b/>
          <w:bCs/>
          <w:sz w:val="22"/>
          <w:szCs w:val="22"/>
        </w:rPr>
      </w:pPr>
    </w:p>
    <w:p w14:paraId="115444FB" w14:textId="77777777" w:rsidR="00A16BBB" w:rsidRPr="00775AF1" w:rsidRDefault="00A16BBB" w:rsidP="00BF0EC2">
      <w:pPr>
        <w:autoSpaceDE w:val="0"/>
        <w:autoSpaceDN w:val="0"/>
        <w:adjustRightInd w:val="0"/>
        <w:rPr>
          <w:rFonts w:ascii="Ubuntu" w:hAnsi="Ubuntu" w:cs="Arial"/>
          <w:b/>
          <w:bCs/>
          <w:sz w:val="22"/>
          <w:szCs w:val="22"/>
        </w:rPr>
      </w:pPr>
    </w:p>
    <w:p w14:paraId="68E71118" w14:textId="5C20640B" w:rsidR="00A16BBB" w:rsidRPr="00775AF1" w:rsidRDefault="00A16BBB" w:rsidP="00982155">
      <w:pPr>
        <w:pStyle w:val="Akapitzlist"/>
        <w:numPr>
          <w:ilvl w:val="0"/>
          <w:numId w:val="59"/>
        </w:numPr>
        <w:suppressAutoHyphens/>
        <w:jc w:val="both"/>
        <w:rPr>
          <w:rFonts w:ascii="Ubuntu" w:hAnsi="Ubuntu" w:cs="Arial"/>
          <w:b/>
          <w:u w:val="single"/>
          <w:lang w:eastAsia="ar-SA"/>
        </w:rPr>
      </w:pPr>
      <w:r w:rsidRPr="00775AF1">
        <w:rPr>
          <w:rFonts w:ascii="Ubuntu" w:hAnsi="Ubuntu" w:cs="Arial"/>
          <w:b/>
          <w:u w:val="single"/>
          <w:lang w:eastAsia="ar-SA"/>
        </w:rPr>
        <w:t>Ubezpieczenie maszyn i sprzętu „budowlanego” od utraty i uszkodzeń.</w:t>
      </w:r>
    </w:p>
    <w:p w14:paraId="0387C39A" w14:textId="77777777" w:rsidR="00A16BBB" w:rsidRPr="00775AF1" w:rsidRDefault="00A16BBB" w:rsidP="00BF0EC2">
      <w:pPr>
        <w:autoSpaceDE w:val="0"/>
        <w:autoSpaceDN w:val="0"/>
        <w:adjustRightInd w:val="0"/>
        <w:jc w:val="both"/>
        <w:rPr>
          <w:rFonts w:ascii="Ubuntu" w:hAnsi="Ubuntu" w:cs="Arial"/>
          <w:b/>
          <w:bCs/>
          <w:sz w:val="22"/>
          <w:szCs w:val="22"/>
        </w:rPr>
      </w:pPr>
    </w:p>
    <w:p w14:paraId="0E7AEE0A" w14:textId="74517AB4" w:rsidR="0089638A" w:rsidRPr="00775AF1" w:rsidRDefault="00A16BBB" w:rsidP="00982155">
      <w:pPr>
        <w:pStyle w:val="Akapitzlist"/>
        <w:numPr>
          <w:ilvl w:val="1"/>
          <w:numId w:val="59"/>
        </w:numPr>
        <w:autoSpaceDE w:val="0"/>
        <w:autoSpaceDN w:val="0"/>
        <w:adjustRightInd w:val="0"/>
        <w:jc w:val="both"/>
        <w:rPr>
          <w:rFonts w:ascii="Ubuntu" w:hAnsi="Ubuntu" w:cs="Arial"/>
          <w:bCs/>
        </w:rPr>
      </w:pPr>
      <w:r w:rsidRPr="00775AF1">
        <w:rPr>
          <w:rFonts w:ascii="Ubuntu" w:hAnsi="Ubuntu" w:cs="Arial"/>
          <w:b/>
          <w:bCs/>
        </w:rPr>
        <w:t>Zakres ubezpieczenia:</w:t>
      </w:r>
      <w:r w:rsidRPr="00775AF1">
        <w:rPr>
          <w:rFonts w:ascii="Ubuntu" w:hAnsi="Ubuntu" w:cs="Arial"/>
          <w:bCs/>
        </w:rPr>
        <w:t xml:space="preserve"> Odpowiedzialność za</w:t>
      </w:r>
      <w:r w:rsidR="0089638A" w:rsidRPr="00775AF1">
        <w:rPr>
          <w:rFonts w:ascii="Ubuntu" w:hAnsi="Ubuntu" w:cs="Arial"/>
          <w:bCs/>
        </w:rPr>
        <w:t>:</w:t>
      </w:r>
    </w:p>
    <w:p w14:paraId="0A67A46B" w14:textId="69529299" w:rsidR="00A16BBB" w:rsidRPr="00775AF1" w:rsidRDefault="00A16BBB" w:rsidP="00982155">
      <w:pPr>
        <w:pStyle w:val="Akapitzlist"/>
        <w:numPr>
          <w:ilvl w:val="0"/>
          <w:numId w:val="62"/>
        </w:numPr>
        <w:autoSpaceDE w:val="0"/>
        <w:autoSpaceDN w:val="0"/>
        <w:adjustRightInd w:val="0"/>
        <w:jc w:val="both"/>
        <w:rPr>
          <w:rFonts w:ascii="Ubuntu" w:hAnsi="Ubuntu" w:cs="Arial"/>
        </w:rPr>
      </w:pPr>
      <w:r w:rsidRPr="00775AF1">
        <w:rPr>
          <w:rFonts w:ascii="Ubuntu" w:hAnsi="Ubuntu" w:cs="Arial"/>
          <w:bCs/>
        </w:rPr>
        <w:t xml:space="preserve">nagłe </w:t>
      </w:r>
      <w:r w:rsidRPr="00775AF1">
        <w:rPr>
          <w:rFonts w:ascii="Ubuntu" w:hAnsi="Ubuntu" w:cs="Arial"/>
        </w:rPr>
        <w:t>i nieprzewidziane zniszczenie, uszkodzenie lub utratę przedmiotu ubezpieczenia o ile szkody te nie zaistniały z przyczyn wyra</w:t>
      </w:r>
      <w:r w:rsidRPr="00775AF1">
        <w:rPr>
          <w:rFonts w:ascii="Ubuntu" w:eastAsia="TimesNewRoman" w:hAnsi="Ubuntu" w:cs="Arial"/>
        </w:rPr>
        <w:t>ź</w:t>
      </w:r>
      <w:r w:rsidRPr="00775AF1">
        <w:rPr>
          <w:rFonts w:ascii="Ubuntu" w:hAnsi="Ubuntu" w:cs="Arial"/>
        </w:rPr>
        <w:t>nie wył</w:t>
      </w:r>
      <w:r w:rsidRPr="00775AF1">
        <w:rPr>
          <w:rFonts w:ascii="Ubuntu" w:eastAsia="TimesNewRoman" w:hAnsi="Ubuntu" w:cs="Arial"/>
        </w:rPr>
        <w:t>ą</w:t>
      </w:r>
      <w:r w:rsidRPr="00775AF1">
        <w:rPr>
          <w:rFonts w:ascii="Ubuntu" w:hAnsi="Ubuntu" w:cs="Arial"/>
        </w:rPr>
        <w:t>czonych w umowie ubezpieczenia lub ogólnych warunkach.</w:t>
      </w:r>
    </w:p>
    <w:p w14:paraId="451B5C8F" w14:textId="213FBC83" w:rsidR="00A16BBB" w:rsidRPr="00775AF1" w:rsidRDefault="00A16BBB" w:rsidP="00982155">
      <w:pPr>
        <w:pStyle w:val="Akapitzlist"/>
        <w:numPr>
          <w:ilvl w:val="0"/>
          <w:numId w:val="62"/>
        </w:numPr>
        <w:autoSpaceDE w:val="0"/>
        <w:autoSpaceDN w:val="0"/>
        <w:adjustRightInd w:val="0"/>
        <w:jc w:val="both"/>
        <w:rPr>
          <w:rFonts w:ascii="Ubuntu" w:hAnsi="Ubuntu" w:cs="Arial"/>
        </w:rPr>
      </w:pPr>
      <w:r w:rsidRPr="00775AF1">
        <w:rPr>
          <w:rFonts w:ascii="Ubuntu" w:hAnsi="Ubuntu" w:cs="Arial"/>
        </w:rPr>
        <w:t xml:space="preserve">za szkody w przedmiocie ubezpieczenia powstałe między innymi: </w:t>
      </w:r>
    </w:p>
    <w:p w14:paraId="45BAC2EC" w14:textId="67066180" w:rsidR="00A16BBB" w:rsidRPr="00775AF1" w:rsidRDefault="00A16BBB" w:rsidP="00982155">
      <w:pPr>
        <w:pStyle w:val="Akapitzlist"/>
        <w:numPr>
          <w:ilvl w:val="0"/>
          <w:numId w:val="63"/>
        </w:numPr>
        <w:autoSpaceDE w:val="0"/>
        <w:autoSpaceDN w:val="0"/>
        <w:adjustRightInd w:val="0"/>
        <w:jc w:val="both"/>
        <w:rPr>
          <w:rFonts w:ascii="Ubuntu" w:hAnsi="Ubuntu" w:cs="Arial"/>
        </w:rPr>
      </w:pPr>
      <w:r w:rsidRPr="00775AF1">
        <w:rPr>
          <w:rFonts w:ascii="Ubuntu" w:hAnsi="Ubuntu" w:cs="Arial"/>
        </w:rPr>
        <w:t>w związku z ruchem (w tym również w czasie samoczynnego przemieszczania się poza miejscem ubezpieczenia), stanem spoczynku i postojem (w tym również w czasie demontażu w celu dokonywania napraw, konserwacji, modernizacji, remontów),</w:t>
      </w:r>
    </w:p>
    <w:p w14:paraId="28D4C3EF" w14:textId="77777777" w:rsidR="00A16BBB" w:rsidRPr="00775AF1" w:rsidRDefault="00A16BBB" w:rsidP="00982155">
      <w:pPr>
        <w:pStyle w:val="Akapitzlist"/>
        <w:numPr>
          <w:ilvl w:val="0"/>
          <w:numId w:val="63"/>
        </w:numPr>
        <w:autoSpaceDE w:val="0"/>
        <w:autoSpaceDN w:val="0"/>
        <w:adjustRightInd w:val="0"/>
        <w:jc w:val="both"/>
        <w:rPr>
          <w:rFonts w:ascii="Ubuntu" w:hAnsi="Ubuntu" w:cs="Arial"/>
        </w:rPr>
      </w:pPr>
      <w:r w:rsidRPr="00775AF1">
        <w:rPr>
          <w:rFonts w:ascii="Ubuntu" w:hAnsi="Ubuntu" w:cs="Arial"/>
        </w:rPr>
        <w:t>wskutek między innymi następujących zdarzeń losowych:</w:t>
      </w:r>
    </w:p>
    <w:p w14:paraId="056D6665" w14:textId="08045076" w:rsidR="00A16BBB" w:rsidRPr="00775AF1" w:rsidRDefault="00A16BBB" w:rsidP="00BF0EC2">
      <w:pPr>
        <w:autoSpaceDE w:val="0"/>
        <w:autoSpaceDN w:val="0"/>
        <w:adjustRightInd w:val="0"/>
        <w:ind w:left="1080"/>
        <w:jc w:val="both"/>
        <w:rPr>
          <w:rFonts w:ascii="Ubuntu" w:hAnsi="Ubuntu" w:cs="Arial"/>
          <w:sz w:val="22"/>
          <w:szCs w:val="22"/>
        </w:rPr>
      </w:pPr>
      <w:r w:rsidRPr="00775AF1">
        <w:rPr>
          <w:rFonts w:ascii="Ubuntu" w:hAnsi="Ubuntu" w:cs="Arial"/>
          <w:sz w:val="22"/>
          <w:szCs w:val="22"/>
        </w:rPr>
        <w:t>pożaru (ognia); uderzenia pioruna; wybuchu (eksplozji); implozji; upadku statku powietrznego (w tym między innymi katastrofa bądź wymuszone lądowanie statku powietrznego; upadek części, przewożonych ładunków, paliwa statku powietrznego); huraganu (wiatr o prędkości powyżej 1</w:t>
      </w:r>
      <w:r w:rsidR="00B765EF" w:rsidRPr="00775AF1">
        <w:rPr>
          <w:rFonts w:ascii="Ubuntu" w:hAnsi="Ubuntu" w:cs="Arial"/>
          <w:sz w:val="22"/>
          <w:szCs w:val="22"/>
        </w:rPr>
        <w:t>1</w:t>
      </w:r>
      <w:r w:rsidRPr="00775AF1">
        <w:rPr>
          <w:rFonts w:ascii="Ubuntu" w:hAnsi="Ubuntu" w:cs="Arial"/>
          <w:sz w:val="22"/>
          <w:szCs w:val="22"/>
        </w:rPr>
        <w:t>,00 m/s); deszczu nawalnego; powodzi; spływu wód po zboczach; lawiny; topnienia śniegu i/lub lodu; zalegania śniegu i/lub lodu; gradu; trzęsienia ziemi; osunięcia i/lub zapadanie się ziemi (w tym między innymi w następstwie działalności człowieka – (limit: 500.000,00 zł na jedno i wszystkie zdarzenia w danym okresie ubezpieczenia dla szkód polegających na zapadaniu lub osuwaniu się ziemi powstałe w wyniku działalności człowieka)) następstw szkód wodociągowych [między innymi: zalanie przez wydostawanie się wody, innych cieczy lub pary (wskutek między innymi: awarii instalacji i/lub działania niskich temperatur,  rozszczelnienia się zbiorników, cofnięcia się wody i/lub ścieków z urządzeń/z sieci wodociągowej/kanalizacyjnej, uruchomienia się wodnych instalacji p.poż., pozostawienia otwartych zaworów w sieci) z urządzeń wodno-kanalizacyjnych, centralnego ogrzewania lub technologicznych]; dymu; sadzy; przypalenia i osmalenia bez widocznego ognia; spowodowane przez uszkodzony lub źle funkcjonujący system klimatyzacyjny; huku ponaddźwiękowego; upadku (przewrócenia się) drzew; upadku (przewrócenia się) budynków, budowli innych obiektów/przedmiotów (urządzeń technicznych); w wyniku zatopienia (z wyłączeniem zatopienia w wyniku wód pływowych tj. wody morskie lub oceaniczne charakteryzujące się regularnymi ruchami spowodowanymi grawitacyjnym oddziaływaniem Księżyca), samoczynnego zadziałania sprzętu gaśniczego,</w:t>
      </w:r>
    </w:p>
    <w:p w14:paraId="50FDD781"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nagłego działania czynnika termicznego lub chemicznego,</w:t>
      </w:r>
    </w:p>
    <w:p w14:paraId="35414D26"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lastRenderedPageBreak/>
        <w:t>w czasie montażu i demontażu,</w:t>
      </w:r>
    </w:p>
    <w:p w14:paraId="25398A1E"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podczas załadunku i wyładunku,</w:t>
      </w:r>
    </w:p>
    <w:p w14:paraId="2B74562D"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 xml:space="preserve">w trakcie dokonywania napraw, konserwacji, modernizacji, remontów. </w:t>
      </w:r>
    </w:p>
    <w:p w14:paraId="291AB572"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w wyniku błędu w obsłudze,</w:t>
      </w:r>
    </w:p>
    <w:p w14:paraId="00AF99A1"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w wyniku kradzieży z włamaniem i rabunku,</w:t>
      </w:r>
    </w:p>
    <w:p w14:paraId="6BA56657" w14:textId="77777777"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w wyniku dewastacji (wandalizmu),</w:t>
      </w:r>
    </w:p>
    <w:p w14:paraId="435401EE" w14:textId="5C7008BC" w:rsidR="00A16BBB" w:rsidRPr="00775AF1" w:rsidRDefault="00A16BBB"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w wyniku uderzenia pojazdu</w:t>
      </w:r>
      <w:r w:rsidR="0089638A" w:rsidRPr="00775AF1">
        <w:rPr>
          <w:rFonts w:ascii="Ubuntu" w:hAnsi="Ubuntu" w:cs="Arial"/>
        </w:rPr>
        <w:t xml:space="preserve"> (własnego lub osoby trzeciej)</w:t>
      </w:r>
    </w:p>
    <w:p w14:paraId="04984ABC"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błędów projektowych, konstrukcyjnych, wadliwego wykonania przez producenta lub zastosowania wadliwego materiału, z którego wykonana jest maszyna (urządzenie),</w:t>
      </w:r>
    </w:p>
    <w:p w14:paraId="6177B7BB"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błędów popełnionych podczas montażu maszyn (urządzeń),</w:t>
      </w:r>
    </w:p>
    <w:p w14:paraId="48D06BEE"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braku doświadczenia w obsłudze,</w:t>
      </w:r>
    </w:p>
    <w:p w14:paraId="7EC971FB"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rozerwania spowodowanego działaniem sił odśrodkowych,</w:t>
      </w:r>
    </w:p>
    <w:p w14:paraId="1126B94D"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niedoboru wody w kotłach,</w:t>
      </w:r>
    </w:p>
    <w:p w14:paraId="159F700E"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nadmiernego ciśnienia lub temperatury wewnątrz maszyny (urządzenia),</w:t>
      </w:r>
    </w:p>
    <w:p w14:paraId="209A7B97"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zwarcia,</w:t>
      </w:r>
    </w:p>
    <w:p w14:paraId="618413AA"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dostanie się ciała obcego,</w:t>
      </w:r>
    </w:p>
    <w:p w14:paraId="22F3495C"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niezadziałania lub wadliwego działania urządzeń sygnalizujących, pomiarowych,</w:t>
      </w:r>
    </w:p>
    <w:p w14:paraId="6A5217C6"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niewłaściwych parametrów prądu zasilania.</w:t>
      </w:r>
    </w:p>
    <w:p w14:paraId="6A670076" w14:textId="7777777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przepięcia i innych skutków pośredniego uderzenia pioruna,</w:t>
      </w:r>
    </w:p>
    <w:p w14:paraId="3B410D38" w14:textId="05848307" w:rsidR="00333BF3" w:rsidRPr="00775AF1" w:rsidRDefault="00333BF3" w:rsidP="00982155">
      <w:pPr>
        <w:pStyle w:val="Akapitzlist"/>
        <w:numPr>
          <w:ilvl w:val="0"/>
          <w:numId w:val="64"/>
        </w:numPr>
        <w:autoSpaceDE w:val="0"/>
        <w:autoSpaceDN w:val="0"/>
        <w:adjustRightInd w:val="0"/>
        <w:jc w:val="both"/>
        <w:rPr>
          <w:rFonts w:ascii="Ubuntu" w:hAnsi="Ubuntu" w:cs="Arial"/>
        </w:rPr>
      </w:pPr>
      <w:r w:rsidRPr="00775AF1">
        <w:rPr>
          <w:rFonts w:ascii="Ubuntu" w:hAnsi="Ubuntu" w:cs="Arial"/>
        </w:rPr>
        <w:t>z jakiejkolwiek innej przyczyny, wyraźnie nie wyłączonej w warunkach ubezpieczenia,</w:t>
      </w:r>
      <w:r w:rsidR="00143D82" w:rsidRPr="00775AF1">
        <w:rPr>
          <w:rFonts w:ascii="Ubuntu" w:hAnsi="Ubuntu" w:cs="Arial"/>
        </w:rPr>
        <w:t xml:space="preserve"> </w:t>
      </w:r>
      <w:r w:rsidRPr="00775AF1">
        <w:rPr>
          <w:rFonts w:ascii="Ubuntu" w:hAnsi="Ubuntu" w:cs="Arial"/>
        </w:rPr>
        <w:t>pociągającej za sobą konieczność naprawy lub wymiany.</w:t>
      </w:r>
    </w:p>
    <w:p w14:paraId="510BF51A" w14:textId="77777777" w:rsidR="00333BF3" w:rsidRPr="00775AF1" w:rsidRDefault="00333BF3" w:rsidP="00BF0EC2">
      <w:pPr>
        <w:pStyle w:val="Akapitzlist"/>
        <w:autoSpaceDE w:val="0"/>
        <w:autoSpaceDN w:val="0"/>
        <w:adjustRightInd w:val="0"/>
        <w:ind w:left="1800"/>
        <w:jc w:val="both"/>
        <w:rPr>
          <w:rFonts w:ascii="Ubuntu" w:hAnsi="Ubuntu" w:cs="Arial"/>
        </w:rPr>
      </w:pPr>
    </w:p>
    <w:p w14:paraId="2E9F0C7D" w14:textId="5BF8534C" w:rsidR="00A16BBB" w:rsidRPr="00775AF1" w:rsidRDefault="00A16BBB" w:rsidP="00982155">
      <w:pPr>
        <w:pStyle w:val="Akapitzlist"/>
        <w:numPr>
          <w:ilvl w:val="0"/>
          <w:numId w:val="65"/>
        </w:numPr>
        <w:autoSpaceDE w:val="0"/>
        <w:autoSpaceDN w:val="0"/>
        <w:adjustRightInd w:val="0"/>
        <w:jc w:val="both"/>
        <w:rPr>
          <w:rFonts w:ascii="Ubuntu" w:hAnsi="Ubuntu" w:cs="Arial"/>
        </w:rPr>
      </w:pPr>
      <w:bookmarkStart w:id="5" w:name="_Hlk99519627"/>
      <w:r w:rsidRPr="00775AF1">
        <w:rPr>
          <w:rFonts w:ascii="Ubuntu" w:hAnsi="Ubuntu" w:cs="Arial"/>
        </w:rPr>
        <w:t>Za szkody powstałe we wszelkiego rodzaju wymienialnych cz</w:t>
      </w:r>
      <w:r w:rsidRPr="00775AF1">
        <w:rPr>
          <w:rFonts w:ascii="Ubuntu" w:eastAsia="TimesNewRoman" w:hAnsi="Ubuntu" w:cs="Arial"/>
        </w:rPr>
        <w:t>ęś</w:t>
      </w:r>
      <w:r w:rsidRPr="00775AF1">
        <w:rPr>
          <w:rFonts w:ascii="Ubuntu" w:hAnsi="Ubuntu" w:cs="Arial"/>
        </w:rPr>
        <w:t>ciach, jeżeli szkody takie powstały w bezpo</w:t>
      </w:r>
      <w:r w:rsidRPr="00775AF1">
        <w:rPr>
          <w:rFonts w:ascii="Ubuntu" w:eastAsia="TimesNewRoman" w:hAnsi="Ubuntu" w:cs="Arial"/>
        </w:rPr>
        <w:t>ś</w:t>
      </w:r>
      <w:r w:rsidRPr="00775AF1">
        <w:rPr>
          <w:rFonts w:ascii="Ubuntu" w:hAnsi="Ubuntu" w:cs="Arial"/>
        </w:rPr>
        <w:t>redniej konsekwencji szkody w ubezpieczonej maszynie czy sprz</w:t>
      </w:r>
      <w:r w:rsidRPr="00775AF1">
        <w:rPr>
          <w:rFonts w:ascii="Ubuntu" w:eastAsia="TimesNewRoman" w:hAnsi="Ubuntu" w:cs="Arial"/>
        </w:rPr>
        <w:t>ę</w:t>
      </w:r>
      <w:r w:rsidRPr="00775AF1">
        <w:rPr>
          <w:rFonts w:ascii="Ubuntu" w:hAnsi="Ubuntu" w:cs="Arial"/>
        </w:rPr>
        <w:t>cie, za któr</w:t>
      </w:r>
      <w:r w:rsidRPr="00775AF1">
        <w:rPr>
          <w:rFonts w:ascii="Ubuntu" w:eastAsia="TimesNewRoman" w:hAnsi="Ubuntu" w:cs="Arial"/>
        </w:rPr>
        <w:t xml:space="preserve">ą </w:t>
      </w:r>
      <w:r w:rsidRPr="00775AF1">
        <w:rPr>
          <w:rFonts w:ascii="Ubuntu" w:hAnsi="Ubuntu" w:cs="Arial"/>
        </w:rPr>
        <w:t>przyj</w:t>
      </w:r>
      <w:r w:rsidRPr="00775AF1">
        <w:rPr>
          <w:rFonts w:ascii="Ubuntu" w:eastAsia="TimesNewRoman" w:hAnsi="Ubuntu" w:cs="Arial"/>
        </w:rPr>
        <w:t>ą</w:t>
      </w:r>
      <w:r w:rsidRPr="00775AF1">
        <w:rPr>
          <w:rFonts w:ascii="Ubuntu" w:hAnsi="Ubuntu" w:cs="Arial"/>
        </w:rPr>
        <w:t>ł odpowiedzialno</w:t>
      </w:r>
      <w:r w:rsidRPr="00775AF1">
        <w:rPr>
          <w:rFonts w:ascii="Ubuntu" w:eastAsia="TimesNewRoman" w:hAnsi="Ubuntu" w:cs="Arial"/>
        </w:rPr>
        <w:t>ść</w:t>
      </w:r>
      <w:r w:rsidRPr="00775AF1">
        <w:rPr>
          <w:rFonts w:ascii="Ubuntu" w:hAnsi="Ubuntu" w:cs="Arial"/>
        </w:rPr>
        <w:t>, a także za szkody spowodowane awari</w:t>
      </w:r>
      <w:r w:rsidRPr="00775AF1">
        <w:rPr>
          <w:rFonts w:ascii="Ubuntu" w:eastAsia="TimesNewRoman" w:hAnsi="Ubuntu" w:cs="Arial"/>
        </w:rPr>
        <w:t xml:space="preserve">ą </w:t>
      </w:r>
      <w:r w:rsidRPr="00775AF1">
        <w:rPr>
          <w:rFonts w:ascii="Ubuntu" w:hAnsi="Ubuntu" w:cs="Arial"/>
        </w:rPr>
        <w:t>mechaniczn</w:t>
      </w:r>
      <w:r w:rsidRPr="00775AF1">
        <w:rPr>
          <w:rFonts w:ascii="Ubuntu" w:eastAsia="TimesNewRoman" w:hAnsi="Ubuntu" w:cs="Arial"/>
        </w:rPr>
        <w:t xml:space="preserve">ą </w:t>
      </w:r>
      <w:r w:rsidRPr="00775AF1">
        <w:rPr>
          <w:rFonts w:ascii="Ubuntu" w:hAnsi="Ubuntu" w:cs="Arial"/>
        </w:rPr>
        <w:t>lub elektryczn</w:t>
      </w:r>
      <w:r w:rsidRPr="00775AF1">
        <w:rPr>
          <w:rFonts w:ascii="Ubuntu" w:eastAsia="TimesNewRoman" w:hAnsi="Ubuntu" w:cs="Arial"/>
        </w:rPr>
        <w:t>ą</w:t>
      </w:r>
      <w:r w:rsidRPr="00775AF1">
        <w:rPr>
          <w:rFonts w:ascii="Ubuntu" w:hAnsi="Ubuntu" w:cs="Arial"/>
        </w:rPr>
        <w:t>, zamarzni</w:t>
      </w:r>
      <w:r w:rsidRPr="00775AF1">
        <w:rPr>
          <w:rFonts w:ascii="Ubuntu" w:eastAsia="TimesNewRoman" w:hAnsi="Ubuntu" w:cs="Arial"/>
        </w:rPr>
        <w:t>ę</w:t>
      </w:r>
      <w:r w:rsidRPr="00775AF1">
        <w:rPr>
          <w:rFonts w:ascii="Ubuntu" w:hAnsi="Ubuntu" w:cs="Arial"/>
        </w:rPr>
        <w:t>ciem płynów chłodz</w:t>
      </w:r>
      <w:r w:rsidRPr="00775AF1">
        <w:rPr>
          <w:rFonts w:ascii="Ubuntu" w:eastAsia="TimesNewRoman" w:hAnsi="Ubuntu" w:cs="Arial"/>
        </w:rPr>
        <w:t>ą</w:t>
      </w:r>
      <w:r w:rsidRPr="00775AF1">
        <w:rPr>
          <w:rFonts w:ascii="Ubuntu" w:hAnsi="Ubuntu" w:cs="Arial"/>
        </w:rPr>
        <w:t>cych lub jakichkolwiek innych płynów, zatarciem cz</w:t>
      </w:r>
      <w:r w:rsidRPr="00775AF1">
        <w:rPr>
          <w:rFonts w:ascii="Ubuntu" w:eastAsia="TimesNewRoman" w:hAnsi="Ubuntu" w:cs="Arial"/>
        </w:rPr>
        <w:t>ęś</w:t>
      </w:r>
      <w:r w:rsidRPr="00775AF1">
        <w:rPr>
          <w:rFonts w:ascii="Ubuntu" w:hAnsi="Ubuntu" w:cs="Arial"/>
        </w:rPr>
        <w:t>ci spowodowane wadliwym smarowaniem lub brakiem oleju, przegrzaniem na skutek braku płynów chłodz</w:t>
      </w:r>
      <w:r w:rsidRPr="00775AF1">
        <w:rPr>
          <w:rFonts w:ascii="Ubuntu" w:eastAsia="TimesNewRoman" w:hAnsi="Ubuntu" w:cs="Arial"/>
        </w:rPr>
        <w:t>ą</w:t>
      </w:r>
      <w:r w:rsidRPr="00775AF1">
        <w:rPr>
          <w:rFonts w:ascii="Ubuntu" w:hAnsi="Ubuntu" w:cs="Arial"/>
        </w:rPr>
        <w:t>cych itp., jeżeli w konsekwencji tych zdarze</w:t>
      </w:r>
      <w:r w:rsidRPr="00775AF1">
        <w:rPr>
          <w:rFonts w:ascii="Ubuntu" w:eastAsia="TimesNewRoman" w:hAnsi="Ubuntu" w:cs="Arial"/>
        </w:rPr>
        <w:t xml:space="preserve">ń </w:t>
      </w:r>
      <w:r w:rsidRPr="00775AF1">
        <w:rPr>
          <w:rFonts w:ascii="Ubuntu" w:hAnsi="Ubuntu" w:cs="Arial"/>
        </w:rPr>
        <w:t>nast</w:t>
      </w:r>
      <w:r w:rsidRPr="00775AF1">
        <w:rPr>
          <w:rFonts w:ascii="Ubuntu" w:eastAsia="TimesNewRoman" w:hAnsi="Ubuntu" w:cs="Arial"/>
        </w:rPr>
        <w:t>ą</w:t>
      </w:r>
      <w:r w:rsidRPr="00775AF1">
        <w:rPr>
          <w:rFonts w:ascii="Ubuntu" w:hAnsi="Ubuntu" w:cs="Arial"/>
        </w:rPr>
        <w:t>pi szkoda w zewn</w:t>
      </w:r>
      <w:r w:rsidRPr="00775AF1">
        <w:rPr>
          <w:rFonts w:ascii="Ubuntu" w:eastAsia="TimesNewRoman" w:hAnsi="Ubuntu" w:cs="Arial"/>
        </w:rPr>
        <w:t>ę</w:t>
      </w:r>
      <w:r w:rsidRPr="00775AF1">
        <w:rPr>
          <w:rFonts w:ascii="Ubuntu" w:hAnsi="Ubuntu" w:cs="Arial"/>
        </w:rPr>
        <w:t>trznych cz</w:t>
      </w:r>
      <w:r w:rsidRPr="00775AF1">
        <w:rPr>
          <w:rFonts w:ascii="Ubuntu" w:eastAsia="TimesNewRoman" w:hAnsi="Ubuntu" w:cs="Arial"/>
        </w:rPr>
        <w:t>ęś</w:t>
      </w:r>
      <w:r w:rsidRPr="00775AF1">
        <w:rPr>
          <w:rFonts w:ascii="Ubuntu" w:hAnsi="Ubuntu" w:cs="Arial"/>
        </w:rPr>
        <w:t>ciach lub elementach maszyny.</w:t>
      </w:r>
    </w:p>
    <w:p w14:paraId="39ABDA97" w14:textId="77777777" w:rsidR="00236760" w:rsidRPr="00775AF1" w:rsidRDefault="00236760"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Ubezpieczone maszyny i urządzenia objęte są ochroną także od szkód powstałych wskutek akcji ratowniczej prowadzonej w związku ze zdarzeniami określonymi w punkcie powyższym.</w:t>
      </w:r>
    </w:p>
    <w:p w14:paraId="10EDB3E4" w14:textId="77777777" w:rsidR="00236760" w:rsidRPr="00775AF1" w:rsidRDefault="00236760"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Ubezpieczeniem objęte są maszyny w trakcie pracy i postoju, demontażu i ponownego montażu, napraw i remontów dokonywanych zarówno przez Ubezpieczonego jak i podmioty zewnętrzne, jak również podczas przemieszczania na terenie zakładu w celu konserwacji, czyszczenia, naprawy, itp. Maszyny objęte są ochroną także na terenie zewnętrznych zakładów remontowych / naprawczych.</w:t>
      </w:r>
    </w:p>
    <w:p w14:paraId="0A1AEDED" w14:textId="77777777" w:rsidR="00236760" w:rsidRPr="00775AF1" w:rsidRDefault="00236760"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Ochrona ubezpieczeniowa obejmuje szkody w środkach eksploatacyjnych wszelkiego rodzaju, takich jak paliwo, gaz, płyny chłodzące, katalizatory, płyny i środki smarne, jeżeli są one następstwem zdarzeń objętych zakresem ubezpieczenia.</w:t>
      </w:r>
    </w:p>
    <w:p w14:paraId="46264423" w14:textId="4D8CA4D0" w:rsidR="00236760" w:rsidRPr="00775AF1" w:rsidRDefault="00236760"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Zgodnie z załączonym wykazem maszyn, ubezpieczone są w siedzibach Zamawiającego oraz w promieniu 2 kilometrów od granic miejsca ubezpieczenia oraz w trakcie transportu i samodzielnego przemieszczania się.</w:t>
      </w:r>
    </w:p>
    <w:p w14:paraId="279B9475" w14:textId="6C24251F" w:rsidR="00236760" w:rsidRPr="00775AF1" w:rsidRDefault="00236760" w:rsidP="00982155">
      <w:pPr>
        <w:pStyle w:val="Akapitzlist"/>
        <w:numPr>
          <w:ilvl w:val="0"/>
          <w:numId w:val="65"/>
        </w:numPr>
        <w:autoSpaceDE w:val="0"/>
        <w:autoSpaceDN w:val="0"/>
        <w:adjustRightInd w:val="0"/>
        <w:jc w:val="both"/>
        <w:rPr>
          <w:rFonts w:ascii="Ubuntu" w:hAnsi="Ubuntu" w:cs="Arial"/>
        </w:rPr>
      </w:pPr>
      <w:r w:rsidRPr="00775AF1">
        <w:rPr>
          <w:rFonts w:ascii="Ubuntu" w:hAnsi="Ubuntu" w:cs="Arial"/>
        </w:rPr>
        <w:t>Ochroną ubezpieczeniową objęte są koszty stałe w rozumieniu koszty raty leasingowej, wynikające z zawartej umowy finansowania przedmiotu ubezpieczenia, który został dotknięty szkodą</w:t>
      </w:r>
    </w:p>
    <w:p w14:paraId="41B101DC" w14:textId="40E77F64" w:rsidR="00236760" w:rsidRPr="00775AF1" w:rsidRDefault="00236760" w:rsidP="00BF0EC2">
      <w:pPr>
        <w:autoSpaceDE w:val="0"/>
        <w:autoSpaceDN w:val="0"/>
        <w:adjustRightInd w:val="0"/>
        <w:jc w:val="both"/>
        <w:rPr>
          <w:rFonts w:ascii="Ubuntu" w:hAnsi="Ubuntu" w:cs="Arial"/>
          <w:sz w:val="22"/>
          <w:szCs w:val="22"/>
        </w:rPr>
      </w:pPr>
    </w:p>
    <w:p w14:paraId="0C0EFC78" w14:textId="35F8329B" w:rsidR="00236760" w:rsidRPr="00775AF1" w:rsidRDefault="00236760" w:rsidP="00BF0EC2">
      <w:pPr>
        <w:autoSpaceDE w:val="0"/>
        <w:autoSpaceDN w:val="0"/>
        <w:adjustRightInd w:val="0"/>
        <w:jc w:val="both"/>
        <w:rPr>
          <w:rFonts w:ascii="Ubuntu" w:hAnsi="Ubuntu" w:cs="Arial"/>
          <w:sz w:val="22"/>
          <w:szCs w:val="22"/>
        </w:rPr>
      </w:pPr>
    </w:p>
    <w:p w14:paraId="1D596BCE" w14:textId="510FB236" w:rsidR="00236760" w:rsidRPr="00775AF1" w:rsidRDefault="00236760" w:rsidP="00BF0EC2">
      <w:pPr>
        <w:autoSpaceDE w:val="0"/>
        <w:autoSpaceDN w:val="0"/>
        <w:adjustRightInd w:val="0"/>
        <w:jc w:val="both"/>
        <w:rPr>
          <w:rFonts w:ascii="Ubuntu" w:hAnsi="Ubuntu" w:cs="Arial"/>
          <w:sz w:val="22"/>
          <w:szCs w:val="22"/>
        </w:rPr>
      </w:pPr>
      <w:r w:rsidRPr="00775AF1">
        <w:rPr>
          <w:rFonts w:ascii="Ubuntu" w:hAnsi="Ubuntu" w:cs="Arial"/>
          <w:sz w:val="22"/>
          <w:szCs w:val="22"/>
        </w:rPr>
        <w:t>Dodatkowe postanowienia do zakresu ubezpieczenia</w:t>
      </w:r>
    </w:p>
    <w:p w14:paraId="0A899235" w14:textId="77777777" w:rsidR="00236760" w:rsidRPr="00775AF1" w:rsidRDefault="00236760" w:rsidP="00BF0EC2">
      <w:pPr>
        <w:autoSpaceDE w:val="0"/>
        <w:autoSpaceDN w:val="0"/>
        <w:adjustRightInd w:val="0"/>
        <w:jc w:val="both"/>
        <w:rPr>
          <w:rFonts w:ascii="Ubuntu" w:hAnsi="Ubuntu" w:cs="Arial"/>
          <w:sz w:val="22"/>
          <w:szCs w:val="22"/>
        </w:rPr>
      </w:pPr>
      <w:r w:rsidRPr="00775AF1">
        <w:rPr>
          <w:rFonts w:ascii="Ubuntu" w:hAnsi="Ubuntu" w:cs="Arial"/>
          <w:sz w:val="22"/>
          <w:szCs w:val="22"/>
        </w:rPr>
        <w:t>Jeżeli OWU/warunki dodatkowe zawierają ograniczenia lub wyłączenia ochrony w odniesieniu do niżej wskazanych kwestii, to nie mają one zastosowania:</w:t>
      </w:r>
    </w:p>
    <w:p w14:paraId="5ABAC2F5" w14:textId="1A4A15BA" w:rsidR="00236760" w:rsidRPr="00775AF1" w:rsidRDefault="001376AE" w:rsidP="00BF0EC2">
      <w:pPr>
        <w:autoSpaceDE w:val="0"/>
        <w:autoSpaceDN w:val="0"/>
        <w:adjustRightInd w:val="0"/>
        <w:jc w:val="both"/>
        <w:rPr>
          <w:rFonts w:ascii="Ubuntu" w:hAnsi="Ubuntu" w:cs="Arial"/>
          <w:sz w:val="22"/>
          <w:szCs w:val="22"/>
        </w:rPr>
      </w:pPr>
      <w:r w:rsidRPr="00775AF1">
        <w:rPr>
          <w:rFonts w:ascii="Ubuntu" w:hAnsi="Ubuntu" w:cs="Arial"/>
          <w:sz w:val="22"/>
          <w:szCs w:val="22"/>
        </w:rPr>
        <w:lastRenderedPageBreak/>
        <w:t xml:space="preserve">- </w:t>
      </w:r>
      <w:r w:rsidR="00236760" w:rsidRPr="00775AF1">
        <w:rPr>
          <w:rFonts w:ascii="Ubuntu" w:hAnsi="Ubuntu" w:cs="Arial"/>
          <w:sz w:val="22"/>
          <w:szCs w:val="22"/>
        </w:rPr>
        <w:t>szkody następcze powstałe na skutek szkód elektrycznych,</w:t>
      </w:r>
    </w:p>
    <w:p w14:paraId="03902B45" w14:textId="77777777" w:rsidR="001376AE" w:rsidRPr="00775AF1" w:rsidRDefault="001376AE" w:rsidP="00BF0EC2">
      <w:pPr>
        <w:autoSpaceDE w:val="0"/>
        <w:autoSpaceDN w:val="0"/>
        <w:adjustRightInd w:val="0"/>
        <w:jc w:val="both"/>
        <w:rPr>
          <w:rFonts w:ascii="Ubuntu" w:hAnsi="Ubuntu" w:cs="Arial"/>
          <w:sz w:val="22"/>
          <w:szCs w:val="22"/>
        </w:rPr>
      </w:pPr>
      <w:r w:rsidRPr="00775AF1">
        <w:rPr>
          <w:rFonts w:ascii="Ubuntu" w:hAnsi="Ubuntu" w:cs="Arial"/>
          <w:sz w:val="22"/>
          <w:szCs w:val="22"/>
        </w:rPr>
        <w:t xml:space="preserve">- </w:t>
      </w:r>
      <w:r w:rsidR="00236760" w:rsidRPr="00775AF1">
        <w:rPr>
          <w:rFonts w:ascii="Ubuntu" w:hAnsi="Ubuntu" w:cs="Arial"/>
          <w:sz w:val="22"/>
          <w:szCs w:val="22"/>
        </w:rPr>
        <w:t>szkody powstałe przy wyładunku i załadunku maszyny,</w:t>
      </w:r>
    </w:p>
    <w:p w14:paraId="38307B2E" w14:textId="2BF63BAF" w:rsidR="00236760" w:rsidRPr="00775AF1" w:rsidRDefault="001376AE" w:rsidP="00BF0EC2">
      <w:pPr>
        <w:autoSpaceDE w:val="0"/>
        <w:autoSpaceDN w:val="0"/>
        <w:adjustRightInd w:val="0"/>
        <w:jc w:val="both"/>
        <w:rPr>
          <w:rFonts w:ascii="Ubuntu" w:hAnsi="Ubuntu" w:cs="Arial"/>
          <w:sz w:val="22"/>
          <w:szCs w:val="22"/>
        </w:rPr>
      </w:pPr>
      <w:r w:rsidRPr="00775AF1">
        <w:rPr>
          <w:rFonts w:ascii="Ubuntu" w:hAnsi="Ubuntu" w:cs="Arial"/>
          <w:sz w:val="22"/>
          <w:szCs w:val="22"/>
        </w:rPr>
        <w:t xml:space="preserve">- </w:t>
      </w:r>
      <w:r w:rsidR="00236760" w:rsidRPr="00775AF1">
        <w:rPr>
          <w:rFonts w:ascii="Ubuntu" w:hAnsi="Ubuntu" w:cs="Arial"/>
          <w:sz w:val="22"/>
          <w:szCs w:val="22"/>
        </w:rPr>
        <w:t>szkody powstałe w trakcie remontów i konserwacji lub prac budowlano-adaptacyjnych,</w:t>
      </w:r>
    </w:p>
    <w:p w14:paraId="0DBA21D4" w14:textId="15DEE6E2" w:rsidR="00236760" w:rsidRPr="00775AF1" w:rsidRDefault="001376AE" w:rsidP="00BF0EC2">
      <w:pPr>
        <w:autoSpaceDE w:val="0"/>
        <w:autoSpaceDN w:val="0"/>
        <w:adjustRightInd w:val="0"/>
        <w:jc w:val="both"/>
        <w:rPr>
          <w:rFonts w:ascii="Ubuntu" w:hAnsi="Ubuntu" w:cs="Arial"/>
          <w:sz w:val="22"/>
          <w:szCs w:val="22"/>
        </w:rPr>
      </w:pPr>
      <w:r w:rsidRPr="00775AF1">
        <w:rPr>
          <w:rFonts w:ascii="Ubuntu" w:hAnsi="Ubuntu" w:cs="Arial"/>
          <w:sz w:val="22"/>
          <w:szCs w:val="22"/>
        </w:rPr>
        <w:t xml:space="preserve">- </w:t>
      </w:r>
      <w:r w:rsidR="00236760" w:rsidRPr="00775AF1">
        <w:rPr>
          <w:rFonts w:ascii="Ubuntu" w:hAnsi="Ubuntu" w:cs="Arial"/>
          <w:sz w:val="22"/>
          <w:szCs w:val="22"/>
        </w:rPr>
        <w:t>mienie użytkowane na podstawie umowy leasingu, użyczenia itp.</w:t>
      </w:r>
    </w:p>
    <w:p w14:paraId="65530C0A" w14:textId="77777777" w:rsidR="00236760" w:rsidRPr="00775AF1" w:rsidRDefault="00236760" w:rsidP="00BF0EC2">
      <w:pPr>
        <w:autoSpaceDE w:val="0"/>
        <w:autoSpaceDN w:val="0"/>
        <w:adjustRightInd w:val="0"/>
        <w:jc w:val="both"/>
        <w:rPr>
          <w:rFonts w:ascii="Ubuntu" w:hAnsi="Ubuntu" w:cs="Arial"/>
          <w:sz w:val="22"/>
          <w:szCs w:val="22"/>
        </w:rPr>
      </w:pPr>
    </w:p>
    <w:bookmarkEnd w:id="5"/>
    <w:p w14:paraId="60A08005" w14:textId="77777777" w:rsidR="00236760" w:rsidRPr="00775AF1" w:rsidRDefault="00236760" w:rsidP="00BF0EC2">
      <w:pPr>
        <w:autoSpaceDE w:val="0"/>
        <w:autoSpaceDN w:val="0"/>
        <w:adjustRightInd w:val="0"/>
        <w:jc w:val="both"/>
        <w:rPr>
          <w:rFonts w:ascii="Ubuntu" w:hAnsi="Ubuntu" w:cs="Arial"/>
          <w:sz w:val="22"/>
          <w:szCs w:val="22"/>
        </w:rPr>
      </w:pPr>
    </w:p>
    <w:p w14:paraId="0ED53BC8" w14:textId="77777777" w:rsidR="00333BF3" w:rsidRPr="00775AF1" w:rsidRDefault="00333BF3" w:rsidP="00BF0EC2">
      <w:pPr>
        <w:autoSpaceDE w:val="0"/>
        <w:autoSpaceDN w:val="0"/>
        <w:adjustRightInd w:val="0"/>
        <w:jc w:val="both"/>
        <w:rPr>
          <w:rFonts w:ascii="Ubuntu" w:hAnsi="Ubuntu" w:cs="Arial"/>
          <w:b/>
          <w:sz w:val="22"/>
          <w:szCs w:val="22"/>
        </w:rPr>
      </w:pPr>
    </w:p>
    <w:p w14:paraId="2ED11B7C" w14:textId="20C5815E" w:rsidR="00333BF3" w:rsidRPr="00775AF1" w:rsidRDefault="00A16BBB" w:rsidP="00982155">
      <w:pPr>
        <w:pStyle w:val="Akapitzlist"/>
        <w:numPr>
          <w:ilvl w:val="1"/>
          <w:numId w:val="59"/>
        </w:numPr>
        <w:autoSpaceDE w:val="0"/>
        <w:autoSpaceDN w:val="0"/>
        <w:adjustRightInd w:val="0"/>
        <w:jc w:val="both"/>
        <w:rPr>
          <w:rFonts w:ascii="Ubuntu" w:hAnsi="Ubuntu" w:cs="Arial"/>
        </w:rPr>
      </w:pPr>
      <w:r w:rsidRPr="00775AF1">
        <w:rPr>
          <w:rFonts w:ascii="Ubuntu" w:hAnsi="Ubuntu" w:cs="Arial"/>
          <w:b/>
        </w:rPr>
        <w:t xml:space="preserve">Miejsca ubezpieczenia </w:t>
      </w:r>
      <w:r w:rsidR="00333BF3" w:rsidRPr="00775AF1">
        <w:rPr>
          <w:rFonts w:ascii="Ubuntu" w:hAnsi="Ubuntu" w:cs="Arial"/>
          <w:b/>
        </w:rPr>
        <w:t>–</w:t>
      </w:r>
      <w:r w:rsidRPr="00775AF1">
        <w:rPr>
          <w:rFonts w:ascii="Ubuntu" w:hAnsi="Ubuntu" w:cs="Arial"/>
          <w:b/>
        </w:rPr>
        <w:t xml:space="preserve"> </w:t>
      </w:r>
      <w:r w:rsidR="00154D43" w:rsidRPr="00775AF1">
        <w:rPr>
          <w:rFonts w:ascii="Ubuntu" w:hAnsi="Ubuntu" w:cs="Arial"/>
          <w:b/>
        </w:rPr>
        <w:t>teren prowadzonej działalności</w:t>
      </w:r>
    </w:p>
    <w:p w14:paraId="4B6E01BA" w14:textId="77777777" w:rsidR="0016233E" w:rsidRPr="00775AF1" w:rsidRDefault="0016233E" w:rsidP="0016233E">
      <w:pPr>
        <w:pStyle w:val="Akapitzlist"/>
        <w:autoSpaceDE w:val="0"/>
        <w:autoSpaceDN w:val="0"/>
        <w:adjustRightInd w:val="0"/>
        <w:ind w:left="360"/>
        <w:jc w:val="both"/>
        <w:rPr>
          <w:rFonts w:ascii="Ubuntu" w:hAnsi="Ubuntu" w:cs="Arial"/>
        </w:rPr>
      </w:pPr>
    </w:p>
    <w:p w14:paraId="677E2579" w14:textId="30C33250" w:rsidR="00333BF3" w:rsidRPr="00775AF1" w:rsidRDefault="00333BF3" w:rsidP="00982155">
      <w:pPr>
        <w:pStyle w:val="Akapitzlist"/>
        <w:numPr>
          <w:ilvl w:val="1"/>
          <w:numId w:val="59"/>
        </w:numPr>
        <w:tabs>
          <w:tab w:val="num" w:pos="851"/>
        </w:tabs>
        <w:autoSpaceDE w:val="0"/>
        <w:autoSpaceDN w:val="0"/>
        <w:adjustRightInd w:val="0"/>
        <w:jc w:val="both"/>
        <w:rPr>
          <w:rFonts w:ascii="Ubuntu" w:hAnsi="Ubuntu" w:cs="Arial"/>
        </w:rPr>
      </w:pPr>
      <w:r w:rsidRPr="00775AF1">
        <w:rPr>
          <w:rFonts w:ascii="Ubuntu" w:hAnsi="Ubuntu" w:cs="Arial"/>
        </w:rPr>
        <w:t>Franszyzy:</w:t>
      </w:r>
    </w:p>
    <w:p w14:paraId="0E7D6F1A" w14:textId="77777777" w:rsidR="00333BF3" w:rsidRPr="00775AF1" w:rsidRDefault="00333BF3" w:rsidP="00BF0EC2">
      <w:pPr>
        <w:tabs>
          <w:tab w:val="num" w:pos="851"/>
        </w:tabs>
        <w:autoSpaceDE w:val="0"/>
        <w:autoSpaceDN w:val="0"/>
        <w:adjustRightInd w:val="0"/>
        <w:jc w:val="both"/>
        <w:rPr>
          <w:rFonts w:ascii="Ubuntu" w:hAnsi="Ubuntu" w:cs="Arial"/>
          <w:sz w:val="22"/>
          <w:szCs w:val="22"/>
        </w:rPr>
      </w:pPr>
    </w:p>
    <w:p w14:paraId="3D388EA3" w14:textId="46814A5C" w:rsidR="00A16BBB" w:rsidRPr="00775AF1" w:rsidRDefault="00A16BBB" w:rsidP="00BF0EC2">
      <w:pPr>
        <w:jc w:val="both"/>
        <w:rPr>
          <w:rFonts w:ascii="Ubuntu" w:hAnsi="Ubuntu" w:cs="Arial"/>
          <w:sz w:val="22"/>
          <w:szCs w:val="22"/>
          <w:lang w:val="x-none" w:eastAsia="x-none"/>
        </w:rPr>
      </w:pPr>
      <w:r w:rsidRPr="00775AF1">
        <w:rPr>
          <w:rFonts w:ascii="Ubuntu" w:hAnsi="Ubuntu" w:cs="Arial"/>
          <w:b/>
          <w:sz w:val="22"/>
          <w:szCs w:val="22"/>
          <w:lang w:val="x-none" w:eastAsia="x-none"/>
        </w:rPr>
        <w:t>Franszyza integralna:</w:t>
      </w:r>
      <w:r w:rsidRPr="00775AF1">
        <w:rPr>
          <w:rFonts w:ascii="Ubuntu" w:hAnsi="Ubuntu" w:cs="Arial"/>
          <w:sz w:val="22"/>
          <w:szCs w:val="22"/>
          <w:lang w:val="x-none" w:eastAsia="x-none"/>
        </w:rPr>
        <w:t xml:space="preserve"> brak.</w:t>
      </w:r>
    </w:p>
    <w:p w14:paraId="3DC4D290" w14:textId="2D3E46B8" w:rsidR="00A16BBB" w:rsidRPr="00775AF1" w:rsidRDefault="00A16BBB" w:rsidP="00BF0EC2">
      <w:pPr>
        <w:autoSpaceDE w:val="0"/>
        <w:autoSpaceDN w:val="0"/>
        <w:adjustRightInd w:val="0"/>
        <w:jc w:val="both"/>
        <w:rPr>
          <w:rFonts w:ascii="Ubuntu" w:hAnsi="Ubuntu" w:cs="Arial"/>
          <w:sz w:val="22"/>
          <w:szCs w:val="22"/>
        </w:rPr>
      </w:pPr>
      <w:r w:rsidRPr="00775AF1">
        <w:rPr>
          <w:rFonts w:ascii="Ubuntu" w:hAnsi="Ubuntu" w:cs="Arial"/>
          <w:b/>
          <w:sz w:val="22"/>
          <w:szCs w:val="22"/>
        </w:rPr>
        <w:t>Franszyza redukcyjna:</w:t>
      </w:r>
      <w:r w:rsidRPr="00775AF1">
        <w:rPr>
          <w:rFonts w:ascii="Ubuntu" w:hAnsi="Ubuntu" w:cs="Arial"/>
          <w:sz w:val="22"/>
          <w:szCs w:val="22"/>
        </w:rPr>
        <w:t xml:space="preserve"> 5% wartości </w:t>
      </w:r>
      <w:r w:rsidR="00F72297" w:rsidRPr="00775AF1">
        <w:rPr>
          <w:rFonts w:ascii="Ubuntu" w:hAnsi="Ubuntu" w:cs="Arial"/>
          <w:sz w:val="22"/>
          <w:szCs w:val="22"/>
        </w:rPr>
        <w:t xml:space="preserve">odszkodowania </w:t>
      </w:r>
      <w:r w:rsidRPr="00775AF1">
        <w:rPr>
          <w:rFonts w:ascii="Ubuntu" w:hAnsi="Ubuntu" w:cs="Arial"/>
          <w:sz w:val="22"/>
          <w:szCs w:val="22"/>
        </w:rPr>
        <w:t xml:space="preserve">nie mniej niż 1.000,00 zł </w:t>
      </w:r>
    </w:p>
    <w:p w14:paraId="3A38933B" w14:textId="77777777" w:rsidR="00236760" w:rsidRPr="00775AF1" w:rsidRDefault="00236760" w:rsidP="00BF0EC2">
      <w:pPr>
        <w:autoSpaceDE w:val="0"/>
        <w:autoSpaceDN w:val="0"/>
        <w:adjustRightInd w:val="0"/>
        <w:jc w:val="both"/>
        <w:rPr>
          <w:rFonts w:ascii="Ubuntu" w:hAnsi="Ubuntu" w:cs="Arial"/>
          <w:sz w:val="22"/>
          <w:szCs w:val="22"/>
        </w:rPr>
      </w:pPr>
    </w:p>
    <w:p w14:paraId="5A2C9FFE" w14:textId="1890398E" w:rsidR="00236760" w:rsidRPr="00775AF1" w:rsidRDefault="00236760" w:rsidP="00BF0EC2">
      <w:pPr>
        <w:autoSpaceDE w:val="0"/>
        <w:autoSpaceDN w:val="0"/>
        <w:adjustRightInd w:val="0"/>
        <w:jc w:val="both"/>
        <w:rPr>
          <w:rFonts w:ascii="Ubuntu" w:hAnsi="Ubuntu" w:cs="Arial"/>
          <w:sz w:val="22"/>
          <w:szCs w:val="22"/>
        </w:rPr>
      </w:pPr>
      <w:r w:rsidRPr="00775AF1">
        <w:rPr>
          <w:rFonts w:ascii="Ubuntu" w:hAnsi="Ubuntu" w:cs="Arial"/>
          <w:sz w:val="22"/>
          <w:szCs w:val="22"/>
        </w:rPr>
        <w:t>Przez pojęcie franszyzy redukcyjnej należy rozumieć ustaloną w umowie ubezpieczenia wartość, o jaką będzie pomniejszone odszkodowanie ustalone łącznie dla wszystkich ubezpieczonych przedmiotów dotkniętych szkodą, powstałą w skutek tego samego zdarzenia. Za jedno zdarzenie rozumie się wszystkie szkody i ich następstwa, jakie miały miejsce w sposób ciągły w okresie 72 godzin od wystąpienia zdarzenia pierwotnego i w związku z nim.</w:t>
      </w:r>
    </w:p>
    <w:p w14:paraId="083A37A8" w14:textId="77777777" w:rsidR="00236760" w:rsidRPr="00775AF1" w:rsidRDefault="00236760" w:rsidP="00BF0EC2">
      <w:pPr>
        <w:autoSpaceDE w:val="0"/>
        <w:autoSpaceDN w:val="0"/>
        <w:adjustRightInd w:val="0"/>
        <w:jc w:val="both"/>
        <w:rPr>
          <w:rFonts w:ascii="Ubuntu" w:hAnsi="Ubuntu" w:cs="Arial"/>
          <w:sz w:val="22"/>
          <w:szCs w:val="22"/>
        </w:rPr>
      </w:pPr>
    </w:p>
    <w:p w14:paraId="7D02AF5B" w14:textId="5DE51C3F" w:rsidR="00236760" w:rsidRPr="00775AF1" w:rsidRDefault="00236760" w:rsidP="00BF0EC2">
      <w:pPr>
        <w:autoSpaceDE w:val="0"/>
        <w:autoSpaceDN w:val="0"/>
        <w:adjustRightInd w:val="0"/>
        <w:jc w:val="both"/>
        <w:rPr>
          <w:rFonts w:ascii="Ubuntu" w:hAnsi="Ubuntu" w:cs="Arial"/>
          <w:sz w:val="22"/>
          <w:szCs w:val="22"/>
        </w:rPr>
      </w:pPr>
      <w:r w:rsidRPr="00775AF1">
        <w:rPr>
          <w:rFonts w:ascii="Ubuntu" w:hAnsi="Ubuntu" w:cs="Arial"/>
          <w:sz w:val="22"/>
          <w:szCs w:val="22"/>
        </w:rPr>
        <w:t>Franszyzy nieopisane w niniejszym punkcie nie mają zastosowania.</w:t>
      </w:r>
    </w:p>
    <w:p w14:paraId="3AC84CCB" w14:textId="3136D7EC" w:rsidR="00236760" w:rsidRPr="00775AF1" w:rsidRDefault="00236760" w:rsidP="00BF0EC2">
      <w:pPr>
        <w:autoSpaceDE w:val="0"/>
        <w:autoSpaceDN w:val="0"/>
        <w:adjustRightInd w:val="0"/>
        <w:jc w:val="both"/>
        <w:rPr>
          <w:rFonts w:ascii="Ubuntu" w:hAnsi="Ubuntu" w:cs="Arial"/>
          <w:sz w:val="22"/>
          <w:szCs w:val="22"/>
        </w:rPr>
      </w:pPr>
    </w:p>
    <w:p w14:paraId="2CA9ED95" w14:textId="0E0C32E4" w:rsidR="00333BF3" w:rsidRPr="00775AF1" w:rsidRDefault="00333BF3" w:rsidP="00BF0EC2">
      <w:pPr>
        <w:autoSpaceDE w:val="0"/>
        <w:autoSpaceDN w:val="0"/>
        <w:adjustRightInd w:val="0"/>
        <w:jc w:val="both"/>
        <w:rPr>
          <w:rFonts w:ascii="Ubuntu" w:hAnsi="Ubuntu" w:cs="Arial"/>
          <w:sz w:val="22"/>
          <w:szCs w:val="22"/>
        </w:rPr>
      </w:pPr>
    </w:p>
    <w:p w14:paraId="11898A2D" w14:textId="429186A7" w:rsidR="00A16BBB" w:rsidRPr="00775AF1" w:rsidRDefault="00A16BBB" w:rsidP="00982155">
      <w:pPr>
        <w:pStyle w:val="Akapitzlist"/>
        <w:numPr>
          <w:ilvl w:val="1"/>
          <w:numId w:val="59"/>
        </w:numPr>
        <w:autoSpaceDE w:val="0"/>
        <w:autoSpaceDN w:val="0"/>
        <w:adjustRightInd w:val="0"/>
        <w:jc w:val="both"/>
        <w:rPr>
          <w:rFonts w:ascii="Ubuntu" w:hAnsi="Ubuntu" w:cs="Arial"/>
        </w:rPr>
      </w:pPr>
      <w:r w:rsidRPr="00775AF1">
        <w:rPr>
          <w:rFonts w:ascii="Ubuntu" w:hAnsi="Ubuntu" w:cs="Arial"/>
          <w:b/>
          <w:bCs/>
        </w:rPr>
        <w:t>Przedmiot ubezpieczenia</w:t>
      </w:r>
      <w:r w:rsidRPr="00775AF1">
        <w:rPr>
          <w:rFonts w:ascii="Ubuntu" w:hAnsi="Ubuntu" w:cs="Arial"/>
        </w:rPr>
        <w:t>: maszyny i urz</w:t>
      </w:r>
      <w:r w:rsidRPr="00775AF1">
        <w:rPr>
          <w:rFonts w:ascii="Ubuntu" w:eastAsia="TimesNewRoman" w:hAnsi="Ubuntu" w:cs="Arial"/>
        </w:rPr>
        <w:t>ą</w:t>
      </w:r>
      <w:r w:rsidRPr="00775AF1">
        <w:rPr>
          <w:rFonts w:ascii="Ubuntu" w:hAnsi="Ubuntu" w:cs="Arial"/>
        </w:rPr>
        <w:t>dzenia zadeklarowane do ubezpieczenia, należ</w:t>
      </w:r>
      <w:r w:rsidRPr="00775AF1">
        <w:rPr>
          <w:rFonts w:ascii="Ubuntu" w:eastAsia="TimesNewRoman" w:hAnsi="Ubuntu" w:cs="Arial"/>
        </w:rPr>
        <w:t>ą</w:t>
      </w:r>
      <w:r w:rsidRPr="00775AF1">
        <w:rPr>
          <w:rFonts w:ascii="Ubuntu" w:hAnsi="Ubuntu" w:cs="Arial"/>
        </w:rPr>
        <w:t>ce do Ubezpieczającego/Zamawiaj</w:t>
      </w:r>
      <w:r w:rsidRPr="00775AF1">
        <w:rPr>
          <w:rFonts w:ascii="Ubuntu" w:eastAsia="TimesNewRoman" w:hAnsi="Ubuntu" w:cs="Arial"/>
        </w:rPr>
        <w:t>ą</w:t>
      </w:r>
      <w:r w:rsidRPr="00775AF1">
        <w:rPr>
          <w:rFonts w:ascii="Ubuntu" w:hAnsi="Ubuntu" w:cs="Arial"/>
        </w:rPr>
        <w:t>cego lub pozostaj</w:t>
      </w:r>
      <w:r w:rsidRPr="00775AF1">
        <w:rPr>
          <w:rFonts w:ascii="Ubuntu" w:eastAsia="TimesNewRoman" w:hAnsi="Ubuntu" w:cs="Arial"/>
        </w:rPr>
        <w:t>ą</w:t>
      </w:r>
      <w:r w:rsidRPr="00775AF1">
        <w:rPr>
          <w:rFonts w:ascii="Ubuntu" w:hAnsi="Ubuntu" w:cs="Arial"/>
        </w:rPr>
        <w:t>cy w jego władaniu na podstawie stosownej umowy (np. najmu, użyczenia, leasingu itp. o podobnym charakterze)</w:t>
      </w:r>
      <w:r w:rsidR="00333BF3" w:rsidRPr="00775AF1">
        <w:rPr>
          <w:rFonts w:ascii="Ubuntu" w:hAnsi="Ubuntu" w:cs="Arial"/>
        </w:rPr>
        <w:t xml:space="preserve"> ubezpieczane w systemie sum stałych</w:t>
      </w:r>
    </w:p>
    <w:p w14:paraId="6EA753F8" w14:textId="77777777" w:rsidR="000D25AC" w:rsidRPr="00775AF1" w:rsidRDefault="000D25AC" w:rsidP="000D25AC">
      <w:pPr>
        <w:autoSpaceDE w:val="0"/>
        <w:autoSpaceDN w:val="0"/>
        <w:adjustRightInd w:val="0"/>
        <w:jc w:val="both"/>
        <w:rPr>
          <w:rFonts w:ascii="Ubuntu" w:hAnsi="Ubuntu" w:cs="Arial"/>
          <w:sz w:val="22"/>
          <w:szCs w:val="22"/>
        </w:rPr>
      </w:pPr>
    </w:p>
    <w:p w14:paraId="335F75BC" w14:textId="5C862D2C" w:rsidR="000D25AC" w:rsidRPr="00775AF1" w:rsidRDefault="000D25AC" w:rsidP="000D25AC">
      <w:pPr>
        <w:autoSpaceDE w:val="0"/>
        <w:autoSpaceDN w:val="0"/>
        <w:adjustRightInd w:val="0"/>
        <w:jc w:val="both"/>
        <w:rPr>
          <w:rFonts w:ascii="Ubuntu" w:hAnsi="Ubuntu" w:cs="Arial"/>
          <w:sz w:val="22"/>
          <w:szCs w:val="22"/>
        </w:rPr>
      </w:pPr>
      <w:r w:rsidRPr="00775AF1">
        <w:rPr>
          <w:rFonts w:ascii="Ubuntu" w:hAnsi="Ubuntu" w:cs="Arial"/>
          <w:sz w:val="22"/>
          <w:szCs w:val="22"/>
        </w:rPr>
        <w:t xml:space="preserve">Tabela nr 4 </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
        <w:gridCol w:w="2464"/>
        <w:gridCol w:w="1845"/>
        <w:gridCol w:w="1733"/>
        <w:gridCol w:w="2976"/>
      </w:tblGrid>
      <w:tr w:rsidR="00496C66" w:rsidRPr="00430057" w14:paraId="0664C1F5" w14:textId="77777777" w:rsidTr="00496C66">
        <w:trPr>
          <w:trHeight w:val="434"/>
        </w:trPr>
        <w:tc>
          <w:tcPr>
            <w:tcW w:w="546" w:type="dxa"/>
          </w:tcPr>
          <w:p w14:paraId="6486A07C" w14:textId="77777777" w:rsidR="00496C66" w:rsidRPr="00430057" w:rsidRDefault="00496C66" w:rsidP="00BF0EC2">
            <w:pPr>
              <w:jc w:val="center"/>
              <w:rPr>
                <w:rFonts w:ascii="Ubuntu" w:hAnsi="Ubuntu" w:cs="Arial"/>
                <w:b/>
                <w:sz w:val="20"/>
                <w:szCs w:val="20"/>
              </w:rPr>
            </w:pPr>
            <w:r w:rsidRPr="00430057">
              <w:rPr>
                <w:rFonts w:ascii="Ubuntu" w:hAnsi="Ubuntu" w:cs="Arial"/>
                <w:b/>
                <w:sz w:val="20"/>
                <w:szCs w:val="20"/>
              </w:rPr>
              <w:t>LP.</w:t>
            </w:r>
          </w:p>
        </w:tc>
        <w:tc>
          <w:tcPr>
            <w:tcW w:w="2464" w:type="dxa"/>
          </w:tcPr>
          <w:p w14:paraId="1BC7A178" w14:textId="77777777" w:rsidR="00496C66" w:rsidRPr="00430057" w:rsidRDefault="00496C66" w:rsidP="00BF0EC2">
            <w:pPr>
              <w:jc w:val="center"/>
              <w:rPr>
                <w:rFonts w:ascii="Ubuntu" w:hAnsi="Ubuntu" w:cs="Arial"/>
                <w:b/>
                <w:sz w:val="20"/>
                <w:szCs w:val="20"/>
              </w:rPr>
            </w:pPr>
            <w:r w:rsidRPr="00430057">
              <w:rPr>
                <w:rFonts w:ascii="Ubuntu" w:hAnsi="Ubuntu" w:cs="Arial"/>
                <w:b/>
                <w:sz w:val="20"/>
                <w:szCs w:val="20"/>
              </w:rPr>
              <w:t>Marka / Typ</w:t>
            </w:r>
          </w:p>
        </w:tc>
        <w:tc>
          <w:tcPr>
            <w:tcW w:w="1845" w:type="dxa"/>
          </w:tcPr>
          <w:p w14:paraId="548A4C10" w14:textId="77777777" w:rsidR="00496C66" w:rsidRPr="00430057" w:rsidRDefault="00496C66" w:rsidP="00BF0EC2">
            <w:pPr>
              <w:jc w:val="center"/>
              <w:rPr>
                <w:rFonts w:ascii="Ubuntu" w:hAnsi="Ubuntu" w:cs="Arial"/>
                <w:b/>
                <w:sz w:val="20"/>
                <w:szCs w:val="20"/>
              </w:rPr>
            </w:pPr>
            <w:r w:rsidRPr="00430057">
              <w:rPr>
                <w:rFonts w:ascii="Ubuntu" w:hAnsi="Ubuntu" w:cs="Arial"/>
                <w:b/>
                <w:sz w:val="20"/>
                <w:szCs w:val="20"/>
              </w:rPr>
              <w:t>Numer</w:t>
            </w:r>
          </w:p>
        </w:tc>
        <w:tc>
          <w:tcPr>
            <w:tcW w:w="1733" w:type="dxa"/>
          </w:tcPr>
          <w:p w14:paraId="5894E8FD" w14:textId="77777777" w:rsidR="00496C66" w:rsidRPr="00430057" w:rsidRDefault="00496C66" w:rsidP="00BF0EC2">
            <w:pPr>
              <w:jc w:val="center"/>
              <w:rPr>
                <w:rFonts w:ascii="Ubuntu" w:hAnsi="Ubuntu" w:cs="Arial"/>
                <w:b/>
                <w:sz w:val="20"/>
                <w:szCs w:val="20"/>
              </w:rPr>
            </w:pPr>
            <w:r w:rsidRPr="00430057">
              <w:rPr>
                <w:rFonts w:ascii="Ubuntu" w:hAnsi="Ubuntu" w:cs="Arial"/>
                <w:b/>
                <w:sz w:val="20"/>
                <w:szCs w:val="20"/>
              </w:rPr>
              <w:t>Rok produkcji</w:t>
            </w:r>
          </w:p>
        </w:tc>
        <w:tc>
          <w:tcPr>
            <w:tcW w:w="2976" w:type="dxa"/>
          </w:tcPr>
          <w:p w14:paraId="4BA34702" w14:textId="77777777" w:rsidR="00496C66" w:rsidRDefault="00496C66" w:rsidP="00BF0EC2">
            <w:pPr>
              <w:jc w:val="center"/>
              <w:rPr>
                <w:rFonts w:ascii="Ubuntu" w:hAnsi="Ubuntu" w:cs="Arial"/>
                <w:b/>
                <w:sz w:val="20"/>
                <w:szCs w:val="20"/>
              </w:rPr>
            </w:pPr>
            <w:r w:rsidRPr="00430057">
              <w:rPr>
                <w:rFonts w:ascii="Ubuntu" w:hAnsi="Ubuntu" w:cs="Arial"/>
                <w:b/>
                <w:sz w:val="20"/>
                <w:szCs w:val="20"/>
              </w:rPr>
              <w:t>Wartość w zł bez VAT</w:t>
            </w:r>
          </w:p>
          <w:p w14:paraId="63BB1051" w14:textId="3497F5B8" w:rsidR="00496C66" w:rsidRPr="00430057" w:rsidRDefault="00496C66" w:rsidP="00496C66">
            <w:pPr>
              <w:jc w:val="center"/>
              <w:rPr>
                <w:rFonts w:ascii="Ubuntu" w:hAnsi="Ubuntu" w:cs="Arial"/>
                <w:b/>
                <w:sz w:val="20"/>
                <w:szCs w:val="20"/>
              </w:rPr>
            </w:pPr>
            <w:r>
              <w:rPr>
                <w:rFonts w:ascii="Ubuntu" w:hAnsi="Ubuntu" w:cs="Arial"/>
                <w:b/>
                <w:sz w:val="20"/>
                <w:szCs w:val="20"/>
              </w:rPr>
              <w:t>Wg wartości księgowej brutto</w:t>
            </w:r>
          </w:p>
        </w:tc>
      </w:tr>
      <w:tr w:rsidR="00496C66" w:rsidRPr="00430057" w14:paraId="0C0CCA6E" w14:textId="77777777" w:rsidTr="00496C66">
        <w:trPr>
          <w:trHeight w:val="243"/>
        </w:trPr>
        <w:tc>
          <w:tcPr>
            <w:tcW w:w="546" w:type="dxa"/>
          </w:tcPr>
          <w:p w14:paraId="627192B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w:t>
            </w:r>
          </w:p>
        </w:tc>
        <w:tc>
          <w:tcPr>
            <w:tcW w:w="2464" w:type="dxa"/>
            <w:vAlign w:val="center"/>
          </w:tcPr>
          <w:p w14:paraId="3A1677F5" w14:textId="77777777" w:rsidR="00496C66" w:rsidRPr="00430057" w:rsidRDefault="00496C66" w:rsidP="00BF0EC2">
            <w:pPr>
              <w:jc w:val="center"/>
              <w:rPr>
                <w:rFonts w:ascii="Ubuntu" w:hAnsi="Ubuntu" w:cs="Arial"/>
                <w:sz w:val="20"/>
                <w:szCs w:val="20"/>
              </w:rPr>
            </w:pPr>
            <w:proofErr w:type="spellStart"/>
            <w:r w:rsidRPr="00430057">
              <w:rPr>
                <w:rFonts w:ascii="Ubuntu" w:hAnsi="Ubuntu" w:cs="Arial"/>
                <w:sz w:val="20"/>
                <w:szCs w:val="20"/>
              </w:rPr>
              <w:t>Kompaktor</w:t>
            </w:r>
            <w:proofErr w:type="spellEnd"/>
            <w:r w:rsidRPr="00430057">
              <w:rPr>
                <w:rFonts w:ascii="Ubuntu" w:hAnsi="Ubuntu" w:cs="Arial"/>
                <w:sz w:val="20"/>
                <w:szCs w:val="20"/>
              </w:rPr>
              <w:t xml:space="preserve"> TANA GX520</w:t>
            </w:r>
          </w:p>
        </w:tc>
        <w:tc>
          <w:tcPr>
            <w:tcW w:w="1845" w:type="dxa"/>
            <w:vAlign w:val="center"/>
          </w:tcPr>
          <w:p w14:paraId="0B04C70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121046</w:t>
            </w:r>
          </w:p>
        </w:tc>
        <w:tc>
          <w:tcPr>
            <w:tcW w:w="1733" w:type="dxa"/>
            <w:vAlign w:val="center"/>
          </w:tcPr>
          <w:p w14:paraId="5154F76B"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43A49877"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1.950.000,00</w:t>
            </w:r>
          </w:p>
        </w:tc>
      </w:tr>
      <w:tr w:rsidR="00496C66" w:rsidRPr="00430057" w14:paraId="28A1E728" w14:textId="77777777" w:rsidTr="00496C66">
        <w:trPr>
          <w:trHeight w:val="243"/>
        </w:trPr>
        <w:tc>
          <w:tcPr>
            <w:tcW w:w="546" w:type="dxa"/>
          </w:tcPr>
          <w:p w14:paraId="61BE91F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w:t>
            </w:r>
          </w:p>
        </w:tc>
        <w:tc>
          <w:tcPr>
            <w:tcW w:w="2464" w:type="dxa"/>
            <w:vAlign w:val="center"/>
          </w:tcPr>
          <w:p w14:paraId="66F26674"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Wózek widłowy</w:t>
            </w:r>
          </w:p>
        </w:tc>
        <w:tc>
          <w:tcPr>
            <w:tcW w:w="1845" w:type="dxa"/>
            <w:vAlign w:val="center"/>
          </w:tcPr>
          <w:p w14:paraId="7C51530B"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FDA02-1230-00515</w:t>
            </w:r>
          </w:p>
        </w:tc>
        <w:tc>
          <w:tcPr>
            <w:tcW w:w="1733" w:type="dxa"/>
            <w:vAlign w:val="center"/>
          </w:tcPr>
          <w:p w14:paraId="56EBC435"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2DD2FECB"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72.500,00</w:t>
            </w:r>
          </w:p>
        </w:tc>
      </w:tr>
      <w:tr w:rsidR="00496C66" w:rsidRPr="00430057" w14:paraId="24A4EE14" w14:textId="77777777" w:rsidTr="00496C66">
        <w:trPr>
          <w:trHeight w:val="194"/>
        </w:trPr>
        <w:tc>
          <w:tcPr>
            <w:tcW w:w="546" w:type="dxa"/>
          </w:tcPr>
          <w:p w14:paraId="662DB64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3</w:t>
            </w:r>
          </w:p>
        </w:tc>
        <w:tc>
          <w:tcPr>
            <w:tcW w:w="2464" w:type="dxa"/>
            <w:vAlign w:val="center"/>
          </w:tcPr>
          <w:p w14:paraId="02B5DBD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Sito mobilne</w:t>
            </w:r>
          </w:p>
        </w:tc>
        <w:tc>
          <w:tcPr>
            <w:tcW w:w="1845" w:type="dxa"/>
            <w:vAlign w:val="center"/>
          </w:tcPr>
          <w:p w14:paraId="15BEB29A"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196/2012</w:t>
            </w:r>
          </w:p>
        </w:tc>
        <w:tc>
          <w:tcPr>
            <w:tcW w:w="1733" w:type="dxa"/>
            <w:vAlign w:val="center"/>
          </w:tcPr>
          <w:p w14:paraId="4FD670F9"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70B8E5A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270.000,00</w:t>
            </w:r>
          </w:p>
        </w:tc>
      </w:tr>
      <w:tr w:rsidR="00496C66" w:rsidRPr="00430057" w14:paraId="2D94FBEF" w14:textId="77777777" w:rsidTr="00496C66">
        <w:trPr>
          <w:trHeight w:val="194"/>
        </w:trPr>
        <w:tc>
          <w:tcPr>
            <w:tcW w:w="546" w:type="dxa"/>
          </w:tcPr>
          <w:p w14:paraId="664E3DA5"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4</w:t>
            </w:r>
          </w:p>
        </w:tc>
        <w:tc>
          <w:tcPr>
            <w:tcW w:w="2464" w:type="dxa"/>
            <w:vAlign w:val="center"/>
          </w:tcPr>
          <w:p w14:paraId="629FDCF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przegubowa 20Mg</w:t>
            </w:r>
          </w:p>
        </w:tc>
        <w:tc>
          <w:tcPr>
            <w:tcW w:w="1845" w:type="dxa"/>
            <w:vAlign w:val="center"/>
          </w:tcPr>
          <w:p w14:paraId="29EE1EB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25790</w:t>
            </w:r>
          </w:p>
        </w:tc>
        <w:tc>
          <w:tcPr>
            <w:tcW w:w="1733" w:type="dxa"/>
            <w:vAlign w:val="center"/>
          </w:tcPr>
          <w:p w14:paraId="2F1D4AE4"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11CEE2B3"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739.500,00</w:t>
            </w:r>
          </w:p>
        </w:tc>
      </w:tr>
      <w:tr w:rsidR="00496C66" w:rsidRPr="00430057" w14:paraId="4AEB6516" w14:textId="77777777" w:rsidTr="00496C66">
        <w:trPr>
          <w:trHeight w:val="211"/>
        </w:trPr>
        <w:tc>
          <w:tcPr>
            <w:tcW w:w="546" w:type="dxa"/>
          </w:tcPr>
          <w:p w14:paraId="4791BA3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5</w:t>
            </w:r>
          </w:p>
        </w:tc>
        <w:tc>
          <w:tcPr>
            <w:tcW w:w="2464" w:type="dxa"/>
            <w:vAlign w:val="center"/>
          </w:tcPr>
          <w:p w14:paraId="3CA0D6B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przegubowa 20Mg</w:t>
            </w:r>
          </w:p>
        </w:tc>
        <w:tc>
          <w:tcPr>
            <w:tcW w:w="1845" w:type="dxa"/>
            <w:vAlign w:val="center"/>
          </w:tcPr>
          <w:p w14:paraId="015B3B47"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25791</w:t>
            </w:r>
          </w:p>
        </w:tc>
        <w:tc>
          <w:tcPr>
            <w:tcW w:w="1733" w:type="dxa"/>
            <w:vAlign w:val="center"/>
          </w:tcPr>
          <w:p w14:paraId="23FDB6C3"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5759118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739.500,00</w:t>
            </w:r>
          </w:p>
        </w:tc>
      </w:tr>
      <w:tr w:rsidR="00496C66" w:rsidRPr="00430057" w14:paraId="128C2E74" w14:textId="77777777" w:rsidTr="00496C66">
        <w:trPr>
          <w:trHeight w:val="194"/>
        </w:trPr>
        <w:tc>
          <w:tcPr>
            <w:tcW w:w="546" w:type="dxa"/>
          </w:tcPr>
          <w:p w14:paraId="4391D8E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6</w:t>
            </w:r>
          </w:p>
        </w:tc>
        <w:tc>
          <w:tcPr>
            <w:tcW w:w="2464" w:type="dxa"/>
            <w:vAlign w:val="center"/>
          </w:tcPr>
          <w:p w14:paraId="4D3BF76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przegubowa 20Mg</w:t>
            </w:r>
          </w:p>
        </w:tc>
        <w:tc>
          <w:tcPr>
            <w:tcW w:w="1845" w:type="dxa"/>
            <w:vAlign w:val="center"/>
          </w:tcPr>
          <w:p w14:paraId="1090100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25518</w:t>
            </w:r>
          </w:p>
        </w:tc>
        <w:tc>
          <w:tcPr>
            <w:tcW w:w="1733" w:type="dxa"/>
            <w:vAlign w:val="center"/>
          </w:tcPr>
          <w:p w14:paraId="01C49B7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6E8BF3E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739.500,00</w:t>
            </w:r>
          </w:p>
        </w:tc>
      </w:tr>
      <w:tr w:rsidR="00496C66" w:rsidRPr="00430057" w14:paraId="0D847104" w14:textId="77777777" w:rsidTr="00496C66">
        <w:trPr>
          <w:trHeight w:val="194"/>
        </w:trPr>
        <w:tc>
          <w:tcPr>
            <w:tcW w:w="546" w:type="dxa"/>
          </w:tcPr>
          <w:p w14:paraId="26DEC9E5"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7</w:t>
            </w:r>
          </w:p>
        </w:tc>
        <w:tc>
          <w:tcPr>
            <w:tcW w:w="2464" w:type="dxa"/>
            <w:vAlign w:val="center"/>
          </w:tcPr>
          <w:p w14:paraId="4BF4210B" w14:textId="77777777" w:rsidR="00496C66" w:rsidRPr="00430057" w:rsidRDefault="00496C66" w:rsidP="00BF0EC2">
            <w:pPr>
              <w:jc w:val="center"/>
              <w:rPr>
                <w:rFonts w:ascii="Ubuntu" w:hAnsi="Ubuntu" w:cs="Arial"/>
                <w:sz w:val="20"/>
                <w:szCs w:val="20"/>
              </w:rPr>
            </w:pPr>
            <w:proofErr w:type="spellStart"/>
            <w:r w:rsidRPr="00430057">
              <w:rPr>
                <w:rFonts w:ascii="Ubuntu" w:hAnsi="Ubuntu" w:cs="Arial"/>
                <w:sz w:val="20"/>
                <w:szCs w:val="20"/>
              </w:rPr>
              <w:t>Przerzucarka</w:t>
            </w:r>
            <w:proofErr w:type="spellEnd"/>
          </w:p>
        </w:tc>
        <w:tc>
          <w:tcPr>
            <w:tcW w:w="1845" w:type="dxa"/>
            <w:vAlign w:val="center"/>
          </w:tcPr>
          <w:p w14:paraId="6FA48E7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6.75923/HD9020M</w:t>
            </w:r>
          </w:p>
        </w:tc>
        <w:tc>
          <w:tcPr>
            <w:tcW w:w="1733" w:type="dxa"/>
            <w:vAlign w:val="center"/>
          </w:tcPr>
          <w:p w14:paraId="16F9710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7A71C34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2.792.250,00</w:t>
            </w:r>
          </w:p>
        </w:tc>
      </w:tr>
      <w:tr w:rsidR="00496C66" w:rsidRPr="00430057" w14:paraId="7ED85277" w14:textId="77777777" w:rsidTr="00496C66">
        <w:trPr>
          <w:trHeight w:val="194"/>
        </w:trPr>
        <w:tc>
          <w:tcPr>
            <w:tcW w:w="546" w:type="dxa"/>
          </w:tcPr>
          <w:p w14:paraId="2CF06A6A"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8</w:t>
            </w:r>
          </w:p>
        </w:tc>
        <w:tc>
          <w:tcPr>
            <w:tcW w:w="2464" w:type="dxa"/>
            <w:vAlign w:val="center"/>
          </w:tcPr>
          <w:p w14:paraId="1E2F34A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teleskopowa Manitou</w:t>
            </w:r>
          </w:p>
        </w:tc>
        <w:tc>
          <w:tcPr>
            <w:tcW w:w="1845" w:type="dxa"/>
            <w:vAlign w:val="center"/>
          </w:tcPr>
          <w:p w14:paraId="1404DEB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915301</w:t>
            </w:r>
          </w:p>
        </w:tc>
        <w:tc>
          <w:tcPr>
            <w:tcW w:w="1733" w:type="dxa"/>
            <w:vAlign w:val="center"/>
          </w:tcPr>
          <w:p w14:paraId="19DFD9D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3BB5912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509.000,00</w:t>
            </w:r>
          </w:p>
        </w:tc>
      </w:tr>
      <w:tr w:rsidR="00496C66" w:rsidRPr="00430057" w14:paraId="3FA07D8E" w14:textId="77777777" w:rsidTr="00496C66">
        <w:trPr>
          <w:trHeight w:val="194"/>
        </w:trPr>
        <w:tc>
          <w:tcPr>
            <w:tcW w:w="546" w:type="dxa"/>
          </w:tcPr>
          <w:p w14:paraId="4BE09B03"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9</w:t>
            </w:r>
          </w:p>
        </w:tc>
        <w:tc>
          <w:tcPr>
            <w:tcW w:w="2464" w:type="dxa"/>
            <w:vAlign w:val="center"/>
          </w:tcPr>
          <w:p w14:paraId="02A79EA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teleskopowa Manitou</w:t>
            </w:r>
          </w:p>
        </w:tc>
        <w:tc>
          <w:tcPr>
            <w:tcW w:w="1845" w:type="dxa"/>
            <w:vAlign w:val="center"/>
          </w:tcPr>
          <w:p w14:paraId="737D4679"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919734</w:t>
            </w:r>
          </w:p>
        </w:tc>
        <w:tc>
          <w:tcPr>
            <w:tcW w:w="1733" w:type="dxa"/>
            <w:vAlign w:val="center"/>
          </w:tcPr>
          <w:p w14:paraId="280594C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792A958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509.000,00</w:t>
            </w:r>
          </w:p>
        </w:tc>
      </w:tr>
      <w:tr w:rsidR="00496C66" w:rsidRPr="00430057" w14:paraId="065434FD" w14:textId="77777777" w:rsidTr="00496C66">
        <w:trPr>
          <w:trHeight w:val="194"/>
        </w:trPr>
        <w:tc>
          <w:tcPr>
            <w:tcW w:w="546" w:type="dxa"/>
          </w:tcPr>
          <w:p w14:paraId="0AFD961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10</w:t>
            </w:r>
          </w:p>
        </w:tc>
        <w:tc>
          <w:tcPr>
            <w:tcW w:w="2464" w:type="dxa"/>
            <w:vAlign w:val="center"/>
          </w:tcPr>
          <w:p w14:paraId="3D74B51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przegubowa Volvo 10 Mg</w:t>
            </w:r>
          </w:p>
        </w:tc>
        <w:tc>
          <w:tcPr>
            <w:tcW w:w="1845" w:type="dxa"/>
            <w:vAlign w:val="center"/>
          </w:tcPr>
          <w:p w14:paraId="41543C6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2320064</w:t>
            </w:r>
          </w:p>
        </w:tc>
        <w:tc>
          <w:tcPr>
            <w:tcW w:w="1733" w:type="dxa"/>
            <w:vAlign w:val="center"/>
          </w:tcPr>
          <w:p w14:paraId="579DF75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62276A3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495.360,00</w:t>
            </w:r>
          </w:p>
        </w:tc>
      </w:tr>
      <w:tr w:rsidR="00496C66" w:rsidRPr="00430057" w14:paraId="03AEF9C2" w14:textId="77777777" w:rsidTr="00496C66">
        <w:trPr>
          <w:trHeight w:val="194"/>
        </w:trPr>
        <w:tc>
          <w:tcPr>
            <w:tcW w:w="546" w:type="dxa"/>
          </w:tcPr>
          <w:p w14:paraId="67818B59"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11</w:t>
            </w:r>
          </w:p>
        </w:tc>
        <w:tc>
          <w:tcPr>
            <w:tcW w:w="2464" w:type="dxa"/>
            <w:vAlign w:val="center"/>
          </w:tcPr>
          <w:p w14:paraId="6FCBD36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Ładowarka przegubowa Volvo 10 Mg</w:t>
            </w:r>
          </w:p>
        </w:tc>
        <w:tc>
          <w:tcPr>
            <w:tcW w:w="1845" w:type="dxa"/>
            <w:vAlign w:val="center"/>
          </w:tcPr>
          <w:p w14:paraId="797B3E0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2320065</w:t>
            </w:r>
          </w:p>
        </w:tc>
        <w:tc>
          <w:tcPr>
            <w:tcW w:w="1733" w:type="dxa"/>
            <w:vAlign w:val="center"/>
          </w:tcPr>
          <w:p w14:paraId="0808C5A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5393696A"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495.360,00</w:t>
            </w:r>
          </w:p>
        </w:tc>
      </w:tr>
      <w:tr w:rsidR="00496C66" w:rsidRPr="00430057" w14:paraId="5BDDADCF" w14:textId="77777777" w:rsidTr="00496C66">
        <w:trPr>
          <w:trHeight w:val="194"/>
        </w:trPr>
        <w:tc>
          <w:tcPr>
            <w:tcW w:w="546" w:type="dxa"/>
          </w:tcPr>
          <w:p w14:paraId="6AB02D3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12</w:t>
            </w:r>
          </w:p>
        </w:tc>
        <w:tc>
          <w:tcPr>
            <w:tcW w:w="2464" w:type="dxa"/>
            <w:vAlign w:val="center"/>
          </w:tcPr>
          <w:p w14:paraId="03C46BF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Rębak</w:t>
            </w:r>
          </w:p>
        </w:tc>
        <w:tc>
          <w:tcPr>
            <w:tcW w:w="1845" w:type="dxa"/>
            <w:vAlign w:val="center"/>
          </w:tcPr>
          <w:p w14:paraId="216F487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W09485102CKS20274</w:t>
            </w:r>
          </w:p>
        </w:tc>
        <w:tc>
          <w:tcPr>
            <w:tcW w:w="1733" w:type="dxa"/>
            <w:vAlign w:val="center"/>
          </w:tcPr>
          <w:p w14:paraId="453BAD4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1D72A76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193.704,00</w:t>
            </w:r>
          </w:p>
        </w:tc>
      </w:tr>
      <w:tr w:rsidR="00496C66" w:rsidRPr="00430057" w14:paraId="2E1895CB" w14:textId="77777777" w:rsidTr="00496C66">
        <w:trPr>
          <w:trHeight w:val="194"/>
        </w:trPr>
        <w:tc>
          <w:tcPr>
            <w:tcW w:w="546" w:type="dxa"/>
          </w:tcPr>
          <w:p w14:paraId="6261B27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13</w:t>
            </w:r>
          </w:p>
        </w:tc>
        <w:tc>
          <w:tcPr>
            <w:tcW w:w="2464" w:type="dxa"/>
            <w:vAlign w:val="center"/>
          </w:tcPr>
          <w:p w14:paraId="590972E0"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Rębak</w:t>
            </w:r>
          </w:p>
        </w:tc>
        <w:tc>
          <w:tcPr>
            <w:tcW w:w="1845" w:type="dxa"/>
            <w:vAlign w:val="center"/>
          </w:tcPr>
          <w:p w14:paraId="5A88D2D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W09485102CKS20338</w:t>
            </w:r>
          </w:p>
        </w:tc>
        <w:tc>
          <w:tcPr>
            <w:tcW w:w="1733" w:type="dxa"/>
            <w:vAlign w:val="center"/>
          </w:tcPr>
          <w:p w14:paraId="4E0C74CA"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4EE9538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193.704,00</w:t>
            </w:r>
          </w:p>
        </w:tc>
      </w:tr>
      <w:tr w:rsidR="00496C66" w:rsidRPr="00430057" w14:paraId="37894627" w14:textId="77777777" w:rsidTr="00496C66">
        <w:trPr>
          <w:trHeight w:val="211"/>
        </w:trPr>
        <w:tc>
          <w:tcPr>
            <w:tcW w:w="546" w:type="dxa"/>
          </w:tcPr>
          <w:p w14:paraId="00375FE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lastRenderedPageBreak/>
              <w:t>14</w:t>
            </w:r>
          </w:p>
        </w:tc>
        <w:tc>
          <w:tcPr>
            <w:tcW w:w="2464" w:type="dxa"/>
            <w:vAlign w:val="center"/>
          </w:tcPr>
          <w:p w14:paraId="676785A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Zamiatarka uliczna z wyposażeniem</w:t>
            </w:r>
          </w:p>
        </w:tc>
        <w:tc>
          <w:tcPr>
            <w:tcW w:w="1845" w:type="dxa"/>
            <w:vAlign w:val="center"/>
          </w:tcPr>
          <w:p w14:paraId="0980066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212 000 540</w:t>
            </w:r>
          </w:p>
        </w:tc>
        <w:tc>
          <w:tcPr>
            <w:tcW w:w="1733" w:type="dxa"/>
            <w:vAlign w:val="center"/>
          </w:tcPr>
          <w:p w14:paraId="0F8198E0"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2012</w:t>
            </w:r>
          </w:p>
        </w:tc>
        <w:tc>
          <w:tcPr>
            <w:tcW w:w="2976" w:type="dxa"/>
            <w:vAlign w:val="center"/>
          </w:tcPr>
          <w:p w14:paraId="79D2707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588.600,00</w:t>
            </w:r>
          </w:p>
        </w:tc>
      </w:tr>
      <w:tr w:rsidR="00496C66" w:rsidRPr="00430057" w14:paraId="5D499D9A" w14:textId="77777777" w:rsidTr="00496C66">
        <w:trPr>
          <w:trHeight w:val="194"/>
        </w:trPr>
        <w:tc>
          <w:tcPr>
            <w:tcW w:w="546" w:type="dxa"/>
          </w:tcPr>
          <w:p w14:paraId="28552A4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15</w:t>
            </w:r>
          </w:p>
        </w:tc>
        <w:tc>
          <w:tcPr>
            <w:tcW w:w="2464" w:type="dxa"/>
            <w:vAlign w:val="center"/>
          </w:tcPr>
          <w:p w14:paraId="66438CA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Wózek widłowy spalinowy </w:t>
            </w:r>
            <w:proofErr w:type="spellStart"/>
            <w:r w:rsidRPr="00430057">
              <w:rPr>
                <w:rFonts w:ascii="Ubuntu" w:hAnsi="Ubuntu" w:cs="Arial"/>
                <w:sz w:val="20"/>
                <w:szCs w:val="20"/>
              </w:rPr>
              <w:t>Hyster</w:t>
            </w:r>
            <w:proofErr w:type="spellEnd"/>
          </w:p>
        </w:tc>
        <w:tc>
          <w:tcPr>
            <w:tcW w:w="1845" w:type="dxa"/>
            <w:vAlign w:val="center"/>
          </w:tcPr>
          <w:p w14:paraId="4878D377"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L177B41775M</w:t>
            </w:r>
          </w:p>
        </w:tc>
        <w:tc>
          <w:tcPr>
            <w:tcW w:w="1733" w:type="dxa"/>
            <w:vAlign w:val="center"/>
          </w:tcPr>
          <w:p w14:paraId="5E55576B"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2014</w:t>
            </w:r>
          </w:p>
        </w:tc>
        <w:tc>
          <w:tcPr>
            <w:tcW w:w="2976" w:type="dxa"/>
            <w:vAlign w:val="center"/>
          </w:tcPr>
          <w:p w14:paraId="0B077FE3"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117.000,00</w:t>
            </w:r>
          </w:p>
        </w:tc>
      </w:tr>
      <w:tr w:rsidR="00496C66" w:rsidRPr="00430057" w14:paraId="252FC41D" w14:textId="77777777" w:rsidTr="00496C66">
        <w:trPr>
          <w:trHeight w:val="194"/>
        </w:trPr>
        <w:tc>
          <w:tcPr>
            <w:tcW w:w="546" w:type="dxa"/>
          </w:tcPr>
          <w:p w14:paraId="6C2FF60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16</w:t>
            </w:r>
          </w:p>
        </w:tc>
        <w:tc>
          <w:tcPr>
            <w:tcW w:w="2464" w:type="dxa"/>
            <w:vAlign w:val="center"/>
          </w:tcPr>
          <w:p w14:paraId="06FE8FF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Wózek widłowy spalinowy </w:t>
            </w:r>
            <w:proofErr w:type="spellStart"/>
            <w:r w:rsidRPr="00430057">
              <w:rPr>
                <w:rFonts w:ascii="Ubuntu" w:hAnsi="Ubuntu" w:cs="Arial"/>
                <w:sz w:val="20"/>
                <w:szCs w:val="20"/>
              </w:rPr>
              <w:t>Hyster</w:t>
            </w:r>
            <w:proofErr w:type="spellEnd"/>
          </w:p>
        </w:tc>
        <w:tc>
          <w:tcPr>
            <w:tcW w:w="1845" w:type="dxa"/>
            <w:vAlign w:val="center"/>
          </w:tcPr>
          <w:p w14:paraId="6EE692C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L177B41772M</w:t>
            </w:r>
          </w:p>
        </w:tc>
        <w:tc>
          <w:tcPr>
            <w:tcW w:w="1733" w:type="dxa"/>
            <w:vAlign w:val="center"/>
          </w:tcPr>
          <w:p w14:paraId="1E99F380"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2014</w:t>
            </w:r>
          </w:p>
        </w:tc>
        <w:tc>
          <w:tcPr>
            <w:tcW w:w="2976" w:type="dxa"/>
            <w:vAlign w:val="center"/>
          </w:tcPr>
          <w:p w14:paraId="131F3E4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117.000,00</w:t>
            </w:r>
          </w:p>
        </w:tc>
      </w:tr>
      <w:tr w:rsidR="00496C66" w:rsidRPr="00430057" w14:paraId="74BE9DC3" w14:textId="77777777" w:rsidTr="00496C66">
        <w:trPr>
          <w:trHeight w:val="194"/>
        </w:trPr>
        <w:tc>
          <w:tcPr>
            <w:tcW w:w="546" w:type="dxa"/>
            <w:tcBorders>
              <w:top w:val="single" w:sz="4" w:space="0" w:color="auto"/>
              <w:left w:val="single" w:sz="4" w:space="0" w:color="auto"/>
              <w:bottom w:val="single" w:sz="4" w:space="0" w:color="auto"/>
              <w:right w:val="single" w:sz="4" w:space="0" w:color="auto"/>
            </w:tcBorders>
          </w:tcPr>
          <w:p w14:paraId="3483521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17</w:t>
            </w:r>
          </w:p>
        </w:tc>
        <w:tc>
          <w:tcPr>
            <w:tcW w:w="2464" w:type="dxa"/>
            <w:tcBorders>
              <w:top w:val="single" w:sz="4" w:space="0" w:color="auto"/>
              <w:left w:val="single" w:sz="4" w:space="0" w:color="auto"/>
              <w:bottom w:val="single" w:sz="4" w:space="0" w:color="auto"/>
              <w:right w:val="single" w:sz="4" w:space="0" w:color="auto"/>
            </w:tcBorders>
            <w:vAlign w:val="center"/>
          </w:tcPr>
          <w:p w14:paraId="2CF0459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Wózek widłowy spalinowy </w:t>
            </w:r>
            <w:proofErr w:type="spellStart"/>
            <w:r w:rsidRPr="00430057">
              <w:rPr>
                <w:rFonts w:ascii="Ubuntu" w:hAnsi="Ubuntu" w:cs="Arial"/>
                <w:sz w:val="20"/>
                <w:szCs w:val="20"/>
              </w:rPr>
              <w:t>Hyster</w:t>
            </w:r>
            <w:proofErr w:type="spellEnd"/>
          </w:p>
        </w:tc>
        <w:tc>
          <w:tcPr>
            <w:tcW w:w="1845" w:type="dxa"/>
            <w:tcBorders>
              <w:top w:val="single" w:sz="4" w:space="0" w:color="auto"/>
              <w:left w:val="single" w:sz="4" w:space="0" w:color="auto"/>
              <w:bottom w:val="single" w:sz="4" w:space="0" w:color="auto"/>
              <w:right w:val="single" w:sz="4" w:space="0" w:color="auto"/>
            </w:tcBorders>
            <w:vAlign w:val="center"/>
          </w:tcPr>
          <w:p w14:paraId="18AAB5E2"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L177B41770M</w:t>
            </w:r>
          </w:p>
        </w:tc>
        <w:tc>
          <w:tcPr>
            <w:tcW w:w="1733" w:type="dxa"/>
            <w:tcBorders>
              <w:top w:val="single" w:sz="4" w:space="0" w:color="auto"/>
              <w:left w:val="single" w:sz="4" w:space="0" w:color="auto"/>
              <w:bottom w:val="single" w:sz="4" w:space="0" w:color="auto"/>
              <w:right w:val="single" w:sz="4" w:space="0" w:color="auto"/>
            </w:tcBorders>
            <w:vAlign w:val="center"/>
          </w:tcPr>
          <w:p w14:paraId="6810548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2014</w:t>
            </w:r>
          </w:p>
        </w:tc>
        <w:tc>
          <w:tcPr>
            <w:tcW w:w="2976" w:type="dxa"/>
            <w:tcBorders>
              <w:top w:val="single" w:sz="4" w:space="0" w:color="auto"/>
              <w:left w:val="single" w:sz="4" w:space="0" w:color="auto"/>
              <w:bottom w:val="single" w:sz="4" w:space="0" w:color="auto"/>
              <w:right w:val="single" w:sz="4" w:space="0" w:color="auto"/>
            </w:tcBorders>
            <w:vAlign w:val="center"/>
          </w:tcPr>
          <w:p w14:paraId="55878613"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117.000,00</w:t>
            </w:r>
          </w:p>
        </w:tc>
      </w:tr>
      <w:tr w:rsidR="00496C66" w:rsidRPr="00430057" w14:paraId="0F7E3C5F" w14:textId="77777777" w:rsidTr="00496C66">
        <w:trPr>
          <w:trHeight w:val="194"/>
        </w:trPr>
        <w:tc>
          <w:tcPr>
            <w:tcW w:w="546" w:type="dxa"/>
            <w:tcBorders>
              <w:top w:val="single" w:sz="4" w:space="0" w:color="auto"/>
              <w:left w:val="single" w:sz="4" w:space="0" w:color="auto"/>
              <w:bottom w:val="single" w:sz="4" w:space="0" w:color="auto"/>
              <w:right w:val="single" w:sz="4" w:space="0" w:color="auto"/>
            </w:tcBorders>
          </w:tcPr>
          <w:p w14:paraId="4FB7251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18</w:t>
            </w:r>
          </w:p>
        </w:tc>
        <w:tc>
          <w:tcPr>
            <w:tcW w:w="2464" w:type="dxa"/>
            <w:tcBorders>
              <w:top w:val="single" w:sz="4" w:space="0" w:color="auto"/>
              <w:left w:val="single" w:sz="4" w:space="0" w:color="auto"/>
              <w:bottom w:val="single" w:sz="4" w:space="0" w:color="auto"/>
              <w:right w:val="single" w:sz="4" w:space="0" w:color="auto"/>
            </w:tcBorders>
            <w:vAlign w:val="center"/>
          </w:tcPr>
          <w:p w14:paraId="4017E3AA"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Wózek widłowy spalinowy </w:t>
            </w:r>
            <w:proofErr w:type="spellStart"/>
            <w:r w:rsidRPr="00430057">
              <w:rPr>
                <w:rFonts w:ascii="Ubuntu" w:hAnsi="Ubuntu" w:cs="Arial"/>
                <w:sz w:val="20"/>
                <w:szCs w:val="20"/>
              </w:rPr>
              <w:t>Hyster</w:t>
            </w:r>
            <w:proofErr w:type="spellEnd"/>
          </w:p>
        </w:tc>
        <w:tc>
          <w:tcPr>
            <w:tcW w:w="1845" w:type="dxa"/>
            <w:tcBorders>
              <w:top w:val="single" w:sz="4" w:space="0" w:color="auto"/>
              <w:left w:val="single" w:sz="4" w:space="0" w:color="auto"/>
              <w:bottom w:val="single" w:sz="4" w:space="0" w:color="auto"/>
              <w:right w:val="single" w:sz="4" w:space="0" w:color="auto"/>
            </w:tcBorders>
            <w:vAlign w:val="center"/>
          </w:tcPr>
          <w:p w14:paraId="6F85BC95"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L177B41759M</w:t>
            </w:r>
          </w:p>
        </w:tc>
        <w:tc>
          <w:tcPr>
            <w:tcW w:w="1733" w:type="dxa"/>
            <w:tcBorders>
              <w:top w:val="single" w:sz="4" w:space="0" w:color="auto"/>
              <w:left w:val="single" w:sz="4" w:space="0" w:color="auto"/>
              <w:bottom w:val="single" w:sz="4" w:space="0" w:color="auto"/>
              <w:right w:val="single" w:sz="4" w:space="0" w:color="auto"/>
            </w:tcBorders>
            <w:vAlign w:val="center"/>
          </w:tcPr>
          <w:p w14:paraId="78A0996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2014</w:t>
            </w:r>
          </w:p>
        </w:tc>
        <w:tc>
          <w:tcPr>
            <w:tcW w:w="2976" w:type="dxa"/>
            <w:tcBorders>
              <w:top w:val="single" w:sz="4" w:space="0" w:color="auto"/>
              <w:left w:val="single" w:sz="4" w:space="0" w:color="auto"/>
              <w:bottom w:val="single" w:sz="4" w:space="0" w:color="auto"/>
              <w:right w:val="single" w:sz="4" w:space="0" w:color="auto"/>
            </w:tcBorders>
            <w:vAlign w:val="center"/>
          </w:tcPr>
          <w:p w14:paraId="442B3A8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117.000,00</w:t>
            </w:r>
          </w:p>
        </w:tc>
      </w:tr>
      <w:tr w:rsidR="00496C66" w:rsidRPr="00430057" w14:paraId="69F27268" w14:textId="77777777" w:rsidTr="00496C66">
        <w:trPr>
          <w:trHeight w:val="194"/>
        </w:trPr>
        <w:tc>
          <w:tcPr>
            <w:tcW w:w="546" w:type="dxa"/>
            <w:tcBorders>
              <w:top w:val="single" w:sz="4" w:space="0" w:color="auto"/>
              <w:left w:val="single" w:sz="4" w:space="0" w:color="auto"/>
              <w:bottom w:val="single" w:sz="4" w:space="0" w:color="auto"/>
              <w:right w:val="single" w:sz="4" w:space="0" w:color="auto"/>
            </w:tcBorders>
          </w:tcPr>
          <w:p w14:paraId="78DEBB3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19</w:t>
            </w:r>
          </w:p>
        </w:tc>
        <w:tc>
          <w:tcPr>
            <w:tcW w:w="2464" w:type="dxa"/>
            <w:tcBorders>
              <w:top w:val="single" w:sz="4" w:space="0" w:color="auto"/>
              <w:left w:val="single" w:sz="4" w:space="0" w:color="auto"/>
              <w:bottom w:val="single" w:sz="4" w:space="0" w:color="auto"/>
              <w:right w:val="single" w:sz="4" w:space="0" w:color="auto"/>
            </w:tcBorders>
            <w:vAlign w:val="center"/>
          </w:tcPr>
          <w:p w14:paraId="13C1EBE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Wózek widłowy spalinowy </w:t>
            </w:r>
            <w:proofErr w:type="spellStart"/>
            <w:r w:rsidRPr="00430057">
              <w:rPr>
                <w:rFonts w:ascii="Ubuntu" w:hAnsi="Ubuntu" w:cs="Arial"/>
                <w:sz w:val="20"/>
                <w:szCs w:val="20"/>
              </w:rPr>
              <w:t>Hyster</w:t>
            </w:r>
            <w:proofErr w:type="spellEnd"/>
          </w:p>
        </w:tc>
        <w:tc>
          <w:tcPr>
            <w:tcW w:w="1845" w:type="dxa"/>
            <w:tcBorders>
              <w:top w:val="single" w:sz="4" w:space="0" w:color="auto"/>
              <w:left w:val="single" w:sz="4" w:space="0" w:color="auto"/>
              <w:bottom w:val="single" w:sz="4" w:space="0" w:color="auto"/>
              <w:right w:val="single" w:sz="4" w:space="0" w:color="auto"/>
            </w:tcBorders>
            <w:vAlign w:val="center"/>
          </w:tcPr>
          <w:p w14:paraId="1182CC9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L177B39784L</w:t>
            </w:r>
          </w:p>
        </w:tc>
        <w:tc>
          <w:tcPr>
            <w:tcW w:w="1733" w:type="dxa"/>
            <w:tcBorders>
              <w:top w:val="single" w:sz="4" w:space="0" w:color="auto"/>
              <w:left w:val="single" w:sz="4" w:space="0" w:color="auto"/>
              <w:bottom w:val="single" w:sz="4" w:space="0" w:color="auto"/>
              <w:right w:val="single" w:sz="4" w:space="0" w:color="auto"/>
            </w:tcBorders>
            <w:vAlign w:val="center"/>
          </w:tcPr>
          <w:p w14:paraId="61F06D83"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2013</w:t>
            </w:r>
          </w:p>
        </w:tc>
        <w:tc>
          <w:tcPr>
            <w:tcW w:w="2976" w:type="dxa"/>
            <w:tcBorders>
              <w:top w:val="single" w:sz="4" w:space="0" w:color="auto"/>
              <w:left w:val="single" w:sz="4" w:space="0" w:color="auto"/>
              <w:bottom w:val="single" w:sz="4" w:space="0" w:color="auto"/>
              <w:right w:val="single" w:sz="4" w:space="0" w:color="auto"/>
            </w:tcBorders>
            <w:vAlign w:val="center"/>
          </w:tcPr>
          <w:p w14:paraId="5FA6298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119.133,00</w:t>
            </w:r>
          </w:p>
        </w:tc>
      </w:tr>
      <w:tr w:rsidR="00496C66" w:rsidRPr="00430057" w14:paraId="1DF7467F" w14:textId="77777777" w:rsidTr="00496C66">
        <w:trPr>
          <w:trHeight w:val="194"/>
        </w:trPr>
        <w:tc>
          <w:tcPr>
            <w:tcW w:w="546" w:type="dxa"/>
            <w:tcBorders>
              <w:top w:val="single" w:sz="4" w:space="0" w:color="auto"/>
              <w:left w:val="single" w:sz="4" w:space="0" w:color="auto"/>
              <w:bottom w:val="single" w:sz="4" w:space="0" w:color="auto"/>
              <w:right w:val="single" w:sz="4" w:space="0" w:color="auto"/>
            </w:tcBorders>
          </w:tcPr>
          <w:p w14:paraId="151BEAE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w:t>
            </w:r>
          </w:p>
        </w:tc>
        <w:tc>
          <w:tcPr>
            <w:tcW w:w="2464" w:type="dxa"/>
            <w:tcBorders>
              <w:top w:val="single" w:sz="4" w:space="0" w:color="auto"/>
              <w:left w:val="single" w:sz="4" w:space="0" w:color="auto"/>
              <w:bottom w:val="single" w:sz="4" w:space="0" w:color="auto"/>
              <w:right w:val="single" w:sz="4" w:space="0" w:color="auto"/>
            </w:tcBorders>
            <w:vAlign w:val="center"/>
          </w:tcPr>
          <w:p w14:paraId="6B107C8F"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Ładowarka </w:t>
            </w:r>
            <w:proofErr w:type="spellStart"/>
            <w:r w:rsidRPr="00430057">
              <w:rPr>
                <w:rFonts w:ascii="Ubuntu" w:hAnsi="Ubuntu" w:cs="Arial"/>
                <w:sz w:val="20"/>
                <w:szCs w:val="20"/>
              </w:rPr>
              <w:t>Venieri</w:t>
            </w:r>
            <w:proofErr w:type="spellEnd"/>
            <w:r w:rsidRPr="00430057">
              <w:rPr>
                <w:rFonts w:ascii="Ubuntu" w:hAnsi="Ubuntu" w:cs="Arial"/>
                <w:sz w:val="20"/>
                <w:szCs w:val="20"/>
              </w:rPr>
              <w:t xml:space="preserve"> VF 18.63</w:t>
            </w:r>
          </w:p>
        </w:tc>
        <w:tc>
          <w:tcPr>
            <w:tcW w:w="1845" w:type="dxa"/>
            <w:tcBorders>
              <w:top w:val="single" w:sz="4" w:space="0" w:color="auto"/>
              <w:left w:val="single" w:sz="4" w:space="0" w:color="auto"/>
              <w:bottom w:val="single" w:sz="4" w:space="0" w:color="auto"/>
              <w:right w:val="single" w:sz="4" w:space="0" w:color="auto"/>
            </w:tcBorders>
            <w:vAlign w:val="center"/>
          </w:tcPr>
          <w:p w14:paraId="72875A74"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26054</w:t>
            </w:r>
          </w:p>
        </w:tc>
        <w:tc>
          <w:tcPr>
            <w:tcW w:w="1733" w:type="dxa"/>
            <w:tcBorders>
              <w:top w:val="single" w:sz="4" w:space="0" w:color="auto"/>
              <w:left w:val="single" w:sz="4" w:space="0" w:color="auto"/>
              <w:bottom w:val="single" w:sz="4" w:space="0" w:color="auto"/>
              <w:right w:val="single" w:sz="4" w:space="0" w:color="auto"/>
            </w:tcBorders>
            <w:vAlign w:val="center"/>
          </w:tcPr>
          <w:p w14:paraId="4DA6128B"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2015</w:t>
            </w:r>
          </w:p>
        </w:tc>
        <w:tc>
          <w:tcPr>
            <w:tcW w:w="2976" w:type="dxa"/>
            <w:tcBorders>
              <w:top w:val="single" w:sz="4" w:space="0" w:color="auto"/>
              <w:left w:val="single" w:sz="4" w:space="0" w:color="auto"/>
              <w:bottom w:val="single" w:sz="4" w:space="0" w:color="auto"/>
              <w:right w:val="single" w:sz="4" w:space="0" w:color="auto"/>
            </w:tcBorders>
            <w:vAlign w:val="center"/>
          </w:tcPr>
          <w:p w14:paraId="772248D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799.000,00</w:t>
            </w:r>
          </w:p>
        </w:tc>
      </w:tr>
      <w:tr w:rsidR="00496C66" w:rsidRPr="00430057" w14:paraId="62DD0976" w14:textId="77777777" w:rsidTr="00496C66">
        <w:trPr>
          <w:trHeight w:val="16"/>
        </w:trPr>
        <w:tc>
          <w:tcPr>
            <w:tcW w:w="546" w:type="dxa"/>
            <w:tcBorders>
              <w:top w:val="single" w:sz="4" w:space="0" w:color="auto"/>
              <w:left w:val="single" w:sz="4" w:space="0" w:color="auto"/>
              <w:bottom w:val="single" w:sz="4" w:space="0" w:color="auto"/>
              <w:right w:val="single" w:sz="4" w:space="0" w:color="auto"/>
            </w:tcBorders>
          </w:tcPr>
          <w:p w14:paraId="325831B5"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21</w:t>
            </w:r>
          </w:p>
        </w:tc>
        <w:tc>
          <w:tcPr>
            <w:tcW w:w="2464" w:type="dxa"/>
            <w:tcBorders>
              <w:top w:val="single" w:sz="4" w:space="0" w:color="auto"/>
              <w:left w:val="single" w:sz="4" w:space="0" w:color="auto"/>
              <w:bottom w:val="single" w:sz="4" w:space="0" w:color="auto"/>
              <w:right w:val="single" w:sz="4" w:space="0" w:color="auto"/>
            </w:tcBorders>
            <w:vAlign w:val="center"/>
          </w:tcPr>
          <w:p w14:paraId="7C77AFB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Sito mobilne DOPPSTADT</w:t>
            </w:r>
          </w:p>
        </w:tc>
        <w:tc>
          <w:tcPr>
            <w:tcW w:w="1845" w:type="dxa"/>
            <w:tcBorders>
              <w:top w:val="single" w:sz="4" w:space="0" w:color="auto"/>
              <w:left w:val="single" w:sz="4" w:space="0" w:color="auto"/>
              <w:bottom w:val="single" w:sz="4" w:space="0" w:color="auto"/>
              <w:right w:val="single" w:sz="4" w:space="0" w:color="auto"/>
            </w:tcBorders>
            <w:vAlign w:val="center"/>
          </w:tcPr>
          <w:p w14:paraId="169DCE5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W09621219F2D38819</w:t>
            </w:r>
          </w:p>
        </w:tc>
        <w:tc>
          <w:tcPr>
            <w:tcW w:w="1733" w:type="dxa"/>
            <w:tcBorders>
              <w:top w:val="single" w:sz="4" w:space="0" w:color="auto"/>
              <w:left w:val="single" w:sz="4" w:space="0" w:color="auto"/>
              <w:bottom w:val="single" w:sz="4" w:space="0" w:color="auto"/>
              <w:right w:val="single" w:sz="4" w:space="0" w:color="auto"/>
            </w:tcBorders>
            <w:vAlign w:val="center"/>
          </w:tcPr>
          <w:p w14:paraId="3F0189A4"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2015</w:t>
            </w:r>
          </w:p>
        </w:tc>
        <w:tc>
          <w:tcPr>
            <w:tcW w:w="2976" w:type="dxa"/>
            <w:tcBorders>
              <w:top w:val="single" w:sz="4" w:space="0" w:color="auto"/>
              <w:left w:val="single" w:sz="4" w:space="0" w:color="auto"/>
              <w:bottom w:val="single" w:sz="4" w:space="0" w:color="auto"/>
              <w:right w:val="single" w:sz="4" w:space="0" w:color="auto"/>
            </w:tcBorders>
            <w:vAlign w:val="center"/>
          </w:tcPr>
          <w:p w14:paraId="390A2E99"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840.000,00</w:t>
            </w:r>
          </w:p>
        </w:tc>
      </w:tr>
      <w:tr w:rsidR="00496C66" w:rsidRPr="00430057" w14:paraId="3F1A9E8C" w14:textId="77777777" w:rsidTr="00496C66">
        <w:trPr>
          <w:trHeight w:val="156"/>
        </w:trPr>
        <w:tc>
          <w:tcPr>
            <w:tcW w:w="546" w:type="dxa"/>
            <w:tcBorders>
              <w:top w:val="single" w:sz="4" w:space="0" w:color="auto"/>
              <w:left w:val="single" w:sz="4" w:space="0" w:color="auto"/>
              <w:bottom w:val="single" w:sz="4" w:space="0" w:color="auto"/>
              <w:right w:val="single" w:sz="4" w:space="0" w:color="auto"/>
            </w:tcBorders>
          </w:tcPr>
          <w:p w14:paraId="54C0D559"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22</w:t>
            </w:r>
          </w:p>
        </w:tc>
        <w:tc>
          <w:tcPr>
            <w:tcW w:w="2464" w:type="dxa"/>
            <w:tcBorders>
              <w:top w:val="single" w:sz="4" w:space="0" w:color="auto"/>
              <w:left w:val="single" w:sz="4" w:space="0" w:color="auto"/>
              <w:bottom w:val="single" w:sz="4" w:space="0" w:color="auto"/>
              <w:right w:val="single" w:sz="4" w:space="0" w:color="auto"/>
            </w:tcBorders>
            <w:vAlign w:val="center"/>
          </w:tcPr>
          <w:p w14:paraId="04C59D3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Rozdrabniacz – Terminator 3400 </w:t>
            </w:r>
          </w:p>
        </w:tc>
        <w:tc>
          <w:tcPr>
            <w:tcW w:w="1845" w:type="dxa"/>
            <w:tcBorders>
              <w:top w:val="single" w:sz="4" w:space="0" w:color="auto"/>
              <w:left w:val="single" w:sz="4" w:space="0" w:color="auto"/>
              <w:bottom w:val="single" w:sz="4" w:space="0" w:color="auto"/>
              <w:right w:val="single" w:sz="4" w:space="0" w:color="auto"/>
            </w:tcBorders>
            <w:vAlign w:val="center"/>
          </w:tcPr>
          <w:p w14:paraId="2C2DE1D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463005</w:t>
            </w:r>
          </w:p>
        </w:tc>
        <w:tc>
          <w:tcPr>
            <w:tcW w:w="1733" w:type="dxa"/>
            <w:tcBorders>
              <w:top w:val="single" w:sz="4" w:space="0" w:color="auto"/>
              <w:left w:val="single" w:sz="4" w:space="0" w:color="auto"/>
              <w:bottom w:val="single" w:sz="4" w:space="0" w:color="auto"/>
              <w:right w:val="single" w:sz="4" w:space="0" w:color="auto"/>
            </w:tcBorders>
            <w:vAlign w:val="center"/>
          </w:tcPr>
          <w:p w14:paraId="773D9CD0"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2015</w:t>
            </w:r>
          </w:p>
        </w:tc>
        <w:tc>
          <w:tcPr>
            <w:tcW w:w="2976" w:type="dxa"/>
            <w:tcBorders>
              <w:top w:val="single" w:sz="4" w:space="0" w:color="auto"/>
              <w:left w:val="single" w:sz="4" w:space="0" w:color="auto"/>
              <w:bottom w:val="single" w:sz="4" w:space="0" w:color="auto"/>
              <w:right w:val="single" w:sz="4" w:space="0" w:color="auto"/>
            </w:tcBorders>
            <w:vAlign w:val="center"/>
          </w:tcPr>
          <w:p w14:paraId="11B5E21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1.297.900,00</w:t>
            </w:r>
          </w:p>
        </w:tc>
      </w:tr>
      <w:tr w:rsidR="00496C66" w:rsidRPr="00430057" w14:paraId="028BDD87" w14:textId="77777777" w:rsidTr="00496C66">
        <w:trPr>
          <w:trHeight w:val="156"/>
        </w:trPr>
        <w:tc>
          <w:tcPr>
            <w:tcW w:w="546" w:type="dxa"/>
            <w:tcBorders>
              <w:top w:val="single" w:sz="4" w:space="0" w:color="auto"/>
              <w:left w:val="single" w:sz="4" w:space="0" w:color="auto"/>
              <w:bottom w:val="single" w:sz="4" w:space="0" w:color="auto"/>
              <w:right w:val="single" w:sz="4" w:space="0" w:color="auto"/>
            </w:tcBorders>
          </w:tcPr>
          <w:p w14:paraId="7B41384C"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23</w:t>
            </w:r>
          </w:p>
        </w:tc>
        <w:tc>
          <w:tcPr>
            <w:tcW w:w="2464" w:type="dxa"/>
            <w:tcBorders>
              <w:top w:val="single" w:sz="4" w:space="0" w:color="auto"/>
              <w:left w:val="single" w:sz="4" w:space="0" w:color="auto"/>
              <w:bottom w:val="single" w:sz="4" w:space="0" w:color="auto"/>
              <w:right w:val="single" w:sz="4" w:space="0" w:color="auto"/>
            </w:tcBorders>
            <w:vAlign w:val="center"/>
          </w:tcPr>
          <w:p w14:paraId="1019BAD7"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 xml:space="preserve">Przesiewacz bębnowy SM620 </w:t>
            </w:r>
            <w:proofErr w:type="spellStart"/>
            <w:r w:rsidRPr="00430057">
              <w:rPr>
                <w:rFonts w:ascii="Ubuntu" w:hAnsi="Ubuntu" w:cs="Arial"/>
                <w:sz w:val="20"/>
                <w:szCs w:val="20"/>
              </w:rPr>
              <w:t>Profi</w:t>
            </w:r>
            <w:proofErr w:type="spellEnd"/>
            <w:r w:rsidRPr="00430057">
              <w:rPr>
                <w:rFonts w:ascii="Ubuntu" w:hAnsi="Ubuntu" w:cs="Arial"/>
                <w:sz w:val="20"/>
                <w:szCs w:val="20"/>
              </w:rPr>
              <w:t xml:space="preserve"> </w:t>
            </w:r>
          </w:p>
        </w:tc>
        <w:tc>
          <w:tcPr>
            <w:tcW w:w="1845" w:type="dxa"/>
            <w:tcBorders>
              <w:top w:val="single" w:sz="4" w:space="0" w:color="auto"/>
              <w:left w:val="single" w:sz="4" w:space="0" w:color="auto"/>
              <w:bottom w:val="single" w:sz="4" w:space="0" w:color="auto"/>
              <w:right w:val="single" w:sz="4" w:space="0" w:color="auto"/>
            </w:tcBorders>
            <w:vAlign w:val="center"/>
          </w:tcPr>
          <w:p w14:paraId="46218E11"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819</w:t>
            </w:r>
          </w:p>
        </w:tc>
        <w:tc>
          <w:tcPr>
            <w:tcW w:w="1733" w:type="dxa"/>
            <w:tcBorders>
              <w:top w:val="single" w:sz="4" w:space="0" w:color="auto"/>
              <w:left w:val="single" w:sz="4" w:space="0" w:color="auto"/>
              <w:bottom w:val="single" w:sz="4" w:space="0" w:color="auto"/>
              <w:right w:val="single" w:sz="4" w:space="0" w:color="auto"/>
            </w:tcBorders>
            <w:vAlign w:val="center"/>
          </w:tcPr>
          <w:p w14:paraId="1053F25A"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2015</w:t>
            </w:r>
          </w:p>
        </w:tc>
        <w:tc>
          <w:tcPr>
            <w:tcW w:w="2976" w:type="dxa"/>
            <w:tcBorders>
              <w:top w:val="single" w:sz="4" w:space="0" w:color="auto"/>
              <w:left w:val="single" w:sz="4" w:space="0" w:color="auto"/>
              <w:bottom w:val="single" w:sz="4" w:space="0" w:color="auto"/>
              <w:right w:val="single" w:sz="4" w:space="0" w:color="auto"/>
            </w:tcBorders>
            <w:vAlign w:val="center"/>
          </w:tcPr>
          <w:p w14:paraId="7F8527CE"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840.000,00</w:t>
            </w:r>
          </w:p>
        </w:tc>
      </w:tr>
      <w:tr w:rsidR="00496C66" w:rsidRPr="00430057" w14:paraId="7B01F0E8" w14:textId="77777777" w:rsidTr="00496C66">
        <w:trPr>
          <w:trHeight w:val="156"/>
        </w:trPr>
        <w:tc>
          <w:tcPr>
            <w:tcW w:w="546" w:type="dxa"/>
            <w:tcBorders>
              <w:top w:val="single" w:sz="4" w:space="0" w:color="auto"/>
              <w:left w:val="single" w:sz="4" w:space="0" w:color="auto"/>
              <w:bottom w:val="single" w:sz="4" w:space="0" w:color="auto"/>
              <w:right w:val="single" w:sz="4" w:space="0" w:color="auto"/>
            </w:tcBorders>
          </w:tcPr>
          <w:p w14:paraId="4ABE235D"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24</w:t>
            </w:r>
          </w:p>
        </w:tc>
        <w:tc>
          <w:tcPr>
            <w:tcW w:w="2464" w:type="dxa"/>
            <w:tcBorders>
              <w:top w:val="single" w:sz="4" w:space="0" w:color="auto"/>
              <w:left w:val="single" w:sz="4" w:space="0" w:color="auto"/>
              <w:bottom w:val="single" w:sz="4" w:space="0" w:color="auto"/>
              <w:right w:val="single" w:sz="4" w:space="0" w:color="auto"/>
            </w:tcBorders>
            <w:vAlign w:val="center"/>
          </w:tcPr>
          <w:p w14:paraId="7B5F7DC7"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Wózek widłowy H 1,6 FT HYSTER</w:t>
            </w:r>
          </w:p>
        </w:tc>
        <w:tc>
          <w:tcPr>
            <w:tcW w:w="1845" w:type="dxa"/>
            <w:tcBorders>
              <w:top w:val="single" w:sz="4" w:space="0" w:color="auto"/>
              <w:left w:val="single" w:sz="4" w:space="0" w:color="auto"/>
              <w:bottom w:val="single" w:sz="4" w:space="0" w:color="auto"/>
              <w:right w:val="single" w:sz="4" w:space="0" w:color="auto"/>
            </w:tcBorders>
            <w:vAlign w:val="center"/>
          </w:tcPr>
          <w:p w14:paraId="196927B8"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G001B03535T</w:t>
            </w:r>
          </w:p>
        </w:tc>
        <w:tc>
          <w:tcPr>
            <w:tcW w:w="1733" w:type="dxa"/>
            <w:tcBorders>
              <w:top w:val="single" w:sz="4" w:space="0" w:color="auto"/>
              <w:left w:val="single" w:sz="4" w:space="0" w:color="auto"/>
              <w:bottom w:val="single" w:sz="4" w:space="0" w:color="auto"/>
              <w:right w:val="single" w:sz="4" w:space="0" w:color="auto"/>
            </w:tcBorders>
            <w:vAlign w:val="center"/>
          </w:tcPr>
          <w:p w14:paraId="72256B06"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2019</w:t>
            </w:r>
          </w:p>
        </w:tc>
        <w:tc>
          <w:tcPr>
            <w:tcW w:w="2976" w:type="dxa"/>
            <w:tcBorders>
              <w:top w:val="single" w:sz="4" w:space="0" w:color="auto"/>
              <w:left w:val="single" w:sz="4" w:space="0" w:color="auto"/>
              <w:bottom w:val="single" w:sz="4" w:space="0" w:color="auto"/>
              <w:right w:val="single" w:sz="4" w:space="0" w:color="auto"/>
            </w:tcBorders>
            <w:vAlign w:val="center"/>
          </w:tcPr>
          <w:p w14:paraId="2087B354" w14:textId="77777777" w:rsidR="00496C66" w:rsidRPr="00430057" w:rsidRDefault="00496C66" w:rsidP="00BF0EC2">
            <w:pPr>
              <w:jc w:val="center"/>
              <w:rPr>
                <w:rFonts w:ascii="Ubuntu" w:hAnsi="Ubuntu" w:cs="Arial"/>
                <w:sz w:val="20"/>
                <w:szCs w:val="20"/>
              </w:rPr>
            </w:pPr>
            <w:r w:rsidRPr="00430057">
              <w:rPr>
                <w:rFonts w:ascii="Ubuntu" w:hAnsi="Ubuntu" w:cs="Arial"/>
                <w:sz w:val="20"/>
                <w:szCs w:val="20"/>
              </w:rPr>
              <w:t>129.000,00</w:t>
            </w:r>
          </w:p>
        </w:tc>
      </w:tr>
      <w:tr w:rsidR="000C761F" w:rsidRPr="00430057" w14:paraId="1681A1DB" w14:textId="77777777" w:rsidTr="00496C66">
        <w:trPr>
          <w:trHeight w:val="156"/>
        </w:trPr>
        <w:tc>
          <w:tcPr>
            <w:tcW w:w="546" w:type="dxa"/>
            <w:tcBorders>
              <w:top w:val="single" w:sz="4" w:space="0" w:color="auto"/>
              <w:left w:val="single" w:sz="4" w:space="0" w:color="auto"/>
              <w:bottom w:val="single" w:sz="4" w:space="0" w:color="auto"/>
              <w:right w:val="single" w:sz="4" w:space="0" w:color="auto"/>
            </w:tcBorders>
          </w:tcPr>
          <w:p w14:paraId="27F8225C" w14:textId="2AF3F2EA" w:rsidR="000C761F" w:rsidRPr="00430057" w:rsidRDefault="000C761F" w:rsidP="00BF0EC2">
            <w:pPr>
              <w:jc w:val="center"/>
              <w:rPr>
                <w:rFonts w:ascii="Ubuntu" w:hAnsi="Ubuntu" w:cs="Arial"/>
                <w:sz w:val="20"/>
                <w:szCs w:val="20"/>
              </w:rPr>
            </w:pPr>
            <w:r>
              <w:rPr>
                <w:rFonts w:ascii="Ubuntu" w:hAnsi="Ubuntu" w:cs="Arial"/>
                <w:sz w:val="20"/>
                <w:szCs w:val="20"/>
              </w:rPr>
              <w:t>25</w:t>
            </w:r>
          </w:p>
        </w:tc>
        <w:tc>
          <w:tcPr>
            <w:tcW w:w="2464" w:type="dxa"/>
            <w:tcBorders>
              <w:top w:val="single" w:sz="4" w:space="0" w:color="auto"/>
              <w:left w:val="single" w:sz="4" w:space="0" w:color="auto"/>
              <w:bottom w:val="single" w:sz="4" w:space="0" w:color="auto"/>
              <w:right w:val="single" w:sz="4" w:space="0" w:color="auto"/>
            </w:tcBorders>
            <w:vAlign w:val="center"/>
          </w:tcPr>
          <w:p w14:paraId="754AF4DE" w14:textId="620DFD9A" w:rsidR="000C761F" w:rsidRPr="00430057" w:rsidRDefault="000C761F" w:rsidP="00BF0EC2">
            <w:pPr>
              <w:jc w:val="center"/>
              <w:rPr>
                <w:rFonts w:ascii="Ubuntu" w:hAnsi="Ubuntu" w:cs="Arial"/>
                <w:sz w:val="20"/>
                <w:szCs w:val="20"/>
              </w:rPr>
            </w:pPr>
            <w:r>
              <w:rPr>
                <w:rFonts w:ascii="Ubuntu" w:hAnsi="Ubuntu" w:cs="Arial"/>
                <w:sz w:val="20"/>
                <w:szCs w:val="20"/>
              </w:rPr>
              <w:t>Mobilny przesiewacz bębnowy</w:t>
            </w:r>
          </w:p>
        </w:tc>
        <w:tc>
          <w:tcPr>
            <w:tcW w:w="1845" w:type="dxa"/>
            <w:tcBorders>
              <w:top w:val="single" w:sz="4" w:space="0" w:color="auto"/>
              <w:left w:val="single" w:sz="4" w:space="0" w:color="auto"/>
              <w:bottom w:val="single" w:sz="4" w:space="0" w:color="auto"/>
              <w:right w:val="single" w:sz="4" w:space="0" w:color="auto"/>
            </w:tcBorders>
            <w:vAlign w:val="center"/>
          </w:tcPr>
          <w:p w14:paraId="57A0D37F" w14:textId="161419D6" w:rsidR="000C761F" w:rsidRPr="00430057" w:rsidRDefault="000C761F" w:rsidP="00BF0EC2">
            <w:pPr>
              <w:jc w:val="center"/>
              <w:rPr>
                <w:rFonts w:ascii="Ubuntu" w:hAnsi="Ubuntu" w:cs="Arial"/>
                <w:sz w:val="20"/>
                <w:szCs w:val="20"/>
              </w:rPr>
            </w:pPr>
            <w:r>
              <w:rPr>
                <w:rFonts w:ascii="Ubuntu" w:hAnsi="Ubuntu" w:cs="Arial"/>
                <w:sz w:val="20"/>
                <w:szCs w:val="20"/>
              </w:rPr>
              <w:t>VIV SZBPB103M3X00052</w:t>
            </w:r>
          </w:p>
        </w:tc>
        <w:tc>
          <w:tcPr>
            <w:tcW w:w="1733" w:type="dxa"/>
            <w:tcBorders>
              <w:top w:val="single" w:sz="4" w:space="0" w:color="auto"/>
              <w:left w:val="single" w:sz="4" w:space="0" w:color="auto"/>
              <w:bottom w:val="single" w:sz="4" w:space="0" w:color="auto"/>
              <w:right w:val="single" w:sz="4" w:space="0" w:color="auto"/>
            </w:tcBorders>
            <w:vAlign w:val="center"/>
          </w:tcPr>
          <w:p w14:paraId="4FDE89E0" w14:textId="60EDEC44" w:rsidR="000C761F" w:rsidRPr="00430057" w:rsidRDefault="000C761F" w:rsidP="00BF0EC2">
            <w:pPr>
              <w:jc w:val="center"/>
              <w:rPr>
                <w:rFonts w:ascii="Ubuntu" w:hAnsi="Ubuntu" w:cs="Arial"/>
                <w:sz w:val="20"/>
                <w:szCs w:val="20"/>
              </w:rPr>
            </w:pPr>
            <w:r>
              <w:rPr>
                <w:rFonts w:ascii="Ubuntu" w:hAnsi="Ubuntu" w:cs="Arial"/>
                <w:sz w:val="20"/>
                <w:szCs w:val="20"/>
              </w:rPr>
              <w:t>2022</w:t>
            </w:r>
          </w:p>
        </w:tc>
        <w:tc>
          <w:tcPr>
            <w:tcW w:w="2976" w:type="dxa"/>
            <w:tcBorders>
              <w:top w:val="single" w:sz="4" w:space="0" w:color="auto"/>
              <w:left w:val="single" w:sz="4" w:space="0" w:color="auto"/>
              <w:bottom w:val="single" w:sz="4" w:space="0" w:color="auto"/>
              <w:right w:val="single" w:sz="4" w:space="0" w:color="auto"/>
            </w:tcBorders>
            <w:vAlign w:val="center"/>
          </w:tcPr>
          <w:p w14:paraId="275C2EF1" w14:textId="3B1AD00C" w:rsidR="000C761F" w:rsidRPr="00430057" w:rsidRDefault="000C761F" w:rsidP="00BF0EC2">
            <w:pPr>
              <w:jc w:val="center"/>
              <w:rPr>
                <w:rFonts w:ascii="Ubuntu" w:hAnsi="Ubuntu" w:cs="Arial"/>
                <w:sz w:val="20"/>
                <w:szCs w:val="20"/>
              </w:rPr>
            </w:pPr>
            <w:r>
              <w:rPr>
                <w:rFonts w:ascii="Ubuntu" w:hAnsi="Ubuntu" w:cs="Arial"/>
                <w:sz w:val="20"/>
                <w:szCs w:val="20"/>
              </w:rPr>
              <w:t>1.150.000,00</w:t>
            </w:r>
          </w:p>
        </w:tc>
      </w:tr>
      <w:tr w:rsidR="00496C66" w:rsidRPr="00430057" w14:paraId="6DE8F94B" w14:textId="77777777" w:rsidTr="00496C66">
        <w:trPr>
          <w:trHeight w:val="156"/>
        </w:trPr>
        <w:tc>
          <w:tcPr>
            <w:tcW w:w="6588" w:type="dxa"/>
            <w:gridSpan w:val="4"/>
            <w:tcBorders>
              <w:top w:val="single" w:sz="4" w:space="0" w:color="auto"/>
              <w:left w:val="single" w:sz="4" w:space="0" w:color="auto"/>
              <w:bottom w:val="single" w:sz="4" w:space="0" w:color="auto"/>
              <w:right w:val="single" w:sz="4" w:space="0" w:color="auto"/>
            </w:tcBorders>
          </w:tcPr>
          <w:p w14:paraId="1483F96F" w14:textId="77777777" w:rsidR="00496C66" w:rsidRPr="00430057" w:rsidRDefault="00496C66" w:rsidP="00BF0EC2">
            <w:pPr>
              <w:jc w:val="center"/>
              <w:rPr>
                <w:rFonts w:ascii="Ubuntu" w:hAnsi="Ubuntu" w:cs="Arial"/>
                <w:b/>
                <w:sz w:val="20"/>
                <w:szCs w:val="20"/>
              </w:rPr>
            </w:pPr>
          </w:p>
        </w:tc>
        <w:tc>
          <w:tcPr>
            <w:tcW w:w="2976" w:type="dxa"/>
            <w:tcBorders>
              <w:top w:val="single" w:sz="4" w:space="0" w:color="auto"/>
              <w:left w:val="single" w:sz="4" w:space="0" w:color="auto"/>
              <w:bottom w:val="single" w:sz="4" w:space="0" w:color="auto"/>
              <w:right w:val="single" w:sz="4" w:space="0" w:color="auto"/>
            </w:tcBorders>
          </w:tcPr>
          <w:p w14:paraId="2604C243" w14:textId="1845FD18" w:rsidR="00496C66" w:rsidRPr="00430057" w:rsidRDefault="00877A60" w:rsidP="00BF0EC2">
            <w:pPr>
              <w:jc w:val="center"/>
              <w:rPr>
                <w:rFonts w:ascii="Ubuntu" w:hAnsi="Ubuntu" w:cs="Arial"/>
                <w:b/>
                <w:sz w:val="20"/>
                <w:szCs w:val="20"/>
              </w:rPr>
            </w:pPr>
            <w:r>
              <w:rPr>
                <w:rFonts w:ascii="Ubuntu" w:hAnsi="Ubuntu" w:cs="Arial"/>
                <w:b/>
                <w:sz w:val="20"/>
                <w:szCs w:val="20"/>
              </w:rPr>
              <w:t>15.931.011,00 zł</w:t>
            </w:r>
          </w:p>
        </w:tc>
      </w:tr>
    </w:tbl>
    <w:p w14:paraId="1DB0A27E" w14:textId="77777777" w:rsidR="00A16BBB" w:rsidRPr="00430057" w:rsidRDefault="00A16BBB" w:rsidP="00BF0EC2">
      <w:pPr>
        <w:autoSpaceDE w:val="0"/>
        <w:autoSpaceDN w:val="0"/>
        <w:adjustRightInd w:val="0"/>
        <w:ind w:left="720"/>
        <w:jc w:val="both"/>
        <w:rPr>
          <w:rFonts w:ascii="Ubuntu" w:hAnsi="Ubuntu" w:cs="Arial"/>
          <w:sz w:val="20"/>
          <w:szCs w:val="20"/>
        </w:rPr>
      </w:pPr>
    </w:p>
    <w:p w14:paraId="1C567326" w14:textId="1BDA483B" w:rsidR="00A16BBB" w:rsidRPr="00775AF1" w:rsidRDefault="00A16BBB" w:rsidP="00982155">
      <w:pPr>
        <w:pStyle w:val="Akapitzlist"/>
        <w:numPr>
          <w:ilvl w:val="1"/>
          <w:numId w:val="59"/>
        </w:numPr>
        <w:autoSpaceDE w:val="0"/>
        <w:autoSpaceDN w:val="0"/>
        <w:adjustRightInd w:val="0"/>
        <w:jc w:val="both"/>
        <w:rPr>
          <w:rFonts w:ascii="Ubuntu" w:hAnsi="Ubuntu" w:cs="Arial"/>
          <w:b/>
          <w:bCs/>
        </w:rPr>
      </w:pPr>
      <w:r w:rsidRPr="00775AF1">
        <w:rPr>
          <w:rFonts w:ascii="Ubuntu" w:hAnsi="Ubuntu" w:cs="Arial"/>
          <w:b/>
        </w:rPr>
        <w:t>Wypłata odszkodowania:</w:t>
      </w:r>
      <w:r w:rsidRPr="00775AF1">
        <w:rPr>
          <w:rFonts w:ascii="Ubuntu" w:hAnsi="Ubuntu" w:cs="Arial"/>
        </w:rPr>
        <w:t xml:space="preserve"> odszkodowanie dla maszyn i urządzeń będzie wypłacane z uwzględnieniem poniższych zasad:</w:t>
      </w:r>
    </w:p>
    <w:p w14:paraId="3B8C3533" w14:textId="77777777" w:rsidR="00A16BBB" w:rsidRPr="00775AF1" w:rsidRDefault="00A16BBB" w:rsidP="00982155">
      <w:pPr>
        <w:pStyle w:val="Akapitzlist"/>
        <w:numPr>
          <w:ilvl w:val="0"/>
          <w:numId w:val="66"/>
        </w:numPr>
        <w:autoSpaceDE w:val="0"/>
        <w:autoSpaceDN w:val="0"/>
        <w:adjustRightInd w:val="0"/>
        <w:jc w:val="both"/>
        <w:rPr>
          <w:rFonts w:ascii="Ubuntu" w:hAnsi="Ubuntu" w:cs="Arial"/>
          <w:b/>
          <w:bCs/>
        </w:rPr>
      </w:pPr>
      <w:r w:rsidRPr="00775AF1">
        <w:rPr>
          <w:rFonts w:ascii="Ubuntu" w:hAnsi="Ubuntu" w:cs="Arial"/>
        </w:rPr>
        <w:t>Szkoda częściowa: odszkodowanie wypłacane będzie w wartości nowej (wartość odtworzeniowa, zastąpienia) bez potrącenia amortyzacji i zużycia technicznego. W przypadku szkody częściowej wysokość szkody stanowią koszty: zakupu nowych części (w szczególności koszty poniesione w celu przywrócenia uszkodzonego przedmiotu ubezpieczenia do stanu z przed szkody) powiększone o koszty transportu, cła, podatków i innych opłat, koszty budowy i/lub montażu, demontażu</w:t>
      </w:r>
    </w:p>
    <w:p w14:paraId="0CE1A871" w14:textId="77777777" w:rsidR="00A16BBB" w:rsidRPr="00775AF1" w:rsidRDefault="00A16BBB" w:rsidP="00982155">
      <w:pPr>
        <w:pStyle w:val="Akapitzlist"/>
        <w:numPr>
          <w:ilvl w:val="0"/>
          <w:numId w:val="66"/>
        </w:numPr>
        <w:autoSpaceDE w:val="0"/>
        <w:autoSpaceDN w:val="0"/>
        <w:adjustRightInd w:val="0"/>
        <w:jc w:val="both"/>
        <w:rPr>
          <w:rFonts w:ascii="Ubuntu" w:hAnsi="Ubuntu" w:cs="Arial"/>
          <w:b/>
          <w:bCs/>
        </w:rPr>
      </w:pPr>
      <w:r w:rsidRPr="00775AF1">
        <w:rPr>
          <w:rFonts w:ascii="Ubuntu" w:hAnsi="Ubuntu" w:cs="Arial"/>
        </w:rPr>
        <w:t xml:space="preserve">Szkoda całkowita: zakup nowej maszyny, urządzenia o parametrach zbliżonych </w:t>
      </w:r>
      <w:r w:rsidRPr="00775AF1">
        <w:rPr>
          <w:rFonts w:ascii="Ubuntu" w:hAnsi="Ubuntu" w:cs="Arial"/>
        </w:rPr>
        <w:br/>
        <w:t>do parametrów zniszczonego sprzętu, bez potrącenia amortyzacji i zużycia technicznego. W przypadku szkody całkowitej wysokość szkody stanowią koszty: zakupu nowego przedmiotu ubezpieczenia tego samego rodzaju i wydajności lub o najbardziej zbliżonych parametrach technicznych powiększone o koszty transportu, cła, podatków i innych opłat, koszty budowy i/lub montażu, demontażu.</w:t>
      </w:r>
    </w:p>
    <w:p w14:paraId="1D9871B0" w14:textId="77777777" w:rsidR="00333BF3" w:rsidRPr="00775AF1" w:rsidRDefault="00333BF3" w:rsidP="00BF0EC2">
      <w:pPr>
        <w:autoSpaceDE w:val="0"/>
        <w:autoSpaceDN w:val="0"/>
        <w:adjustRightInd w:val="0"/>
        <w:jc w:val="both"/>
        <w:rPr>
          <w:rFonts w:ascii="Ubuntu" w:hAnsi="Ubuntu" w:cs="Arial"/>
          <w:sz w:val="22"/>
          <w:szCs w:val="22"/>
        </w:rPr>
      </w:pPr>
    </w:p>
    <w:p w14:paraId="4807B265" w14:textId="23AC21C6" w:rsidR="00A16BBB" w:rsidRPr="00775AF1" w:rsidRDefault="00A16BBB" w:rsidP="00BF0EC2">
      <w:pPr>
        <w:autoSpaceDE w:val="0"/>
        <w:autoSpaceDN w:val="0"/>
        <w:adjustRightInd w:val="0"/>
        <w:jc w:val="both"/>
        <w:rPr>
          <w:rFonts w:ascii="Ubuntu" w:hAnsi="Ubuntu" w:cs="Arial"/>
          <w:b/>
          <w:bCs/>
          <w:sz w:val="22"/>
          <w:szCs w:val="22"/>
        </w:rPr>
      </w:pPr>
      <w:r w:rsidRPr="00775AF1">
        <w:rPr>
          <w:rFonts w:ascii="Ubuntu" w:hAnsi="Ubuntu" w:cs="Arial"/>
          <w:sz w:val="22"/>
          <w:szCs w:val="22"/>
        </w:rPr>
        <w:t xml:space="preserve">Za szkodę </w:t>
      </w:r>
      <w:r w:rsidRPr="00775AF1">
        <w:rPr>
          <w:rFonts w:ascii="Ubuntu" w:hAnsi="Ubuntu" w:cs="Arial"/>
          <w:b/>
          <w:bCs/>
          <w:sz w:val="22"/>
          <w:szCs w:val="22"/>
        </w:rPr>
        <w:t>całkowitą</w:t>
      </w:r>
      <w:r w:rsidRPr="00775AF1">
        <w:rPr>
          <w:rFonts w:ascii="Ubuntu" w:hAnsi="Ubuntu" w:cs="Arial"/>
          <w:sz w:val="22"/>
          <w:szCs w:val="22"/>
        </w:rPr>
        <w:t xml:space="preserve"> uważa się utratę lub uszkodzenie przedmiotu ubezpieczenia podlegającą odszkodowaniu, której wysokość jest równa lub przekracza wartość 80% wartości sumy ubezpieczenia danego przedmiotu ubezpieczenia.</w:t>
      </w:r>
    </w:p>
    <w:p w14:paraId="72576444" w14:textId="77777777" w:rsidR="00333BF3" w:rsidRPr="00775AF1" w:rsidRDefault="00333BF3" w:rsidP="00BF0EC2">
      <w:pPr>
        <w:autoSpaceDE w:val="0"/>
        <w:autoSpaceDN w:val="0"/>
        <w:adjustRightInd w:val="0"/>
        <w:jc w:val="both"/>
        <w:rPr>
          <w:rFonts w:ascii="Ubuntu" w:hAnsi="Ubuntu" w:cs="Arial"/>
          <w:b/>
          <w:sz w:val="22"/>
          <w:szCs w:val="22"/>
        </w:rPr>
      </w:pPr>
    </w:p>
    <w:p w14:paraId="3823A993" w14:textId="250EDAA4" w:rsidR="00BF0EC2" w:rsidRPr="00775AF1" w:rsidRDefault="00A16BBB" w:rsidP="0024721E">
      <w:pPr>
        <w:autoSpaceDE w:val="0"/>
        <w:autoSpaceDN w:val="0"/>
        <w:adjustRightInd w:val="0"/>
        <w:jc w:val="both"/>
        <w:rPr>
          <w:rFonts w:ascii="Ubuntu" w:hAnsi="Ubuntu" w:cs="Arial"/>
          <w:b/>
          <w:bCs/>
          <w:sz w:val="22"/>
          <w:szCs w:val="22"/>
        </w:rPr>
      </w:pPr>
      <w:r w:rsidRPr="00775AF1">
        <w:rPr>
          <w:rFonts w:ascii="Ubuntu" w:hAnsi="Ubuntu" w:cs="Arial"/>
          <w:b/>
          <w:sz w:val="22"/>
          <w:szCs w:val="22"/>
        </w:rPr>
        <w:t>Wartość odtworzeniowa</w:t>
      </w:r>
      <w:r w:rsidRPr="00775AF1">
        <w:rPr>
          <w:rFonts w:ascii="Ubuntu" w:hAnsi="Ubuntu" w:cs="Arial"/>
          <w:sz w:val="22"/>
          <w:szCs w:val="22"/>
        </w:rPr>
        <w:t>: cena zakupu nowego przedmiotu ubezpieczenia tego samego rodzaju i wydajności lub o najbardziej zbliżonych parametrach technicznych oraz koszty transportu, cła, podatków i innych opłat, koszty budowy i/lub montażu, demontażu.</w:t>
      </w:r>
    </w:p>
    <w:p w14:paraId="1DACF474" w14:textId="6D916F2A" w:rsidR="00236760" w:rsidRPr="00775AF1" w:rsidRDefault="00236760" w:rsidP="009A124C">
      <w:pPr>
        <w:pStyle w:val="Akapitzlist"/>
        <w:keepNext/>
        <w:keepLines/>
        <w:numPr>
          <w:ilvl w:val="0"/>
          <w:numId w:val="59"/>
        </w:numPr>
        <w:tabs>
          <w:tab w:val="left" w:pos="1080"/>
        </w:tabs>
        <w:suppressAutoHyphens/>
        <w:jc w:val="both"/>
        <w:rPr>
          <w:rFonts w:ascii="Ubuntu" w:hAnsi="Ubuntu" w:cs="Arial"/>
          <w:b/>
          <w:bCs/>
          <w:lang w:eastAsia="ar-SA"/>
        </w:rPr>
      </w:pPr>
      <w:r w:rsidRPr="00775AF1">
        <w:rPr>
          <w:rFonts w:ascii="Ubuntu" w:hAnsi="Ubuntu" w:cs="Arial"/>
          <w:b/>
          <w:bCs/>
          <w:lang w:eastAsia="ar-SA"/>
        </w:rPr>
        <w:lastRenderedPageBreak/>
        <w:t xml:space="preserve">KLAUZULE OBLIGATORYJNE DO PAKIETU NR 1, NR 2 i NR </w:t>
      </w:r>
      <w:r w:rsidR="00336096" w:rsidRPr="00775AF1">
        <w:rPr>
          <w:rFonts w:ascii="Ubuntu" w:hAnsi="Ubuntu" w:cs="Arial"/>
          <w:b/>
          <w:bCs/>
          <w:lang w:eastAsia="ar-SA"/>
        </w:rPr>
        <w:t>3</w:t>
      </w:r>
    </w:p>
    <w:p w14:paraId="542E330A" w14:textId="77777777" w:rsidR="009A124C" w:rsidRPr="00775AF1" w:rsidRDefault="009A124C" w:rsidP="009A124C">
      <w:pPr>
        <w:pStyle w:val="Akapitzlist"/>
        <w:keepNext/>
        <w:keepLines/>
        <w:tabs>
          <w:tab w:val="left" w:pos="1080"/>
        </w:tabs>
        <w:suppressAutoHyphens/>
        <w:ind w:left="360"/>
        <w:jc w:val="both"/>
        <w:rPr>
          <w:rFonts w:ascii="Ubuntu" w:hAnsi="Ubuntu" w:cs="Arial"/>
          <w:b/>
          <w:bCs/>
          <w:lang w:eastAsia="ar-SA"/>
        </w:rPr>
      </w:pPr>
    </w:p>
    <w:p w14:paraId="0F2AC8FB" w14:textId="0794CC57" w:rsidR="00236760" w:rsidRPr="00775AF1" w:rsidRDefault="00236760" w:rsidP="009A124C">
      <w:pPr>
        <w:pStyle w:val="Akapitzlist"/>
        <w:keepNext/>
        <w:keepLines/>
        <w:numPr>
          <w:ilvl w:val="1"/>
          <w:numId w:val="59"/>
        </w:numPr>
        <w:jc w:val="both"/>
        <w:rPr>
          <w:rFonts w:ascii="Ubuntu" w:hAnsi="Ubuntu" w:cs="Arial"/>
          <w:b/>
          <w:bCs/>
          <w:iCs/>
        </w:rPr>
      </w:pPr>
      <w:r w:rsidRPr="00775AF1">
        <w:rPr>
          <w:rFonts w:ascii="Ubuntu" w:hAnsi="Ubuntu" w:cs="Arial"/>
          <w:b/>
          <w:bCs/>
          <w:iCs/>
        </w:rPr>
        <w:t xml:space="preserve">Klauzula automatycznego odtworzenia sum ubezpieczenia </w:t>
      </w:r>
    </w:p>
    <w:p w14:paraId="776CF98E" w14:textId="77777777" w:rsidR="00236760" w:rsidRPr="00775AF1" w:rsidRDefault="00236760" w:rsidP="009A124C">
      <w:pPr>
        <w:keepNext/>
        <w:keepLines/>
        <w:jc w:val="both"/>
        <w:rPr>
          <w:rFonts w:ascii="Ubuntu" w:hAnsi="Ubuntu" w:cs="Arial"/>
          <w:sz w:val="22"/>
          <w:szCs w:val="22"/>
        </w:rPr>
      </w:pPr>
      <w:r w:rsidRPr="00775AF1">
        <w:rPr>
          <w:rFonts w:ascii="Ubuntu" w:hAnsi="Ubuntu" w:cs="Arial"/>
          <w:sz w:val="22"/>
          <w:szCs w:val="22"/>
        </w:rPr>
        <w:t>Ustalone w umowie ubezpieczenia sumy ubezpieczenia wskazane są w systemie sum stałych lub zmiennych i nie ulegają obniżeniu po wypłacie odszkodowania, za wyjątkiem sum ubezpieczenia wyraźnie określonych w systemie na pierwsze ryzyko oraz ustalonych limitów odpowiedzialności na jedno i wszystkie zdarzenia.</w:t>
      </w:r>
    </w:p>
    <w:p w14:paraId="2AAEBB84" w14:textId="77777777" w:rsidR="00236760" w:rsidRPr="00775AF1" w:rsidRDefault="00236760" w:rsidP="009A124C">
      <w:pPr>
        <w:keepNext/>
        <w:keepLines/>
        <w:jc w:val="both"/>
        <w:rPr>
          <w:rFonts w:ascii="Ubuntu" w:hAnsi="Ubuntu" w:cs="Arial"/>
          <w:b/>
          <w:bCs/>
          <w:iCs/>
          <w:sz w:val="22"/>
          <w:szCs w:val="22"/>
        </w:rPr>
      </w:pPr>
    </w:p>
    <w:p w14:paraId="0C5C8568" w14:textId="199908AD"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 xml:space="preserve">Klauzula </w:t>
      </w:r>
      <w:proofErr w:type="spellStart"/>
      <w:r w:rsidRPr="00775AF1">
        <w:rPr>
          <w:rFonts w:ascii="Ubuntu" w:hAnsi="Ubuntu" w:cs="Arial"/>
          <w:b/>
          <w:bCs/>
          <w:iCs/>
        </w:rPr>
        <w:t>leeway</w:t>
      </w:r>
      <w:proofErr w:type="spellEnd"/>
      <w:r w:rsidRPr="00775AF1">
        <w:rPr>
          <w:rFonts w:ascii="Ubuntu" w:hAnsi="Ubuntu" w:cs="Arial"/>
          <w:b/>
          <w:bCs/>
          <w:iCs/>
        </w:rPr>
        <w:t xml:space="preserve"> - Częściowe odstąpienie od zasad proporcji przy likwidacji szkody </w:t>
      </w:r>
    </w:p>
    <w:p w14:paraId="5476A113"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W przypadku ubezpieczenia mienia w systemie sum stałych według wartości odtworzeniowej nowej lub księgowej brutto nie będzie miała zastosowania zasad proporcji w odniesieniu do szkód częściowych, o ile deklarowana suma ubezpieczenia danego składnika majątku jest niższa (niedoubezpieczenie) o nie więcej niż 30% od wartości ubezpieczonego mienia na dzień powstania szkody; w razie niedoubezpieczenia przekraczającego 30%, zasada proporcji będzie liczona w stosunku do sumy ubezpieczenia powiększonej o 30%.</w:t>
      </w:r>
    </w:p>
    <w:p w14:paraId="660E3BE1"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Zasada proporcji nie znajduje zastosowania przy:</w:t>
      </w:r>
    </w:p>
    <w:p w14:paraId="4B1C08BE" w14:textId="77777777" w:rsidR="00236760" w:rsidRPr="00775AF1" w:rsidRDefault="00236760" w:rsidP="00BF0EC2">
      <w:pPr>
        <w:keepNext/>
        <w:keepLines/>
        <w:numPr>
          <w:ilvl w:val="0"/>
          <w:numId w:val="14"/>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szkodach całkowitych, </w:t>
      </w:r>
    </w:p>
    <w:p w14:paraId="0D885158" w14:textId="77777777" w:rsidR="00236760" w:rsidRPr="00775AF1" w:rsidRDefault="00236760" w:rsidP="00BF0EC2">
      <w:pPr>
        <w:keepNext/>
        <w:keepLines/>
        <w:numPr>
          <w:ilvl w:val="0"/>
          <w:numId w:val="14"/>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szkodach, których wartość nie przekracza 5 tyś. zł,</w:t>
      </w:r>
    </w:p>
    <w:p w14:paraId="41A55B29" w14:textId="77777777" w:rsidR="00236760" w:rsidRPr="00775AF1" w:rsidRDefault="00236760" w:rsidP="00BF0EC2">
      <w:pPr>
        <w:keepNext/>
        <w:keepLines/>
        <w:numPr>
          <w:ilvl w:val="0"/>
          <w:numId w:val="14"/>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systemie sum zmiennych,</w:t>
      </w:r>
    </w:p>
    <w:p w14:paraId="7FA70497" w14:textId="77777777" w:rsidR="00236760" w:rsidRPr="00775AF1" w:rsidRDefault="00236760" w:rsidP="00BF0EC2">
      <w:pPr>
        <w:keepNext/>
        <w:keepLines/>
        <w:numPr>
          <w:ilvl w:val="0"/>
          <w:numId w:val="14"/>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limitów odpowiedzialności określonych na jedno i wszystkie zdarzenia. </w:t>
      </w:r>
    </w:p>
    <w:p w14:paraId="24AD8CED" w14:textId="77777777" w:rsidR="001E24A4" w:rsidRPr="00775AF1" w:rsidRDefault="001E24A4" w:rsidP="00BF0EC2">
      <w:pPr>
        <w:keepNext/>
        <w:keepLines/>
        <w:jc w:val="both"/>
        <w:rPr>
          <w:rFonts w:ascii="Ubuntu" w:eastAsiaTheme="minorHAnsi" w:hAnsi="Ubuntu" w:cs="Arial"/>
          <w:b/>
          <w:bCs/>
          <w:iCs/>
          <w:sz w:val="22"/>
          <w:szCs w:val="22"/>
          <w:lang w:eastAsia="en-US"/>
        </w:rPr>
      </w:pPr>
    </w:p>
    <w:p w14:paraId="66C12788" w14:textId="4B814D9A" w:rsidR="00236760" w:rsidRPr="00775AF1" w:rsidRDefault="00236760" w:rsidP="00982155">
      <w:pPr>
        <w:pStyle w:val="Akapitzlist"/>
        <w:keepNext/>
        <w:keepLines/>
        <w:numPr>
          <w:ilvl w:val="1"/>
          <w:numId w:val="59"/>
        </w:numPr>
        <w:jc w:val="both"/>
        <w:rPr>
          <w:rFonts w:ascii="Ubuntu" w:hAnsi="Ubuntu" w:cs="Arial"/>
          <w:b/>
          <w:iCs/>
        </w:rPr>
      </w:pPr>
      <w:r w:rsidRPr="00775AF1">
        <w:rPr>
          <w:rFonts w:ascii="Ubuntu" w:hAnsi="Ubuntu" w:cs="Arial"/>
          <w:b/>
          <w:bCs/>
          <w:iCs/>
        </w:rPr>
        <w:t>Klauzula likwidacyjna dotycząca środków trwałych</w:t>
      </w:r>
      <w:r w:rsidRPr="00775AF1">
        <w:rPr>
          <w:rFonts w:ascii="Ubuntu" w:hAnsi="Ubuntu" w:cs="Arial"/>
          <w:iCs/>
        </w:rPr>
        <w:t xml:space="preserve"> </w:t>
      </w:r>
    </w:p>
    <w:p w14:paraId="1B16862B"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Odszkodowanie wypłacane jest w pełnej wysokości obejmującej koszt naprawy, wymiany, nabycia lub odbudowy z uwzględnieniem kosztów montażu, demontażu, transportu, ceł i innych opłat. </w:t>
      </w:r>
    </w:p>
    <w:p w14:paraId="4A25D977" w14:textId="77777777" w:rsidR="00236760" w:rsidRPr="00775AF1" w:rsidRDefault="00236760" w:rsidP="00BF0EC2">
      <w:pPr>
        <w:keepNext/>
        <w:keepLines/>
        <w:jc w:val="both"/>
        <w:rPr>
          <w:rFonts w:ascii="Ubuntu" w:hAnsi="Ubuntu" w:cs="Arial"/>
          <w:iCs/>
          <w:sz w:val="22"/>
          <w:szCs w:val="22"/>
        </w:rPr>
      </w:pPr>
    </w:p>
    <w:p w14:paraId="29148CC3" w14:textId="0D2C7213"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Klauzula  obiegu dokumentów zw. z likwidacją</w:t>
      </w:r>
    </w:p>
    <w:p w14:paraId="1468E936"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klientowi, za pośrednictwem brokera.</w:t>
      </w:r>
    </w:p>
    <w:p w14:paraId="04854F1C" w14:textId="77777777" w:rsidR="001E24A4" w:rsidRPr="00775AF1" w:rsidRDefault="001E24A4" w:rsidP="00BF0EC2">
      <w:pPr>
        <w:keepNext/>
        <w:keepLines/>
        <w:jc w:val="both"/>
        <w:rPr>
          <w:rFonts w:ascii="Ubuntu" w:eastAsiaTheme="minorHAnsi" w:hAnsi="Ubuntu" w:cs="Arial"/>
          <w:b/>
          <w:bCs/>
          <w:iCs/>
          <w:sz w:val="22"/>
          <w:szCs w:val="22"/>
          <w:lang w:eastAsia="en-US"/>
        </w:rPr>
      </w:pPr>
    </w:p>
    <w:p w14:paraId="5C2C3779" w14:textId="0FEDFF14"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Klauzula oględzin miejsca szkody</w:t>
      </w:r>
    </w:p>
    <w:p w14:paraId="2758F633"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Ubezpieczyciel zobowiązany jest do oględzin miejsca szkody najpóźniej w ciągu 2 dni roboczych od dnia zgłoszenia szkody,  w przypadku przekroczenia terminu, Ubezpieczonego nie będą obowiązywały zapisy  OWU zobowiązujące go do pozostawania miejsca szkody bez zmian do czasu oględzin. W przypadku kiedy ubezpieczyciel nie przyjedzie ww. określonym czasie, to ubezpieczony może przystąpić do uprzątnięcia miejsca szkody (nie obowiązują wówczas zapisy OWU mówiące o pozostawieniu miejsca szkody bez zmian do czasu oględzin).</w:t>
      </w:r>
    </w:p>
    <w:p w14:paraId="5971CEFE" w14:textId="77777777" w:rsidR="001E24A4" w:rsidRPr="00775AF1" w:rsidRDefault="001E24A4" w:rsidP="00BF0EC2">
      <w:pPr>
        <w:keepNext/>
        <w:keepLines/>
        <w:jc w:val="both"/>
        <w:rPr>
          <w:rFonts w:ascii="Ubuntu" w:eastAsiaTheme="minorHAnsi" w:hAnsi="Ubuntu" w:cs="Arial"/>
          <w:b/>
          <w:bCs/>
          <w:iCs/>
          <w:sz w:val="22"/>
          <w:szCs w:val="22"/>
          <w:lang w:eastAsia="en-US"/>
        </w:rPr>
      </w:pPr>
    </w:p>
    <w:p w14:paraId="14E39FEC" w14:textId="180BCAC3"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 xml:space="preserve">Klauzula samolikwidacji drobnych szkód </w:t>
      </w:r>
    </w:p>
    <w:p w14:paraId="7B7AEBF6" w14:textId="77BDE03C"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lastRenderedPageBreak/>
        <w:t xml:space="preserve">W przypadku szkód, których szacowana, całkowita wartość nie przekracza kwoty </w:t>
      </w:r>
      <w:r w:rsidR="001E24A4" w:rsidRPr="00206916">
        <w:rPr>
          <w:rFonts w:ascii="Ubuntu" w:hAnsi="Ubuntu" w:cs="Arial"/>
          <w:sz w:val="22"/>
          <w:szCs w:val="22"/>
          <w:u w:val="single"/>
        </w:rPr>
        <w:t>10.000,00</w:t>
      </w:r>
      <w:r w:rsidRPr="00775AF1">
        <w:rPr>
          <w:rFonts w:ascii="Ubuntu" w:hAnsi="Ubuntu" w:cs="Arial"/>
          <w:sz w:val="22"/>
          <w:szCs w:val="22"/>
        </w:rPr>
        <w:t xml:space="preserve"> zł na dzień jej powstania (ponad franszyzę/udział własny), Ubezpieczający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Ubezpieczającego, świadka zdarzenia lub osobę, która wykryła szkodę. Niezależnie od powyższych postanowień, Ubezpieczający ma obowiązek zawiadomić o szkodzie policję w przypadku, gdy szkoda jest wynikiem lub nosi znamiona przestępstwa. W przypadku, gdy Ubezpieczający nie zastosuje się do powyższych postanowień Ubezpieczyciel może odmówić wypłaty odszkodowania w części lub całości.</w:t>
      </w:r>
    </w:p>
    <w:p w14:paraId="35BB244B"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Dokumenty niezbędne do przeprowadzenia likwidacji szkody:</w:t>
      </w:r>
    </w:p>
    <w:p w14:paraId="676C28AF" w14:textId="77777777" w:rsidR="00236760" w:rsidRPr="00775AF1" w:rsidRDefault="00236760" w:rsidP="00BF0EC2">
      <w:pPr>
        <w:keepNext/>
        <w:keepLines/>
        <w:numPr>
          <w:ilvl w:val="0"/>
          <w:numId w:val="15"/>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protokół wewnętrzny spisany na okoliczność zdarzenia,</w:t>
      </w:r>
    </w:p>
    <w:p w14:paraId="3B61C0CE" w14:textId="77777777" w:rsidR="00236760" w:rsidRPr="00775AF1" w:rsidRDefault="00236760" w:rsidP="00BF0EC2">
      <w:pPr>
        <w:keepNext/>
        <w:keepLines/>
        <w:numPr>
          <w:ilvl w:val="0"/>
          <w:numId w:val="15"/>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dokumentacja zdjęciowa,</w:t>
      </w:r>
    </w:p>
    <w:p w14:paraId="302E62A6" w14:textId="77777777" w:rsidR="00236760" w:rsidRPr="00775AF1" w:rsidRDefault="00236760" w:rsidP="00BF0EC2">
      <w:pPr>
        <w:keepNext/>
        <w:keepLines/>
        <w:numPr>
          <w:ilvl w:val="0"/>
          <w:numId w:val="15"/>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poświadczenie zgłoszenia zdarzenia na policji, gdy szkoda jest wynikiem lub nosi znamiona przestępstwa,</w:t>
      </w:r>
    </w:p>
    <w:p w14:paraId="7E8B3C8A" w14:textId="77777777" w:rsidR="00236760" w:rsidRPr="00775AF1" w:rsidRDefault="00236760" w:rsidP="00BF0EC2">
      <w:pPr>
        <w:keepNext/>
        <w:keepLines/>
        <w:numPr>
          <w:ilvl w:val="0"/>
          <w:numId w:val="15"/>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kalkulacja poniesionej straty - koszt naprawy (robocizna, materiał, transport) lub zakupu - wraz z fakturą za naprawę/ zakup mienia.</w:t>
      </w:r>
    </w:p>
    <w:p w14:paraId="0724C3E8" w14:textId="77777777" w:rsidR="001E24A4" w:rsidRPr="00775AF1" w:rsidRDefault="001E24A4" w:rsidP="00BF0EC2">
      <w:pPr>
        <w:keepNext/>
        <w:keepLines/>
        <w:jc w:val="both"/>
        <w:rPr>
          <w:rFonts w:ascii="Ubuntu" w:eastAsiaTheme="minorHAnsi" w:hAnsi="Ubuntu" w:cs="Arial"/>
          <w:b/>
          <w:bCs/>
          <w:iCs/>
          <w:sz w:val="22"/>
          <w:szCs w:val="22"/>
          <w:lang w:eastAsia="en-US"/>
        </w:rPr>
      </w:pPr>
    </w:p>
    <w:p w14:paraId="5E4FA370" w14:textId="181FD8D9"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Klauzula ustalenia likwidatora szkody</w:t>
      </w:r>
    </w:p>
    <w:p w14:paraId="303DF853"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Ustala się, że likwidację szkody w imieniu Ubezpieczyciela przeprowadzać będzie firma likwidacyjna wybrana w porozumieniu z Ubezpieczającym.</w:t>
      </w:r>
    </w:p>
    <w:p w14:paraId="546C4C90" w14:textId="39ADF42F"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Klauzula ma zastosowanie w przypadku, kiedy szacunkowa wysokość szkody przekracza limit wskazany w umowie ubezpieczenia. Klauzula ma zastosowanie w przypadku, kiedy szacunkowa wysokość szkody przekracza kwotę </w:t>
      </w:r>
      <w:r w:rsidR="001E24A4" w:rsidRPr="00775AF1">
        <w:rPr>
          <w:rFonts w:ascii="Ubuntu" w:hAnsi="Ubuntu" w:cs="Arial"/>
          <w:sz w:val="22"/>
          <w:szCs w:val="22"/>
        </w:rPr>
        <w:t>100.000,00</w:t>
      </w:r>
      <w:r w:rsidRPr="00775AF1">
        <w:rPr>
          <w:rFonts w:ascii="Ubuntu" w:hAnsi="Ubuntu" w:cs="Arial"/>
          <w:sz w:val="22"/>
          <w:szCs w:val="22"/>
        </w:rPr>
        <w:t xml:space="preserve"> zł.</w:t>
      </w:r>
    </w:p>
    <w:p w14:paraId="59C203EE" w14:textId="77777777" w:rsidR="00236760" w:rsidRPr="00775AF1" w:rsidRDefault="00236760" w:rsidP="00BF0EC2">
      <w:pPr>
        <w:keepNext/>
        <w:keepLines/>
        <w:jc w:val="both"/>
        <w:rPr>
          <w:rFonts w:ascii="Ubuntu" w:hAnsi="Ubuntu" w:cs="Arial"/>
          <w:iCs/>
          <w:sz w:val="22"/>
          <w:szCs w:val="22"/>
        </w:rPr>
      </w:pPr>
    </w:p>
    <w:p w14:paraId="031DB694" w14:textId="392C654C"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 xml:space="preserve">Klauzula ubezpieczenia kosztów uprzątnięcia pozostałości po szkodzie  </w:t>
      </w:r>
    </w:p>
    <w:p w14:paraId="5D4B69F9" w14:textId="54EB9A75" w:rsidR="001E24A4" w:rsidRPr="00775AF1" w:rsidRDefault="00236760" w:rsidP="00BF0EC2">
      <w:pPr>
        <w:keepNext/>
        <w:keepLines/>
        <w:jc w:val="both"/>
        <w:rPr>
          <w:rFonts w:ascii="Ubuntu" w:hAnsi="Ubuntu" w:cs="Arial"/>
          <w:sz w:val="22"/>
          <w:szCs w:val="22"/>
        </w:rPr>
      </w:pPr>
      <w:r w:rsidRPr="00775AF1">
        <w:rPr>
          <w:rFonts w:ascii="Ubuntu" w:hAnsi="Ubuntu" w:cs="Arial"/>
          <w:sz w:val="22"/>
          <w:szCs w:val="22"/>
        </w:rPr>
        <w:t>Ubezpie</w:t>
      </w:r>
      <w:r w:rsidR="00336096" w:rsidRPr="00775AF1">
        <w:rPr>
          <w:rFonts w:ascii="Ubuntu" w:hAnsi="Ubuntu" w:cs="Arial"/>
          <w:sz w:val="22"/>
          <w:szCs w:val="22"/>
        </w:rPr>
        <w:t>c</w:t>
      </w:r>
      <w:r w:rsidRPr="00775AF1">
        <w:rPr>
          <w:rFonts w:ascii="Ubuntu" w:hAnsi="Ubuntu" w:cs="Arial"/>
          <w:sz w:val="22"/>
          <w:szCs w:val="22"/>
        </w:rPr>
        <w:t xml:space="preserve">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 </w:t>
      </w:r>
    </w:p>
    <w:p w14:paraId="33D4966F" w14:textId="77777777" w:rsidR="001E24A4" w:rsidRPr="00775AF1" w:rsidRDefault="001E24A4" w:rsidP="00BF0EC2">
      <w:pPr>
        <w:keepNext/>
        <w:keepLines/>
        <w:jc w:val="both"/>
        <w:rPr>
          <w:rFonts w:ascii="Ubuntu" w:hAnsi="Ubuntu" w:cs="Arial"/>
          <w:sz w:val="22"/>
          <w:szCs w:val="22"/>
        </w:rPr>
      </w:pPr>
    </w:p>
    <w:p w14:paraId="25F1FB92" w14:textId="2011C38C" w:rsidR="00236760" w:rsidRPr="00775AF1" w:rsidRDefault="00236760" w:rsidP="00BF0EC2">
      <w:pPr>
        <w:keepNext/>
        <w:keepLines/>
        <w:jc w:val="both"/>
        <w:rPr>
          <w:rFonts w:ascii="Ubuntu" w:hAnsi="Ubuntu" w:cs="Arial"/>
          <w:sz w:val="22"/>
          <w:szCs w:val="22"/>
        </w:rPr>
      </w:pPr>
      <w:bookmarkStart w:id="6" w:name="_Hlk71290504"/>
      <w:r w:rsidRPr="00775AF1">
        <w:rPr>
          <w:rFonts w:ascii="Ubuntu" w:hAnsi="Ubuntu" w:cs="Arial"/>
          <w:sz w:val="22"/>
          <w:szCs w:val="22"/>
        </w:rPr>
        <w:t xml:space="preserve">Limit odpowiedzialności na jedno i wszystkie zdarzenia w okresie ubezpieczenia </w:t>
      </w:r>
      <w:r w:rsidR="001E24A4" w:rsidRPr="00775AF1">
        <w:rPr>
          <w:rFonts w:ascii="Ubuntu" w:hAnsi="Ubuntu" w:cs="Arial"/>
          <w:sz w:val="22"/>
          <w:szCs w:val="22"/>
        </w:rPr>
        <w:t xml:space="preserve"> - </w:t>
      </w:r>
      <w:r w:rsidR="00B61FA0" w:rsidRPr="00775AF1">
        <w:rPr>
          <w:rFonts w:ascii="Ubuntu" w:hAnsi="Ubuntu" w:cs="Arial"/>
          <w:sz w:val="22"/>
          <w:szCs w:val="22"/>
        </w:rPr>
        <w:t>2</w:t>
      </w:r>
      <w:r w:rsidR="001E24A4" w:rsidRPr="00775AF1">
        <w:rPr>
          <w:rFonts w:ascii="Ubuntu" w:hAnsi="Ubuntu" w:cs="Arial"/>
          <w:sz w:val="22"/>
          <w:szCs w:val="22"/>
        </w:rPr>
        <w:t>.000.000,00 zł</w:t>
      </w:r>
    </w:p>
    <w:bookmarkEnd w:id="6"/>
    <w:p w14:paraId="687C7523" w14:textId="77777777" w:rsidR="001E24A4" w:rsidRPr="00775AF1" w:rsidRDefault="001E24A4" w:rsidP="00BF0EC2">
      <w:pPr>
        <w:keepNext/>
        <w:keepLines/>
        <w:jc w:val="both"/>
        <w:rPr>
          <w:rFonts w:ascii="Ubuntu" w:hAnsi="Ubuntu" w:cs="Arial"/>
          <w:sz w:val="22"/>
          <w:szCs w:val="22"/>
        </w:rPr>
      </w:pPr>
    </w:p>
    <w:p w14:paraId="4F4CE589"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Niniejszy limit jest  niezależny od zadeklarowanych sum ubezpieczenia i OWU zakresie i zawsze ma pierwszeństwo stosowania przed innymi zapisami OWU.</w:t>
      </w:r>
    </w:p>
    <w:p w14:paraId="64CA6410" w14:textId="77777777" w:rsidR="001E24A4" w:rsidRPr="00775AF1" w:rsidRDefault="001E24A4" w:rsidP="00BF0EC2">
      <w:pPr>
        <w:keepNext/>
        <w:keepLines/>
        <w:jc w:val="both"/>
        <w:rPr>
          <w:rFonts w:ascii="Ubuntu" w:hAnsi="Ubuntu" w:cs="Arial"/>
          <w:bCs/>
          <w:sz w:val="22"/>
          <w:szCs w:val="22"/>
        </w:rPr>
      </w:pPr>
    </w:p>
    <w:p w14:paraId="540E8CEA" w14:textId="7D9C0074" w:rsidR="00236760" w:rsidRPr="00775AF1" w:rsidRDefault="00236760" w:rsidP="00BF0EC2">
      <w:pPr>
        <w:keepNext/>
        <w:keepLines/>
        <w:jc w:val="both"/>
        <w:rPr>
          <w:rFonts w:ascii="Ubuntu" w:hAnsi="Ubuntu" w:cs="Arial"/>
          <w:bCs/>
          <w:sz w:val="22"/>
          <w:szCs w:val="22"/>
        </w:rPr>
      </w:pPr>
      <w:r w:rsidRPr="00775AF1">
        <w:rPr>
          <w:rFonts w:ascii="Ubuntu" w:hAnsi="Ubuntu" w:cs="Arial"/>
          <w:bCs/>
          <w:sz w:val="22"/>
          <w:szCs w:val="22"/>
        </w:rPr>
        <w:t>Definicja kosztów uprzątnięcia pozostałości po szkodzie:</w:t>
      </w:r>
    </w:p>
    <w:p w14:paraId="4D40C62C" w14:textId="6487899B" w:rsidR="00236760" w:rsidRDefault="00236760" w:rsidP="00BF0EC2">
      <w:pPr>
        <w:keepNext/>
        <w:keepLines/>
        <w:jc w:val="both"/>
        <w:rPr>
          <w:rFonts w:ascii="Ubuntu" w:hAnsi="Ubuntu" w:cs="Arial"/>
          <w:sz w:val="22"/>
          <w:szCs w:val="22"/>
        </w:rPr>
      </w:pPr>
      <w:r w:rsidRPr="00775AF1">
        <w:rPr>
          <w:rFonts w:ascii="Ubuntu" w:hAnsi="Ubuntu" w:cs="Arial"/>
          <w:bCs/>
          <w:sz w:val="22"/>
          <w:szCs w:val="22"/>
        </w:rPr>
        <w:t>Za koszty uprzątnięcia pozostałości po szkodzie</w:t>
      </w:r>
      <w:r w:rsidRPr="00775AF1">
        <w:rPr>
          <w:rFonts w:ascii="Ubuntu" w:hAnsi="Ubuntu" w:cs="Arial"/>
          <w:sz w:val="22"/>
          <w:szCs w:val="22"/>
        </w:rPr>
        <w:t xml:space="preserve"> uważa się w/w koszty, przy czym wszelkie koszty powstałe na skutek konieczności usuwania zanieczyszczenia, skażenia, zamulenia itp. związane z ubezpieczonym mieniem traktowane są i spełniają definicję szkody (nie są rozpatrywane w ramach dodatkowego limitu wynikającego z klauzuli ubezpieczenia kosztów uprzątnięcia pozostałości po szkodzie). </w:t>
      </w:r>
    </w:p>
    <w:p w14:paraId="3EB6DE8B" w14:textId="08844F2B" w:rsidR="00206916" w:rsidRDefault="00206916" w:rsidP="00BF0EC2">
      <w:pPr>
        <w:keepNext/>
        <w:keepLines/>
        <w:jc w:val="both"/>
        <w:rPr>
          <w:rFonts w:ascii="Ubuntu" w:hAnsi="Ubuntu" w:cs="Arial"/>
          <w:sz w:val="22"/>
          <w:szCs w:val="22"/>
        </w:rPr>
      </w:pPr>
    </w:p>
    <w:p w14:paraId="56DDE1D6" w14:textId="192DB7F2" w:rsidR="00206916" w:rsidRDefault="00206916" w:rsidP="00BF0EC2">
      <w:pPr>
        <w:keepNext/>
        <w:keepLines/>
        <w:jc w:val="both"/>
        <w:rPr>
          <w:rFonts w:ascii="Ubuntu" w:hAnsi="Ubuntu" w:cs="Arial"/>
          <w:sz w:val="22"/>
          <w:szCs w:val="22"/>
        </w:rPr>
      </w:pPr>
    </w:p>
    <w:p w14:paraId="09F6734B" w14:textId="4EB1B673" w:rsidR="00206916" w:rsidRDefault="00206916" w:rsidP="00BF0EC2">
      <w:pPr>
        <w:keepNext/>
        <w:keepLines/>
        <w:jc w:val="both"/>
        <w:rPr>
          <w:rFonts w:ascii="Ubuntu" w:hAnsi="Ubuntu" w:cs="Arial"/>
          <w:sz w:val="22"/>
          <w:szCs w:val="22"/>
        </w:rPr>
      </w:pPr>
    </w:p>
    <w:p w14:paraId="12B12815" w14:textId="315B59FD" w:rsidR="00206916" w:rsidRDefault="00206916" w:rsidP="00BF0EC2">
      <w:pPr>
        <w:keepNext/>
        <w:keepLines/>
        <w:jc w:val="both"/>
        <w:rPr>
          <w:rFonts w:ascii="Ubuntu" w:hAnsi="Ubuntu" w:cs="Arial"/>
          <w:sz w:val="22"/>
          <w:szCs w:val="22"/>
        </w:rPr>
      </w:pPr>
    </w:p>
    <w:p w14:paraId="189806C5" w14:textId="1B486E76" w:rsidR="00206916" w:rsidRDefault="00206916" w:rsidP="00BF0EC2">
      <w:pPr>
        <w:keepNext/>
        <w:keepLines/>
        <w:jc w:val="both"/>
        <w:rPr>
          <w:rFonts w:ascii="Ubuntu" w:hAnsi="Ubuntu" w:cs="Arial"/>
          <w:sz w:val="22"/>
          <w:szCs w:val="22"/>
        </w:rPr>
      </w:pPr>
    </w:p>
    <w:p w14:paraId="44C275DD" w14:textId="733086AF" w:rsidR="00206916" w:rsidRDefault="00206916" w:rsidP="00BF0EC2">
      <w:pPr>
        <w:keepNext/>
        <w:keepLines/>
        <w:jc w:val="both"/>
        <w:rPr>
          <w:rFonts w:ascii="Ubuntu" w:hAnsi="Ubuntu" w:cs="Arial"/>
          <w:sz w:val="22"/>
          <w:szCs w:val="22"/>
        </w:rPr>
      </w:pPr>
    </w:p>
    <w:p w14:paraId="27ABDAE4" w14:textId="06F9254A" w:rsidR="00206916" w:rsidRDefault="00206916" w:rsidP="00BF0EC2">
      <w:pPr>
        <w:keepNext/>
        <w:keepLines/>
        <w:jc w:val="both"/>
        <w:rPr>
          <w:rFonts w:ascii="Ubuntu" w:hAnsi="Ubuntu" w:cs="Arial"/>
          <w:sz w:val="22"/>
          <w:szCs w:val="22"/>
        </w:rPr>
      </w:pPr>
    </w:p>
    <w:p w14:paraId="1F182DCD" w14:textId="77777777" w:rsidR="00206916" w:rsidRPr="00775AF1" w:rsidRDefault="00206916" w:rsidP="00BF0EC2">
      <w:pPr>
        <w:keepNext/>
        <w:keepLines/>
        <w:jc w:val="both"/>
        <w:rPr>
          <w:rFonts w:ascii="Ubuntu" w:hAnsi="Ubuntu" w:cs="Arial"/>
          <w:sz w:val="22"/>
          <w:szCs w:val="22"/>
        </w:rPr>
      </w:pPr>
    </w:p>
    <w:p w14:paraId="48FF65AB" w14:textId="77777777" w:rsidR="00236760" w:rsidRPr="00775AF1" w:rsidRDefault="00236760" w:rsidP="00BF0EC2">
      <w:pPr>
        <w:keepNext/>
        <w:keepLines/>
        <w:jc w:val="both"/>
        <w:rPr>
          <w:rFonts w:ascii="Ubuntu" w:hAnsi="Ubuntu" w:cs="Arial"/>
          <w:iCs/>
          <w:sz w:val="22"/>
          <w:szCs w:val="22"/>
        </w:rPr>
      </w:pPr>
    </w:p>
    <w:p w14:paraId="08EC293E" w14:textId="355405B3" w:rsidR="00236760" w:rsidRPr="00775AF1" w:rsidRDefault="00236760" w:rsidP="00982155">
      <w:pPr>
        <w:pStyle w:val="Akapitzlist"/>
        <w:keepNext/>
        <w:keepLines/>
        <w:numPr>
          <w:ilvl w:val="1"/>
          <w:numId w:val="59"/>
        </w:numPr>
        <w:jc w:val="both"/>
        <w:rPr>
          <w:rFonts w:ascii="Ubuntu" w:hAnsi="Ubuntu" w:cs="Arial"/>
          <w:b/>
          <w:bCs/>
          <w:iCs/>
        </w:rPr>
      </w:pPr>
      <w:r w:rsidRPr="00775AF1">
        <w:rPr>
          <w:rFonts w:ascii="Ubuntu" w:hAnsi="Ubuntu" w:cs="Arial"/>
          <w:b/>
          <w:bCs/>
          <w:iCs/>
        </w:rPr>
        <w:t xml:space="preserve">Klauzula dodatkowego ubezpieczenia kosztów zabezpieczenia mienia przed szkodą oraz kosztów ratownictwa </w:t>
      </w:r>
    </w:p>
    <w:p w14:paraId="66F6D403" w14:textId="6BF4E684"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Ubezpieczyciel pokrywa dodatkowo (do ustalonego limitu ponad łączną sumę ubezpieczenia mienia </w:t>
      </w:r>
      <w:r w:rsidR="001E24A4" w:rsidRPr="00775AF1">
        <w:rPr>
          <w:rFonts w:ascii="Ubuntu" w:hAnsi="Ubuntu" w:cs="Arial"/>
          <w:sz w:val="22"/>
          <w:szCs w:val="22"/>
        </w:rPr>
        <w:t>który wynosi 500.000,00 zł na jedno i wszystkie zdarzenia w okresie ubezpieczenia</w:t>
      </w:r>
      <w:r w:rsidRPr="00775AF1">
        <w:rPr>
          <w:rFonts w:ascii="Ubuntu" w:hAnsi="Ubuntu" w:cs="Arial"/>
          <w:sz w:val="22"/>
          <w:szCs w:val="22"/>
        </w:rPr>
        <w:t>)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 w związku z zajściem wypadku przewidzianego w  umowie ubezpieczenia, bądź też niebezpieczeństwem jego zajścia, choćby działania te okazały się nieskuteczne.</w:t>
      </w:r>
    </w:p>
    <w:p w14:paraId="2630628A" w14:textId="77777777" w:rsidR="00236760" w:rsidRPr="00775AF1" w:rsidRDefault="00236760" w:rsidP="00BF0EC2">
      <w:pPr>
        <w:keepNext/>
        <w:keepLines/>
        <w:jc w:val="both"/>
        <w:rPr>
          <w:rFonts w:ascii="Ubuntu" w:hAnsi="Ubuntu" w:cs="Arial"/>
          <w:iCs/>
          <w:sz w:val="22"/>
          <w:szCs w:val="22"/>
        </w:rPr>
      </w:pPr>
    </w:p>
    <w:p w14:paraId="29410DBE" w14:textId="048E96B9" w:rsidR="00236760" w:rsidRPr="00775AF1" w:rsidRDefault="00236760" w:rsidP="00982155">
      <w:pPr>
        <w:pStyle w:val="Akapitzlist"/>
        <w:keepNext/>
        <w:keepLines/>
        <w:numPr>
          <w:ilvl w:val="1"/>
          <w:numId w:val="59"/>
        </w:numPr>
        <w:jc w:val="both"/>
        <w:rPr>
          <w:rFonts w:ascii="Ubuntu" w:hAnsi="Ubuntu" w:cs="Arial"/>
          <w:b/>
          <w:iCs/>
        </w:rPr>
      </w:pPr>
      <w:r w:rsidRPr="00775AF1">
        <w:rPr>
          <w:rFonts w:ascii="Ubuntu" w:hAnsi="Ubuntu" w:cs="Arial"/>
          <w:b/>
          <w:iCs/>
        </w:rPr>
        <w:t xml:space="preserve">Klauzula kosztów rzeczoznawców  </w:t>
      </w:r>
    </w:p>
    <w:p w14:paraId="3FB9020C" w14:textId="2D3C521C"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Ubezpieczyciel niezależnie od limitów zapisanych w OWU pokrywa dodatkowo do ustalonego ponad sumę ubezpieczenia limitu poniesione przez ubezpieczającego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 </w:t>
      </w:r>
    </w:p>
    <w:p w14:paraId="37905FE6" w14:textId="32D0440E"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Dodatkowo zaznacza się, że koszt pracy rzeczoznawców nie wynika ze średnich cen rynkowych roboczogodzin rzeczoznawców w danym regionie.</w:t>
      </w:r>
    </w:p>
    <w:p w14:paraId="7ACFA952" w14:textId="0B9F9FA2" w:rsidR="001E24A4" w:rsidRPr="00775AF1" w:rsidRDefault="001E24A4" w:rsidP="00BF0EC2">
      <w:pPr>
        <w:keepNext/>
        <w:keepLines/>
        <w:jc w:val="both"/>
        <w:rPr>
          <w:rFonts w:ascii="Ubuntu" w:hAnsi="Ubuntu" w:cs="Arial"/>
          <w:sz w:val="22"/>
          <w:szCs w:val="22"/>
        </w:rPr>
      </w:pPr>
    </w:p>
    <w:p w14:paraId="118B6C76" w14:textId="761EA4D5" w:rsidR="001E24A4" w:rsidRPr="00775AF1" w:rsidRDefault="001E24A4" w:rsidP="001E24A4">
      <w:pPr>
        <w:keepNext/>
        <w:keepLines/>
        <w:jc w:val="both"/>
        <w:rPr>
          <w:rFonts w:ascii="Ubuntu" w:hAnsi="Ubuntu" w:cs="Arial"/>
          <w:sz w:val="22"/>
          <w:szCs w:val="22"/>
        </w:rPr>
      </w:pPr>
      <w:r w:rsidRPr="00775AF1">
        <w:rPr>
          <w:rFonts w:ascii="Ubuntu" w:hAnsi="Ubuntu" w:cs="Arial"/>
          <w:sz w:val="22"/>
          <w:szCs w:val="22"/>
        </w:rPr>
        <w:t>Limit odpowiedzialności na jedno i wszystkie zdarzenia w okresie ubezpieczenia  - 50.000,00 zł</w:t>
      </w:r>
    </w:p>
    <w:p w14:paraId="05BBD29C" w14:textId="77777777" w:rsidR="001E24A4" w:rsidRPr="00775AF1" w:rsidRDefault="001E24A4" w:rsidP="00BF0EC2">
      <w:pPr>
        <w:keepNext/>
        <w:keepLines/>
        <w:jc w:val="both"/>
        <w:rPr>
          <w:rFonts w:ascii="Ubuntu" w:hAnsi="Ubuntu" w:cs="Arial"/>
          <w:sz w:val="22"/>
          <w:szCs w:val="22"/>
        </w:rPr>
      </w:pPr>
    </w:p>
    <w:p w14:paraId="38BBD6B8" w14:textId="77777777" w:rsidR="00236760" w:rsidRPr="00775AF1" w:rsidRDefault="00236760" w:rsidP="00BF0EC2">
      <w:pPr>
        <w:keepNext/>
        <w:keepLines/>
        <w:jc w:val="both"/>
        <w:rPr>
          <w:rFonts w:ascii="Ubuntu" w:hAnsi="Ubuntu" w:cs="Arial"/>
          <w:b/>
          <w:iCs/>
          <w:sz w:val="22"/>
          <w:szCs w:val="22"/>
        </w:rPr>
      </w:pPr>
    </w:p>
    <w:p w14:paraId="1929145B" w14:textId="0BB70384" w:rsidR="00236760" w:rsidRPr="00775AF1" w:rsidRDefault="00236760" w:rsidP="00982155">
      <w:pPr>
        <w:pStyle w:val="Akapitzlist"/>
        <w:keepNext/>
        <w:keepLines/>
        <w:numPr>
          <w:ilvl w:val="1"/>
          <w:numId w:val="59"/>
        </w:numPr>
        <w:jc w:val="both"/>
        <w:rPr>
          <w:rFonts w:ascii="Ubuntu" w:hAnsi="Ubuntu" w:cs="Arial"/>
          <w:b/>
          <w:iCs/>
        </w:rPr>
      </w:pPr>
      <w:r w:rsidRPr="00775AF1">
        <w:rPr>
          <w:rFonts w:ascii="Ubuntu" w:hAnsi="Ubuntu" w:cs="Arial"/>
          <w:b/>
          <w:iCs/>
        </w:rPr>
        <w:t xml:space="preserve">Klauzula kosztów poszukiwania miejsca/ źródła przyczyny szkody </w:t>
      </w:r>
    </w:p>
    <w:p w14:paraId="25AA2C25" w14:textId="77777777" w:rsidR="00014B9A" w:rsidRPr="00775AF1" w:rsidRDefault="00236760" w:rsidP="00014B9A">
      <w:pPr>
        <w:keepNext/>
        <w:keepLines/>
        <w:jc w:val="both"/>
        <w:rPr>
          <w:rFonts w:ascii="Ubuntu" w:hAnsi="Ubuntu" w:cs="Arial"/>
          <w:sz w:val="22"/>
          <w:szCs w:val="22"/>
        </w:rPr>
      </w:pPr>
      <w:r w:rsidRPr="00775AF1">
        <w:rPr>
          <w:rFonts w:ascii="Ubuntu" w:hAnsi="Ubuntu" w:cs="Arial"/>
          <w:sz w:val="22"/>
          <w:szCs w:val="22"/>
        </w:rPr>
        <w:t xml:space="preserve">Zakres ochrony ubezpieczeniowej zostaje rozszerzony o poniesione przez Ubezpieczonego koszty poszukiwania przyczyny powstania szkody oraz usunięcia skutków takich poszukiwań. </w:t>
      </w:r>
    </w:p>
    <w:p w14:paraId="32E8AF55" w14:textId="77777777" w:rsidR="00014B9A" w:rsidRPr="00775AF1" w:rsidRDefault="00014B9A" w:rsidP="00014B9A">
      <w:pPr>
        <w:keepNext/>
        <w:keepLines/>
        <w:jc w:val="both"/>
        <w:rPr>
          <w:rFonts w:ascii="Ubuntu" w:hAnsi="Ubuntu" w:cs="Arial"/>
          <w:sz w:val="22"/>
          <w:szCs w:val="22"/>
        </w:rPr>
      </w:pPr>
    </w:p>
    <w:p w14:paraId="7333F5D2" w14:textId="1B7F87C2" w:rsidR="00014B9A" w:rsidRPr="00775AF1" w:rsidRDefault="00014B9A" w:rsidP="00014B9A">
      <w:pPr>
        <w:keepNext/>
        <w:keepLines/>
        <w:jc w:val="both"/>
        <w:rPr>
          <w:rFonts w:ascii="Ubuntu" w:hAnsi="Ubuntu" w:cs="Arial"/>
          <w:sz w:val="22"/>
          <w:szCs w:val="22"/>
        </w:rPr>
      </w:pPr>
      <w:r w:rsidRPr="00775AF1">
        <w:rPr>
          <w:rFonts w:ascii="Ubuntu" w:hAnsi="Ubuntu" w:cs="Arial"/>
          <w:sz w:val="22"/>
          <w:szCs w:val="22"/>
        </w:rPr>
        <w:t>Limit odpowiedzialności na jedno i wszystkie zdarzenia w okresie ubezpieczenia  - 200.000,00 zł</w:t>
      </w:r>
    </w:p>
    <w:p w14:paraId="0687E5F0" w14:textId="77777777" w:rsidR="00B61FA0" w:rsidRPr="00775AF1" w:rsidRDefault="00B61FA0" w:rsidP="00014B9A">
      <w:pPr>
        <w:keepNext/>
        <w:keepLines/>
        <w:jc w:val="both"/>
        <w:rPr>
          <w:rFonts w:ascii="Ubuntu" w:hAnsi="Ubuntu" w:cs="Arial"/>
          <w:sz w:val="22"/>
          <w:szCs w:val="22"/>
        </w:rPr>
      </w:pPr>
    </w:p>
    <w:p w14:paraId="08BB6C99" w14:textId="68CB8C6E" w:rsidR="00236760" w:rsidRPr="00775AF1" w:rsidRDefault="00236760" w:rsidP="00982155">
      <w:pPr>
        <w:pStyle w:val="Akapitzlist"/>
        <w:keepNext/>
        <w:keepLines/>
        <w:numPr>
          <w:ilvl w:val="1"/>
          <w:numId w:val="59"/>
        </w:numPr>
        <w:jc w:val="both"/>
        <w:rPr>
          <w:rFonts w:ascii="Ubuntu" w:hAnsi="Ubuntu" w:cs="Arial"/>
          <w:b/>
          <w:iCs/>
        </w:rPr>
      </w:pPr>
      <w:r w:rsidRPr="00775AF1">
        <w:rPr>
          <w:rFonts w:ascii="Ubuntu" w:hAnsi="Ubuntu" w:cs="Arial"/>
          <w:b/>
          <w:iCs/>
        </w:rPr>
        <w:t xml:space="preserve">Klauzula ubezpieczenia dodatkowych kosztów pracy w godzinach nadliczbowych, nocnych i w dniach wolnych od pracy oraz frachtu ekspresowego </w:t>
      </w:r>
    </w:p>
    <w:p w14:paraId="1941DC9C" w14:textId="5107A22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Ubezpieczyciel  pokrywa dodatkowe koszty pracy w godzinach nadliczbowych, nocnych i w dniach wolnych od pracy oraz frachtu ekspresowego (z włączeniem frachtu lotniczego) pod warunkiem że koszty takie są poniesione w związku ze szkodą w ubezpieczonych przedmiotach, objętych zakresem ubezpieczenia zgodnie z niniejszą umową. </w:t>
      </w:r>
    </w:p>
    <w:p w14:paraId="2CE4899C" w14:textId="77777777" w:rsidR="00014B9A" w:rsidRPr="00775AF1" w:rsidRDefault="00014B9A" w:rsidP="00BF0EC2">
      <w:pPr>
        <w:keepNext/>
        <w:keepLines/>
        <w:jc w:val="both"/>
        <w:rPr>
          <w:rFonts w:ascii="Ubuntu" w:hAnsi="Ubuntu" w:cs="Arial"/>
          <w:sz w:val="22"/>
          <w:szCs w:val="22"/>
        </w:rPr>
      </w:pPr>
    </w:p>
    <w:p w14:paraId="73885A93" w14:textId="18647E87" w:rsidR="00014B9A" w:rsidRPr="00775AF1" w:rsidRDefault="00014B9A" w:rsidP="00014B9A">
      <w:pPr>
        <w:keepNext/>
        <w:keepLines/>
        <w:jc w:val="both"/>
        <w:rPr>
          <w:rFonts w:ascii="Ubuntu" w:hAnsi="Ubuntu" w:cs="Arial"/>
          <w:sz w:val="22"/>
          <w:szCs w:val="22"/>
        </w:rPr>
      </w:pPr>
      <w:r w:rsidRPr="00775AF1">
        <w:rPr>
          <w:rFonts w:ascii="Ubuntu" w:hAnsi="Ubuntu" w:cs="Arial"/>
          <w:sz w:val="22"/>
          <w:szCs w:val="22"/>
        </w:rPr>
        <w:t>Limit odpowiedzialności na jedno i wszystkie zdarzenia w okresie ubezpieczenia  - 200.000,00 zł</w:t>
      </w:r>
    </w:p>
    <w:p w14:paraId="6E49B54E" w14:textId="77777777" w:rsidR="00236760" w:rsidRPr="00775AF1" w:rsidRDefault="00236760" w:rsidP="00BF0EC2">
      <w:pPr>
        <w:keepNext/>
        <w:keepLines/>
        <w:jc w:val="both"/>
        <w:rPr>
          <w:rFonts w:ascii="Ubuntu" w:hAnsi="Ubuntu" w:cs="Arial"/>
          <w:b/>
          <w:sz w:val="22"/>
          <w:szCs w:val="22"/>
        </w:rPr>
      </w:pPr>
    </w:p>
    <w:p w14:paraId="1CBD63AE" w14:textId="277405CF"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Klauzula automatycznego pokrycia</w:t>
      </w:r>
    </w:p>
    <w:p w14:paraId="28A5C4E2" w14:textId="77777777"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Automatyczna ochrona ubezpieczeniowa, w okresie ubezpieczenia określonym w polisie, objęte zostaje wszelkie </w:t>
      </w:r>
      <w:proofErr w:type="spellStart"/>
      <w:r w:rsidRPr="00775AF1">
        <w:rPr>
          <w:rFonts w:ascii="Ubuntu" w:eastAsiaTheme="minorHAnsi" w:hAnsi="Ubuntu" w:cs="Arial"/>
          <w:sz w:val="22"/>
          <w:szCs w:val="22"/>
          <w:lang w:eastAsia="en-US"/>
        </w:rPr>
        <w:t>nowonabyte</w:t>
      </w:r>
      <w:proofErr w:type="spellEnd"/>
      <w:r w:rsidRPr="00775AF1">
        <w:rPr>
          <w:rFonts w:ascii="Ubuntu" w:eastAsiaTheme="minorHAnsi" w:hAnsi="Ubuntu" w:cs="Arial"/>
          <w:sz w:val="22"/>
          <w:szCs w:val="22"/>
          <w:lang w:eastAsia="en-US"/>
        </w:rPr>
        <w:t xml:space="preserve"> mienie (z dniem przejścia na Ubezpieczającego ryzyka związanego z jego posiadaniem) lub mienie którego wartość wzrosła w okresie ubezpieczenia. W przypadku, gdy wartość mienia w okresie ubezpieczenia ulegnie zmniejszeniu, Ubezpieczyciel dokona rozliczenia składki stosując odpowiednio zasady określone dla rozliczenia wzrostu wartości mienia.</w:t>
      </w:r>
    </w:p>
    <w:p w14:paraId="7A7ECE31" w14:textId="068BB847"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Nabycie nowego mienia lub wzrost jego wartości w wyniku dokonanych inwestycji, które miały miejsce po sporządzeniu przez Ubezpieczającego Wykazu mienia do ubezpieczenia, a przed początkiem okresu ubezpieczenia będzie skutkować automatycznym objęciem ochroną w okresie ubezpieczenia, pod warunkiem, że nabycie mienia lub wzrost jego wartości miało miejsce nie wcześniej niż na </w:t>
      </w:r>
      <w:r w:rsidR="00206916">
        <w:rPr>
          <w:rFonts w:ascii="Ubuntu" w:eastAsiaTheme="minorHAnsi" w:hAnsi="Ubuntu" w:cs="Arial"/>
          <w:sz w:val="22"/>
          <w:szCs w:val="22"/>
          <w:lang w:eastAsia="en-US"/>
        </w:rPr>
        <w:t>30</w:t>
      </w:r>
      <w:r w:rsidRPr="00775AF1">
        <w:rPr>
          <w:rFonts w:ascii="Ubuntu" w:eastAsiaTheme="minorHAnsi" w:hAnsi="Ubuntu" w:cs="Arial"/>
          <w:sz w:val="22"/>
          <w:szCs w:val="22"/>
          <w:lang w:eastAsia="en-US"/>
        </w:rPr>
        <w:t xml:space="preserve"> dni przed początkiem okresu ubezpieczenia</w:t>
      </w:r>
    </w:p>
    <w:p w14:paraId="6DB92190" w14:textId="77777777"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Ubezpieczający zobowiązany jest zgłosić do Ubezpieczyciela rozliczenie mienia w następujących terminach:</w:t>
      </w:r>
    </w:p>
    <w:p w14:paraId="72498393" w14:textId="47E58FB2" w:rsidR="00236760" w:rsidRPr="00775AF1" w:rsidRDefault="00236760" w:rsidP="00BF0EC2">
      <w:pPr>
        <w:keepNext/>
        <w:keepLines/>
        <w:ind w:left="360"/>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Do </w:t>
      </w:r>
      <w:r w:rsidR="00014B9A" w:rsidRPr="00775AF1">
        <w:rPr>
          <w:rFonts w:ascii="Ubuntu" w:eastAsiaTheme="minorHAnsi" w:hAnsi="Ubuntu" w:cs="Arial"/>
          <w:sz w:val="22"/>
          <w:szCs w:val="22"/>
          <w:lang w:eastAsia="en-US"/>
        </w:rPr>
        <w:t>30.06.202</w:t>
      </w:r>
      <w:r w:rsidR="00B61FA0" w:rsidRPr="00775AF1">
        <w:rPr>
          <w:rFonts w:ascii="Ubuntu" w:eastAsiaTheme="minorHAnsi" w:hAnsi="Ubuntu" w:cs="Arial"/>
          <w:sz w:val="22"/>
          <w:szCs w:val="22"/>
          <w:lang w:eastAsia="en-US"/>
        </w:rPr>
        <w:t>4</w:t>
      </w:r>
      <w:r w:rsidRPr="00775AF1">
        <w:rPr>
          <w:rFonts w:ascii="Ubuntu" w:eastAsiaTheme="minorHAnsi" w:hAnsi="Ubuntu" w:cs="Arial"/>
          <w:sz w:val="22"/>
          <w:szCs w:val="22"/>
          <w:lang w:eastAsia="en-US"/>
        </w:rPr>
        <w:t xml:space="preserve"> za okres od </w:t>
      </w:r>
      <w:r w:rsidR="00014B9A" w:rsidRPr="00775AF1">
        <w:rPr>
          <w:rFonts w:ascii="Ubuntu" w:eastAsiaTheme="minorHAnsi" w:hAnsi="Ubuntu" w:cs="Arial"/>
          <w:sz w:val="22"/>
          <w:szCs w:val="22"/>
          <w:lang w:eastAsia="en-US"/>
        </w:rPr>
        <w:t>01.06.202</w:t>
      </w:r>
      <w:r w:rsidR="00B61FA0" w:rsidRPr="00775AF1">
        <w:rPr>
          <w:rFonts w:ascii="Ubuntu" w:eastAsiaTheme="minorHAnsi" w:hAnsi="Ubuntu" w:cs="Arial"/>
          <w:sz w:val="22"/>
          <w:szCs w:val="22"/>
          <w:lang w:eastAsia="en-US"/>
        </w:rPr>
        <w:t>3</w:t>
      </w:r>
      <w:r w:rsidRPr="00775AF1">
        <w:rPr>
          <w:rFonts w:ascii="Ubuntu" w:eastAsiaTheme="minorHAnsi" w:hAnsi="Ubuntu" w:cs="Arial"/>
          <w:sz w:val="22"/>
          <w:szCs w:val="22"/>
          <w:lang w:eastAsia="en-US"/>
        </w:rPr>
        <w:t xml:space="preserve">. do </w:t>
      </w:r>
      <w:r w:rsidR="00014B9A" w:rsidRPr="00775AF1">
        <w:rPr>
          <w:rFonts w:ascii="Ubuntu" w:eastAsiaTheme="minorHAnsi" w:hAnsi="Ubuntu" w:cs="Arial"/>
          <w:sz w:val="22"/>
          <w:szCs w:val="22"/>
          <w:lang w:eastAsia="en-US"/>
        </w:rPr>
        <w:t>31.05.202</w:t>
      </w:r>
      <w:r w:rsidR="00B61FA0" w:rsidRPr="00775AF1">
        <w:rPr>
          <w:rFonts w:ascii="Ubuntu" w:eastAsiaTheme="minorHAnsi" w:hAnsi="Ubuntu" w:cs="Arial"/>
          <w:sz w:val="22"/>
          <w:szCs w:val="22"/>
          <w:lang w:eastAsia="en-US"/>
        </w:rPr>
        <w:t>4</w:t>
      </w:r>
    </w:p>
    <w:p w14:paraId="09499EC2" w14:textId="743A487A"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lastRenderedPageBreak/>
        <w:t xml:space="preserve">Łączna suma ubezpieczenia, uwzględniająca różnice pomiędzy wzrostem wartości mienia a mieniem zlikwidowanym, nie może przekroczyć określonej </w:t>
      </w:r>
      <w:r w:rsidR="00014B9A" w:rsidRPr="00775AF1">
        <w:rPr>
          <w:rFonts w:ascii="Ubuntu" w:eastAsiaTheme="minorHAnsi" w:hAnsi="Ubuntu" w:cs="Arial"/>
          <w:sz w:val="22"/>
          <w:szCs w:val="22"/>
          <w:lang w:eastAsia="en-US"/>
        </w:rPr>
        <w:t>10%</w:t>
      </w:r>
      <w:r w:rsidRPr="00775AF1">
        <w:rPr>
          <w:rFonts w:ascii="Ubuntu" w:eastAsiaTheme="minorHAnsi" w:hAnsi="Ubuntu" w:cs="Arial"/>
          <w:sz w:val="22"/>
          <w:szCs w:val="22"/>
          <w:lang w:eastAsia="en-US"/>
        </w:rPr>
        <w:t xml:space="preserve"> sumy ubezpieczenia. </w:t>
      </w:r>
    </w:p>
    <w:p w14:paraId="685C31CB" w14:textId="77777777"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W przypadku wzrostu wartości mienia ponad limit określony w pkt 3 Ubezpieczyciel zapewnia ochronę ubezpieczeniowa przez okres 30 dni roboczych licząc od dnia przejścia ryzyka związanego z posiadaniem tego mienia na Ubezpieczającego. W takim przypadku wymagane jest indywidualne zgłoszenie mienia do ubezpieczenia nie później niż przed upływem 30 dni roboczych licząc od dnia przejścia ryzyka związanego z posiadaniem tego mienia na Ubezpieczającego. Z dniem następnym po przekazaniu informacji do Ubezpieczyciela o przekroczeniu limitu, ulega on odnowieniu do pierwotnej wysokości. Zasada ta obowiązuje dla każdego okresu rozliczeniowego odrębnie.</w:t>
      </w:r>
    </w:p>
    <w:p w14:paraId="33EF373A" w14:textId="77777777"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Przyjęto, że niezależnie od faktycznego terminu zmiany wartości mienia w danym okresie rozliczeniowym, jako podstawę do obliczenia wysokości dodatkowej składki lub jej zwrotu, przyjmuje się środek okresu rozliczeniowego. Składka naliczona będzie proporcjonalnie do liczby dni, od środka okresu rozliczeniowego do końca okresu ubezpieczenia, od różnicy pomiędzy sumami ubezpieczenia mienia objętego ochroną na podstawie niniejszej klauzuli oraz mienia wyłączonego z ubezpieczenia.</w:t>
      </w:r>
    </w:p>
    <w:p w14:paraId="7B2676EC" w14:textId="77777777" w:rsidR="00236760" w:rsidRPr="00775AF1" w:rsidRDefault="00236760" w:rsidP="00900536">
      <w:pPr>
        <w:keepNext/>
        <w:keepLines/>
        <w:numPr>
          <w:ilvl w:val="0"/>
          <w:numId w:val="19"/>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W przypadku, gdy zwiększenie wartości mienia w okresie rozliczeniowym nie przekroczy 10% sumy ubezpieczenia składka dodatkowa nie będzie naliczana.</w:t>
      </w:r>
    </w:p>
    <w:p w14:paraId="0DAD272F" w14:textId="77777777" w:rsidR="00236760" w:rsidRPr="00775AF1" w:rsidRDefault="00236760" w:rsidP="00BF0EC2">
      <w:pPr>
        <w:keepNext/>
        <w:keepLines/>
        <w:jc w:val="both"/>
        <w:rPr>
          <w:rFonts w:ascii="Ubuntu" w:hAnsi="Ubuntu" w:cs="Arial"/>
          <w:b/>
          <w:sz w:val="22"/>
          <w:szCs w:val="22"/>
        </w:rPr>
      </w:pPr>
    </w:p>
    <w:p w14:paraId="46C4FBD5" w14:textId="75DF8C8C"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Ryzyko szkód elektrycznych</w:t>
      </w:r>
    </w:p>
    <w:p w14:paraId="0DFDF858" w14:textId="7AFB6B6D"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Ochroną objęte są szkody powstałe w wyniku zmian napięcia, całkowitego zaniku napięcia, oraz innych szkód elektrycznych w tym w szczególności zwarcia, przetężenia, uszkodzenia izolacji, niezadziałania zabezpieczeń itp. Nie dopuszcza się limitów ograniczających odpowiedzialność Ubezpieczyciela.</w:t>
      </w:r>
    </w:p>
    <w:p w14:paraId="41751A31" w14:textId="77777777" w:rsidR="00014B9A" w:rsidRPr="00775AF1" w:rsidRDefault="00014B9A" w:rsidP="00BF0EC2">
      <w:pPr>
        <w:keepNext/>
        <w:keepLines/>
        <w:jc w:val="both"/>
        <w:rPr>
          <w:rFonts w:ascii="Ubuntu" w:hAnsi="Ubuntu" w:cs="Arial"/>
          <w:sz w:val="22"/>
          <w:szCs w:val="22"/>
        </w:rPr>
      </w:pPr>
    </w:p>
    <w:p w14:paraId="632CF2E7" w14:textId="77777777" w:rsidR="00236760" w:rsidRPr="00775AF1" w:rsidRDefault="00236760" w:rsidP="00BF0EC2">
      <w:pPr>
        <w:keepNext/>
        <w:keepLines/>
        <w:jc w:val="both"/>
        <w:rPr>
          <w:rFonts w:ascii="Ubuntu" w:hAnsi="Ubuntu" w:cs="Arial"/>
          <w:b/>
          <w:sz w:val="22"/>
          <w:szCs w:val="22"/>
        </w:rPr>
      </w:pPr>
    </w:p>
    <w:p w14:paraId="4E6F64D4" w14:textId="078E8EFF"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Automatyczne pokrycie nowych lokalizacji</w:t>
      </w:r>
    </w:p>
    <w:p w14:paraId="227BFBD9"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Mienie znajdujące się w nowych lokalizacjach, objęte zostaje automatycznie ochroną ubezpieczeniową (wykaz będzie podlegał aktualizacji raz do roku przed wystawieniem rocznej dokumentacji polisowej). </w:t>
      </w:r>
    </w:p>
    <w:p w14:paraId="09797DB7"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Ochrona ubezpieczeniowa dla nowopowstałych lokalizacji rozpoczyna się automatycznie:</w:t>
      </w:r>
    </w:p>
    <w:p w14:paraId="14D88CB5" w14:textId="77777777" w:rsidR="00236760" w:rsidRPr="00775AF1" w:rsidRDefault="00236760" w:rsidP="00900536">
      <w:pPr>
        <w:keepNext/>
        <w:keepLines/>
        <w:numPr>
          <w:ilvl w:val="0"/>
          <w:numId w:val="16"/>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w pierwszym dniu obowiązywania kontraktu najmu itp. dla budynków lub pomieszczeń najmowanych przez Ubezpieczającego,</w:t>
      </w:r>
    </w:p>
    <w:p w14:paraId="529AAA35" w14:textId="77777777" w:rsidR="00236760" w:rsidRPr="00775AF1" w:rsidRDefault="00236760" w:rsidP="00900536">
      <w:pPr>
        <w:keepNext/>
        <w:keepLines/>
        <w:numPr>
          <w:ilvl w:val="0"/>
          <w:numId w:val="16"/>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w pierwszym dniu po podpisaniu umowy kupna itp. i formalnym przejściu własności nieruchomości na Ubezpieczającego w przypadku zakupu nowych nieruchomości,</w:t>
      </w:r>
    </w:p>
    <w:p w14:paraId="1280A4C6" w14:textId="77777777" w:rsidR="00236760" w:rsidRPr="00775AF1" w:rsidRDefault="00236760" w:rsidP="00900536">
      <w:pPr>
        <w:keepNext/>
        <w:keepLines/>
        <w:numPr>
          <w:ilvl w:val="0"/>
          <w:numId w:val="16"/>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w pierwszym dniu po podpisaniu i przekazaniu stosownego protokołu zdawczo-odbiorczego dla </w:t>
      </w:r>
      <w:proofErr w:type="spellStart"/>
      <w:r w:rsidRPr="00775AF1">
        <w:rPr>
          <w:rFonts w:ascii="Ubuntu" w:eastAsiaTheme="minorHAnsi" w:hAnsi="Ubuntu" w:cs="Arial"/>
          <w:sz w:val="22"/>
          <w:szCs w:val="22"/>
          <w:lang w:eastAsia="en-US"/>
        </w:rPr>
        <w:t>nowowybudowanych</w:t>
      </w:r>
      <w:proofErr w:type="spellEnd"/>
      <w:r w:rsidRPr="00775AF1">
        <w:rPr>
          <w:rFonts w:ascii="Ubuntu" w:eastAsiaTheme="minorHAnsi" w:hAnsi="Ubuntu" w:cs="Arial"/>
          <w:sz w:val="22"/>
          <w:szCs w:val="22"/>
          <w:lang w:eastAsia="en-US"/>
        </w:rPr>
        <w:t xml:space="preserve"> lub wyremontowanych budynków, odbieranych przez Ubezpieczającego,</w:t>
      </w:r>
    </w:p>
    <w:p w14:paraId="6C3DFA85" w14:textId="77777777" w:rsidR="00236760" w:rsidRPr="00775AF1" w:rsidRDefault="00236760" w:rsidP="00900536">
      <w:pPr>
        <w:keepNext/>
        <w:keepLines/>
        <w:numPr>
          <w:ilvl w:val="0"/>
          <w:numId w:val="16"/>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w pierwszym dniu po podpisaniu umowy o przedstawicielstwo lub innej umowy o podobnym charakterze w przypadku rozpoczęcia współpracy z przedstawicielami (butiki firmowe, sklepy) o ile gestia ubezpieczenia leży po stronie Ubezpieczającego.</w:t>
      </w:r>
    </w:p>
    <w:p w14:paraId="20C0C22B" w14:textId="77777777" w:rsidR="00236760" w:rsidRPr="00775AF1" w:rsidRDefault="00236760" w:rsidP="00BF0EC2">
      <w:pPr>
        <w:keepNext/>
        <w:keepLines/>
        <w:ind w:left="720"/>
        <w:contextualSpacing/>
        <w:jc w:val="both"/>
        <w:rPr>
          <w:rFonts w:ascii="Ubuntu" w:eastAsiaTheme="minorHAnsi" w:hAnsi="Ubuntu" w:cs="Arial"/>
          <w:sz w:val="22"/>
          <w:szCs w:val="22"/>
          <w:lang w:eastAsia="en-US"/>
        </w:rPr>
      </w:pPr>
    </w:p>
    <w:p w14:paraId="1DE5BD38" w14:textId="03A76D5F"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Ubezpieczenie drobnych robót budowlano-montażowych</w:t>
      </w:r>
    </w:p>
    <w:p w14:paraId="1198DFC5"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Rozszerza się zakres ubezpieczenia o szkody powstałe w związku z prowadzeniem robót budowlano – montażowych, a także modernizacji części budynków i budowli, w tym wyposażenia.</w:t>
      </w:r>
    </w:p>
    <w:p w14:paraId="30CD348D" w14:textId="02378759"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Ubezpieczenie obejmie swoim zakresem także roboty budowlano - montażowe prowadzone w/na ubezpieczonym mieniu, oddanym wcześniej do użytkowania/eksploatacji, o ile ich wartość nie przekracza ustalonego limitu </w:t>
      </w:r>
      <w:r w:rsidR="00014B9A" w:rsidRPr="00775AF1">
        <w:rPr>
          <w:rFonts w:ascii="Ubuntu" w:hAnsi="Ubuntu" w:cs="Arial"/>
          <w:sz w:val="22"/>
          <w:szCs w:val="22"/>
        </w:rPr>
        <w:t>3.000.000,00 zł</w:t>
      </w:r>
    </w:p>
    <w:p w14:paraId="4B65D09A"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Odpowiedzialność Ubezpieczyciela w stosunku do mienia ubezpieczonego pozostaje do pełnej sumy ubezpieczenia.</w:t>
      </w:r>
    </w:p>
    <w:p w14:paraId="1C007372" w14:textId="77777777" w:rsidR="00236760" w:rsidRPr="00775AF1" w:rsidRDefault="00236760" w:rsidP="00BF0EC2">
      <w:pPr>
        <w:keepNext/>
        <w:keepLines/>
        <w:tabs>
          <w:tab w:val="left" w:pos="1260"/>
        </w:tabs>
        <w:jc w:val="both"/>
        <w:rPr>
          <w:rFonts w:ascii="Ubuntu" w:hAnsi="Ubuntu" w:cs="Arial"/>
          <w:b/>
          <w:sz w:val="22"/>
          <w:szCs w:val="22"/>
        </w:rPr>
      </w:pPr>
    </w:p>
    <w:p w14:paraId="5859AB8A" w14:textId="3C34F74E" w:rsidR="00236760" w:rsidRPr="00775AF1" w:rsidRDefault="00236760" w:rsidP="00982155">
      <w:pPr>
        <w:pStyle w:val="Akapitzlist"/>
        <w:keepNext/>
        <w:keepLines/>
        <w:numPr>
          <w:ilvl w:val="1"/>
          <w:numId w:val="59"/>
        </w:numPr>
        <w:tabs>
          <w:tab w:val="left" w:pos="1260"/>
        </w:tabs>
        <w:jc w:val="both"/>
        <w:rPr>
          <w:rFonts w:ascii="Ubuntu" w:hAnsi="Ubuntu" w:cs="Arial"/>
          <w:b/>
        </w:rPr>
      </w:pPr>
      <w:r w:rsidRPr="00775AF1">
        <w:rPr>
          <w:rFonts w:ascii="Ubuntu" w:hAnsi="Ubuntu" w:cs="Arial"/>
          <w:b/>
        </w:rPr>
        <w:t>Ubezpieczenie mienia w transporcie</w:t>
      </w:r>
    </w:p>
    <w:p w14:paraId="03169FC8" w14:textId="77777777" w:rsidR="00236760" w:rsidRPr="00775AF1" w:rsidRDefault="00236760" w:rsidP="00900536">
      <w:pPr>
        <w:keepNext/>
        <w:keepLines/>
        <w:numPr>
          <w:ilvl w:val="0"/>
          <w:numId w:val="17"/>
        </w:numPr>
        <w:tabs>
          <w:tab w:val="left" w:pos="1260"/>
        </w:tabs>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lastRenderedPageBreak/>
        <w:t xml:space="preserve">Ubezpieczyciel obejmuje ochroną szkody w ubezpieczonym mieniu podczas transportu drogowego, kolejowego, powietrznego, wodnego dokonywanego przez Ubezpieczonego lub osoby, za które ponosi odpowiedzialność, pojazdami własnymi ubezpieczonego lub prywatnymi pojazdami. </w:t>
      </w:r>
    </w:p>
    <w:p w14:paraId="15FC7C8C" w14:textId="77777777" w:rsidR="00236760" w:rsidRPr="00775AF1" w:rsidRDefault="00236760" w:rsidP="00900536">
      <w:pPr>
        <w:keepNext/>
        <w:keepLines/>
        <w:numPr>
          <w:ilvl w:val="0"/>
          <w:numId w:val="17"/>
        </w:numPr>
        <w:tabs>
          <w:tab w:val="left" w:pos="1260"/>
        </w:tabs>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Za początek transportu uważa się moment przejęcia ubezpieczonego mienia do rozpoczynającego się po tym transportu, a za koniec transportu - wydanie mienia w miejscu docelowym.</w:t>
      </w:r>
    </w:p>
    <w:p w14:paraId="1242C5E1" w14:textId="77777777" w:rsidR="00236760" w:rsidRPr="00775AF1" w:rsidRDefault="00236760" w:rsidP="00900536">
      <w:pPr>
        <w:keepNext/>
        <w:keepLines/>
        <w:numPr>
          <w:ilvl w:val="0"/>
          <w:numId w:val="17"/>
        </w:numPr>
        <w:tabs>
          <w:tab w:val="left" w:pos="1260"/>
        </w:tabs>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Ubezpieczeniem objęte są także szkody powstałe w czasie operacji załadunkowych lub wyładunkowych.</w:t>
      </w:r>
    </w:p>
    <w:p w14:paraId="26AE0A01" w14:textId="5FF30E1D" w:rsidR="00236760" w:rsidRPr="00775AF1" w:rsidRDefault="00236760" w:rsidP="00BF0EC2">
      <w:pPr>
        <w:keepNext/>
        <w:keepLines/>
        <w:tabs>
          <w:tab w:val="left" w:pos="1260"/>
        </w:tabs>
        <w:jc w:val="both"/>
        <w:rPr>
          <w:rFonts w:ascii="Ubuntu" w:hAnsi="Ubuntu" w:cs="Arial"/>
          <w:b/>
          <w:sz w:val="22"/>
          <w:szCs w:val="22"/>
        </w:rPr>
      </w:pPr>
      <w:r w:rsidRPr="00775AF1">
        <w:rPr>
          <w:rFonts w:ascii="Ubuntu" w:hAnsi="Ubuntu" w:cs="Arial"/>
          <w:sz w:val="22"/>
          <w:szCs w:val="22"/>
        </w:rPr>
        <w:t xml:space="preserve">Limit odpowiedzialności na jedno i wszystkie zdarzenia w okresie ubezpieczenia </w:t>
      </w:r>
      <w:r w:rsidR="00014B9A" w:rsidRPr="00775AF1">
        <w:rPr>
          <w:rFonts w:ascii="Ubuntu" w:hAnsi="Ubuntu" w:cs="Arial"/>
          <w:sz w:val="22"/>
          <w:szCs w:val="22"/>
        </w:rPr>
        <w:t xml:space="preserve"> - 20.000,00 zł</w:t>
      </w:r>
    </w:p>
    <w:p w14:paraId="7DC283DA" w14:textId="77777777" w:rsidR="00236760" w:rsidRPr="00775AF1" w:rsidRDefault="00236760" w:rsidP="00BF0EC2">
      <w:pPr>
        <w:keepNext/>
        <w:keepLines/>
        <w:tabs>
          <w:tab w:val="left" w:pos="1260"/>
        </w:tabs>
        <w:jc w:val="both"/>
        <w:rPr>
          <w:rFonts w:ascii="Ubuntu" w:hAnsi="Ubuntu" w:cs="Arial"/>
          <w:b/>
          <w:sz w:val="22"/>
          <w:szCs w:val="22"/>
        </w:rPr>
      </w:pPr>
    </w:p>
    <w:p w14:paraId="2A494AF1" w14:textId="492CFA15" w:rsidR="00236760" w:rsidRPr="00775AF1" w:rsidRDefault="00236760" w:rsidP="00982155">
      <w:pPr>
        <w:pStyle w:val="Akapitzlist"/>
        <w:keepNext/>
        <w:keepLines/>
        <w:numPr>
          <w:ilvl w:val="1"/>
          <w:numId w:val="59"/>
        </w:numPr>
        <w:tabs>
          <w:tab w:val="left" w:pos="1260"/>
        </w:tabs>
        <w:jc w:val="both"/>
        <w:rPr>
          <w:rFonts w:ascii="Ubuntu" w:hAnsi="Ubuntu" w:cs="Arial"/>
          <w:b/>
        </w:rPr>
      </w:pPr>
      <w:r w:rsidRPr="00775AF1">
        <w:rPr>
          <w:rFonts w:ascii="Ubuntu" w:hAnsi="Ubuntu" w:cs="Arial"/>
          <w:b/>
        </w:rPr>
        <w:t>Ubezpieczenie ryzyka strajku, rozruchów i zamieszek społecznych</w:t>
      </w:r>
    </w:p>
    <w:p w14:paraId="58CCC60F" w14:textId="0A715C75" w:rsidR="00236760" w:rsidRPr="00775AF1" w:rsidRDefault="00236760" w:rsidP="00BF0EC2">
      <w:pPr>
        <w:keepNext/>
        <w:keepLines/>
        <w:tabs>
          <w:tab w:val="left" w:pos="1260"/>
        </w:tabs>
        <w:jc w:val="both"/>
        <w:rPr>
          <w:rFonts w:ascii="Ubuntu" w:hAnsi="Ubuntu" w:cs="Arial"/>
          <w:sz w:val="22"/>
          <w:szCs w:val="22"/>
        </w:rPr>
      </w:pPr>
      <w:r w:rsidRPr="00775AF1">
        <w:rPr>
          <w:rFonts w:ascii="Ubuntu" w:hAnsi="Ubuntu" w:cs="Arial"/>
          <w:sz w:val="22"/>
          <w:szCs w:val="22"/>
        </w:rPr>
        <w:t>Ubezpieczyciel pokrywa do ustalonego limitu) szkody powstałe w wyniku zdarzeń określonych w umowie ubezpieczenia a powstałe w czasie trwania: strajku, zamieszek i rozruchów społecznych.</w:t>
      </w:r>
    </w:p>
    <w:p w14:paraId="42D7045E" w14:textId="77777777" w:rsidR="00236760" w:rsidRPr="00775AF1" w:rsidRDefault="00236760" w:rsidP="00BF0EC2">
      <w:pPr>
        <w:keepNext/>
        <w:keepLines/>
        <w:tabs>
          <w:tab w:val="left" w:pos="1260"/>
        </w:tabs>
        <w:jc w:val="both"/>
        <w:rPr>
          <w:rFonts w:ascii="Ubuntu" w:hAnsi="Ubuntu" w:cs="Arial"/>
          <w:sz w:val="22"/>
          <w:szCs w:val="22"/>
        </w:rPr>
      </w:pPr>
      <w:r w:rsidRPr="00775AF1">
        <w:rPr>
          <w:rFonts w:ascii="Ubuntu" w:hAnsi="Ubuntu" w:cs="Arial"/>
          <w:sz w:val="22"/>
          <w:szCs w:val="22"/>
        </w:rPr>
        <w:t>Ubezpieczenie nie obejmuje szkód powstałych wskutek lub mających pośredni lub bezpośredni związek z następującymi zdarzeniami:</w:t>
      </w:r>
    </w:p>
    <w:p w14:paraId="4DCF5899" w14:textId="77777777" w:rsidR="00236760" w:rsidRPr="00775AF1" w:rsidRDefault="00236760" w:rsidP="00900536">
      <w:pPr>
        <w:keepNext/>
        <w:keepLines/>
        <w:numPr>
          <w:ilvl w:val="0"/>
          <w:numId w:val="20"/>
        </w:numPr>
        <w:tabs>
          <w:tab w:val="left" w:pos="1260"/>
        </w:tabs>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Wojna, inwazja, działanie nieprzyjacielskie, działania wojenne (niezależnie od tego, czy wojna została wypowiedziana, czy nie), wojna domowa.</w:t>
      </w:r>
    </w:p>
    <w:p w14:paraId="2686C63E" w14:textId="77777777" w:rsidR="00236760" w:rsidRPr="00775AF1" w:rsidRDefault="00236760" w:rsidP="00900536">
      <w:pPr>
        <w:keepNext/>
        <w:keepLines/>
        <w:numPr>
          <w:ilvl w:val="0"/>
          <w:numId w:val="20"/>
        </w:numPr>
        <w:tabs>
          <w:tab w:val="left" w:pos="1260"/>
        </w:tabs>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Bunt, zamieszki społeczne o charakterze powstania powszechnego, powstanie zbrojne, rebelia, rewolucja, działanie władzy wojskowej lub uzurpowanej.</w:t>
      </w:r>
    </w:p>
    <w:p w14:paraId="1B6FF824" w14:textId="39F4B9E3" w:rsidR="00236760" w:rsidRPr="00775AF1" w:rsidRDefault="00236760" w:rsidP="00900536">
      <w:pPr>
        <w:keepNext/>
        <w:keepLines/>
        <w:numPr>
          <w:ilvl w:val="0"/>
          <w:numId w:val="20"/>
        </w:numPr>
        <w:tabs>
          <w:tab w:val="left" w:pos="1260"/>
        </w:tabs>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Działanie osób skierowane przeciwko mieniu z pobudek politycznych lub ideologicznych skierowane przeciwko społeczeństwu z zamiarem jego zastraszenia.</w:t>
      </w:r>
    </w:p>
    <w:p w14:paraId="7C8C1AF1" w14:textId="25F29BD2" w:rsidR="00014B9A" w:rsidRPr="00775AF1" w:rsidRDefault="00014B9A" w:rsidP="00014B9A">
      <w:pPr>
        <w:keepNext/>
        <w:keepLines/>
        <w:tabs>
          <w:tab w:val="left" w:pos="1260"/>
        </w:tabs>
        <w:contextualSpacing/>
        <w:jc w:val="both"/>
        <w:rPr>
          <w:rFonts w:ascii="Ubuntu" w:eastAsiaTheme="minorHAnsi" w:hAnsi="Ubuntu" w:cs="Arial"/>
          <w:sz w:val="22"/>
          <w:szCs w:val="22"/>
          <w:lang w:eastAsia="en-US"/>
        </w:rPr>
      </w:pPr>
    </w:p>
    <w:p w14:paraId="4EF9C4AC" w14:textId="77777777" w:rsidR="00014B9A" w:rsidRPr="00775AF1" w:rsidRDefault="00014B9A" w:rsidP="00014B9A">
      <w:pPr>
        <w:keepNext/>
        <w:keepLines/>
        <w:jc w:val="both"/>
        <w:rPr>
          <w:rFonts w:ascii="Ubuntu" w:hAnsi="Ubuntu" w:cs="Arial"/>
          <w:sz w:val="22"/>
          <w:szCs w:val="22"/>
        </w:rPr>
      </w:pPr>
      <w:r w:rsidRPr="00775AF1">
        <w:rPr>
          <w:rFonts w:ascii="Ubuntu" w:hAnsi="Ubuntu" w:cs="Arial"/>
          <w:sz w:val="22"/>
          <w:szCs w:val="22"/>
        </w:rPr>
        <w:t>Limit odpowiedzialności na jedno i wszystkie zdarzenia w okresie ubezpieczenia  - 1.000.000,00 zł</w:t>
      </w:r>
    </w:p>
    <w:p w14:paraId="67507BF6" w14:textId="77777777" w:rsidR="00014B9A" w:rsidRPr="00775AF1" w:rsidRDefault="00014B9A" w:rsidP="00014B9A">
      <w:pPr>
        <w:keepNext/>
        <w:keepLines/>
        <w:tabs>
          <w:tab w:val="left" w:pos="1260"/>
        </w:tabs>
        <w:contextualSpacing/>
        <w:jc w:val="both"/>
        <w:rPr>
          <w:rFonts w:ascii="Ubuntu" w:eastAsiaTheme="minorHAnsi" w:hAnsi="Ubuntu" w:cs="Arial"/>
          <w:sz w:val="22"/>
          <w:szCs w:val="22"/>
          <w:lang w:eastAsia="en-US"/>
        </w:rPr>
      </w:pPr>
    </w:p>
    <w:p w14:paraId="318F38B9" w14:textId="77777777" w:rsidR="00236760" w:rsidRPr="00775AF1" w:rsidRDefault="00236760" w:rsidP="00BF0EC2">
      <w:pPr>
        <w:keepNext/>
        <w:keepLines/>
        <w:tabs>
          <w:tab w:val="left" w:pos="1260"/>
        </w:tabs>
        <w:ind w:left="720"/>
        <w:contextualSpacing/>
        <w:jc w:val="both"/>
        <w:rPr>
          <w:rFonts w:ascii="Ubuntu" w:eastAsiaTheme="minorHAnsi" w:hAnsi="Ubuntu" w:cs="Arial"/>
          <w:sz w:val="22"/>
          <w:szCs w:val="22"/>
          <w:lang w:eastAsia="en-US"/>
        </w:rPr>
      </w:pPr>
    </w:p>
    <w:p w14:paraId="5E7FDB29" w14:textId="10EDC694" w:rsidR="00236760" w:rsidRPr="00775AF1" w:rsidRDefault="00236760" w:rsidP="00982155">
      <w:pPr>
        <w:pStyle w:val="Akapitzlist"/>
        <w:keepNext/>
        <w:keepLines/>
        <w:numPr>
          <w:ilvl w:val="1"/>
          <w:numId w:val="59"/>
        </w:numPr>
        <w:tabs>
          <w:tab w:val="left" w:pos="1260"/>
        </w:tabs>
        <w:jc w:val="both"/>
        <w:rPr>
          <w:rFonts w:ascii="Ubuntu" w:hAnsi="Ubuntu" w:cs="Arial"/>
          <w:b/>
        </w:rPr>
      </w:pPr>
      <w:r w:rsidRPr="00775AF1">
        <w:rPr>
          <w:rFonts w:ascii="Ubuntu" w:hAnsi="Ubuntu" w:cs="Arial"/>
          <w:b/>
        </w:rPr>
        <w:t>Ubezpieczenie ryzyka terroryzmu</w:t>
      </w:r>
    </w:p>
    <w:p w14:paraId="6A079872" w14:textId="5EFADA9E" w:rsidR="00236760" w:rsidRPr="00775AF1" w:rsidRDefault="00236760" w:rsidP="00BF0EC2">
      <w:pPr>
        <w:keepNext/>
        <w:keepLines/>
        <w:tabs>
          <w:tab w:val="left" w:pos="1260"/>
        </w:tabs>
        <w:jc w:val="both"/>
        <w:rPr>
          <w:rFonts w:ascii="Ubuntu" w:hAnsi="Ubuntu" w:cs="Arial"/>
          <w:sz w:val="22"/>
          <w:szCs w:val="22"/>
        </w:rPr>
      </w:pPr>
      <w:r w:rsidRPr="00775AF1">
        <w:rPr>
          <w:rFonts w:ascii="Ubuntu" w:hAnsi="Ubuntu" w:cs="Arial"/>
          <w:sz w:val="22"/>
          <w:szCs w:val="22"/>
        </w:rPr>
        <w:t>Ubezpieczyciel pokrywa do ustalonego limitu szkody powstałe w wyniku zrealizowania się zdarzenia objętego umową ubezpieczenia a powstałą w następstwie aktów terrorystycznych.</w:t>
      </w:r>
    </w:p>
    <w:p w14:paraId="4070447A" w14:textId="58A1BAF6" w:rsidR="00236760" w:rsidRPr="00775AF1" w:rsidRDefault="00236760" w:rsidP="00BF0EC2">
      <w:pPr>
        <w:keepNext/>
        <w:keepLines/>
        <w:tabs>
          <w:tab w:val="left" w:pos="1260"/>
        </w:tabs>
        <w:jc w:val="both"/>
        <w:rPr>
          <w:rFonts w:ascii="Ubuntu" w:hAnsi="Ubuntu" w:cs="Arial"/>
          <w:sz w:val="22"/>
          <w:szCs w:val="22"/>
        </w:rPr>
      </w:pPr>
      <w:r w:rsidRPr="00775AF1">
        <w:rPr>
          <w:rFonts w:ascii="Ubuntu" w:hAnsi="Ubuntu" w:cs="Arial"/>
          <w:sz w:val="22"/>
          <w:szCs w:val="22"/>
        </w:rPr>
        <w:t>Przez akty terrorystyczne rozumie się działanie osoby lub osób w celu zastraszenia ludności i dezorganizacji życia publicznego przy użyciu przemocy, skierowane przeciwko społeczeństwu i/lub legalnej władzy dla osiągnięcia celów politycznych lub społecznych.</w:t>
      </w:r>
    </w:p>
    <w:p w14:paraId="4F8E47DB" w14:textId="20678A42" w:rsidR="00014B9A" w:rsidRPr="00775AF1" w:rsidRDefault="00014B9A" w:rsidP="00BF0EC2">
      <w:pPr>
        <w:keepNext/>
        <w:keepLines/>
        <w:tabs>
          <w:tab w:val="left" w:pos="1260"/>
        </w:tabs>
        <w:jc w:val="both"/>
        <w:rPr>
          <w:rFonts w:ascii="Ubuntu" w:hAnsi="Ubuntu" w:cs="Arial"/>
          <w:sz w:val="22"/>
          <w:szCs w:val="22"/>
        </w:rPr>
      </w:pPr>
    </w:p>
    <w:p w14:paraId="24776DFD" w14:textId="77777777" w:rsidR="00014B9A" w:rsidRPr="00775AF1" w:rsidRDefault="00014B9A" w:rsidP="00014B9A">
      <w:pPr>
        <w:keepNext/>
        <w:keepLines/>
        <w:jc w:val="both"/>
        <w:rPr>
          <w:rFonts w:ascii="Ubuntu" w:hAnsi="Ubuntu" w:cs="Arial"/>
          <w:sz w:val="22"/>
          <w:szCs w:val="22"/>
        </w:rPr>
      </w:pPr>
      <w:r w:rsidRPr="00775AF1">
        <w:rPr>
          <w:rFonts w:ascii="Ubuntu" w:hAnsi="Ubuntu" w:cs="Arial"/>
          <w:sz w:val="22"/>
          <w:szCs w:val="22"/>
        </w:rPr>
        <w:t>Limit odpowiedzialności na jedno i wszystkie zdarzenia w okresie ubezpieczenia  - 1.000.000,00 zł</w:t>
      </w:r>
    </w:p>
    <w:p w14:paraId="3F2FB675" w14:textId="77777777" w:rsidR="00014B9A" w:rsidRPr="00775AF1" w:rsidRDefault="00014B9A" w:rsidP="00BF0EC2">
      <w:pPr>
        <w:keepNext/>
        <w:keepLines/>
        <w:tabs>
          <w:tab w:val="left" w:pos="1260"/>
        </w:tabs>
        <w:jc w:val="both"/>
        <w:rPr>
          <w:rFonts w:ascii="Ubuntu" w:hAnsi="Ubuntu" w:cs="Arial"/>
          <w:sz w:val="22"/>
          <w:szCs w:val="22"/>
        </w:rPr>
      </w:pPr>
    </w:p>
    <w:p w14:paraId="2DFFC7D9" w14:textId="77777777" w:rsidR="00236760" w:rsidRPr="00775AF1" w:rsidRDefault="00236760" w:rsidP="00BF0EC2">
      <w:pPr>
        <w:keepNext/>
        <w:keepLines/>
        <w:tabs>
          <w:tab w:val="left" w:pos="1260"/>
        </w:tabs>
        <w:jc w:val="both"/>
        <w:rPr>
          <w:rFonts w:ascii="Ubuntu" w:hAnsi="Ubuntu" w:cs="Arial"/>
          <w:b/>
          <w:sz w:val="22"/>
          <w:szCs w:val="22"/>
        </w:rPr>
      </w:pPr>
    </w:p>
    <w:p w14:paraId="48A2AD44" w14:textId="34BFF2F3" w:rsidR="00236760" w:rsidRPr="00775AF1" w:rsidRDefault="00236760" w:rsidP="00982155">
      <w:pPr>
        <w:pStyle w:val="Akapitzlist"/>
        <w:keepNext/>
        <w:keepLines/>
        <w:numPr>
          <w:ilvl w:val="1"/>
          <w:numId w:val="59"/>
        </w:numPr>
        <w:tabs>
          <w:tab w:val="left" w:pos="1260"/>
        </w:tabs>
        <w:jc w:val="both"/>
        <w:rPr>
          <w:rFonts w:ascii="Ubuntu" w:hAnsi="Ubuntu" w:cs="Arial"/>
          <w:b/>
        </w:rPr>
      </w:pPr>
      <w:r w:rsidRPr="00775AF1">
        <w:rPr>
          <w:rFonts w:ascii="Ubuntu" w:hAnsi="Ubuntu" w:cs="Arial"/>
          <w:b/>
        </w:rPr>
        <w:t>Ubezpieczenie zwiększonych kosztów działalności</w:t>
      </w:r>
    </w:p>
    <w:p w14:paraId="23DDF6F3"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Ubezpieczyciel pokryje udokumentowany wzrost kosztów działalności spowodowany ubezpieczoną szkodą rzeczową lub sytuacją zagrożenia taką szkodą (nie dotyczy kosztów zapobieżenia szkodzie, ale obejmuje pozostałe koszty) do wysokości określonej w umowie ubezpieczenia. Pokrywane koszty to m.in.:</w:t>
      </w:r>
    </w:p>
    <w:p w14:paraId="15579BAD"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odtworzenia dokumentacji i archiwów przechowywanych w formie materialnej,</w:t>
      </w:r>
    </w:p>
    <w:p w14:paraId="5CFBF5B1"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Zwiększone koszty działania związane z odtwarzaniem zniszczonych archiwów i dokumentacji.</w:t>
      </w:r>
    </w:p>
    <w:p w14:paraId="490D69D5"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naprawy zabezpieczeń.</w:t>
      </w:r>
    </w:p>
    <w:p w14:paraId="22A1E4C0"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frachtu oraz pracy w godzinach nadliczbowych itp.</w:t>
      </w:r>
    </w:p>
    <w:p w14:paraId="37D16175"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najmu pomieszczeń zastępczych i koszty ich adaptacji.</w:t>
      </w:r>
    </w:p>
    <w:p w14:paraId="769498D2"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Koszty najmu, dzierżawy, użyczenia, leasingu maszyn, urządzeń, wyposażenia </w:t>
      </w:r>
    </w:p>
    <w:p w14:paraId="3DB7AFE4"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przeprowadzki.</w:t>
      </w:r>
    </w:p>
    <w:p w14:paraId="4AE3A48E"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akcji informacyjnej (np. skierowanej do klientów).</w:t>
      </w:r>
    </w:p>
    <w:p w14:paraId="1A2CB68D"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związane z brakiem dostępu do lokalizacji.</w:t>
      </w:r>
    </w:p>
    <w:p w14:paraId="40640654" w14:textId="77777777" w:rsidR="00236760" w:rsidRPr="00775AF1" w:rsidRDefault="00236760" w:rsidP="00900536">
      <w:pPr>
        <w:keepNext/>
        <w:keepLines/>
        <w:numPr>
          <w:ilvl w:val="0"/>
          <w:numId w:val="21"/>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koszty dodatkowe związane z zastosowaniem rozwiązań prowizorycznych mających na celu uniknięcie lub zmniejszenie zakłóceń w prowadzeniu działalności.</w:t>
      </w:r>
    </w:p>
    <w:p w14:paraId="5853ACD1"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lastRenderedPageBreak/>
        <w:t>Okres odszkodowawczy: 6 m-</w:t>
      </w:r>
      <w:proofErr w:type="spellStart"/>
      <w:r w:rsidRPr="00775AF1">
        <w:rPr>
          <w:rFonts w:ascii="Ubuntu" w:hAnsi="Ubuntu" w:cs="Arial"/>
          <w:sz w:val="22"/>
          <w:szCs w:val="22"/>
        </w:rPr>
        <w:t>cy</w:t>
      </w:r>
      <w:proofErr w:type="spellEnd"/>
      <w:r w:rsidRPr="00775AF1">
        <w:rPr>
          <w:rFonts w:ascii="Ubuntu" w:hAnsi="Ubuntu" w:cs="Arial"/>
          <w:sz w:val="22"/>
          <w:szCs w:val="22"/>
        </w:rPr>
        <w:t>.</w:t>
      </w:r>
    </w:p>
    <w:p w14:paraId="1D19A1C6" w14:textId="0CCF063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Limit odpowiedzialności na jedno i wszystkie zdarzenia w okresie ubezpieczenia </w:t>
      </w:r>
      <w:r w:rsidR="00014B9A" w:rsidRPr="00775AF1">
        <w:rPr>
          <w:rFonts w:ascii="Ubuntu" w:hAnsi="Ubuntu" w:cs="Arial"/>
          <w:sz w:val="22"/>
          <w:szCs w:val="22"/>
        </w:rPr>
        <w:t xml:space="preserve"> - 1.000.000,00 zł</w:t>
      </w:r>
    </w:p>
    <w:p w14:paraId="7B5FE638" w14:textId="77777777" w:rsidR="00236760" w:rsidRPr="00775AF1" w:rsidRDefault="00236760" w:rsidP="00BF0EC2">
      <w:pPr>
        <w:keepNext/>
        <w:keepLines/>
        <w:jc w:val="both"/>
        <w:rPr>
          <w:rFonts w:ascii="Ubuntu" w:hAnsi="Ubuntu" w:cs="Arial"/>
          <w:b/>
          <w:sz w:val="22"/>
          <w:szCs w:val="22"/>
        </w:rPr>
      </w:pPr>
    </w:p>
    <w:p w14:paraId="290FE283" w14:textId="56BEADD5"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Klauzula reprezentantów</w:t>
      </w:r>
    </w:p>
    <w:p w14:paraId="5D05B410" w14:textId="58EE1329" w:rsidR="00236760" w:rsidRPr="00775AF1" w:rsidRDefault="0099207A" w:rsidP="00BF0EC2">
      <w:pPr>
        <w:keepNext/>
        <w:keepLines/>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Strony umowy ustalają, że Ubezpieczyciel uzna szkodę i wypłaci odszkodowanie na warunkach umowy ubezpieczenia także w przypadku, gdy szkoda będzie wynikiem winy umyślnej oraz/lub rażącego niedbalstwa, chyba że wina umyślna zostanie wykazana i udowodniona  Zgromadzeniu Związku lub Zarządowi Związku.</w:t>
      </w:r>
    </w:p>
    <w:p w14:paraId="0620B5BF" w14:textId="77777777" w:rsidR="005969C3" w:rsidRPr="00775AF1" w:rsidRDefault="005969C3" w:rsidP="00BF0EC2">
      <w:pPr>
        <w:keepNext/>
        <w:keepLines/>
        <w:jc w:val="both"/>
        <w:rPr>
          <w:rFonts w:ascii="Ubuntu" w:eastAsiaTheme="minorHAnsi" w:hAnsi="Ubuntu" w:cs="Arial"/>
          <w:sz w:val="22"/>
          <w:szCs w:val="22"/>
          <w:lang w:eastAsia="en-US"/>
        </w:rPr>
      </w:pPr>
    </w:p>
    <w:p w14:paraId="1913D4D5" w14:textId="77777777" w:rsidR="005969C3" w:rsidRPr="00775AF1" w:rsidRDefault="005969C3" w:rsidP="00BF0EC2">
      <w:pPr>
        <w:keepNext/>
        <w:keepLines/>
        <w:jc w:val="both"/>
        <w:rPr>
          <w:rFonts w:ascii="Ubuntu" w:eastAsiaTheme="minorHAnsi" w:hAnsi="Ubuntu" w:cs="Arial"/>
          <w:sz w:val="22"/>
          <w:szCs w:val="22"/>
          <w:lang w:eastAsia="en-US"/>
        </w:rPr>
      </w:pPr>
    </w:p>
    <w:p w14:paraId="3ED9B6D5" w14:textId="76B90F82"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Właściwości sądu i prawa</w:t>
      </w:r>
    </w:p>
    <w:p w14:paraId="4147EE3C"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Spory wynikające z umowy ubezpieczenia podlegają polskiemu prawu oraz jurysdykcji i rozstrzygane będą przez sąd właściwy dla siedziby Ubezpieczającego/Ubezpieczonego.</w:t>
      </w:r>
    </w:p>
    <w:p w14:paraId="7F8B3A00" w14:textId="77777777" w:rsidR="00236760" w:rsidRPr="00775AF1" w:rsidRDefault="00236760" w:rsidP="00BF0EC2">
      <w:pPr>
        <w:keepNext/>
        <w:keepLines/>
        <w:jc w:val="both"/>
        <w:rPr>
          <w:rFonts w:ascii="Ubuntu" w:hAnsi="Ubuntu" w:cs="Arial"/>
          <w:b/>
          <w:sz w:val="22"/>
          <w:szCs w:val="22"/>
        </w:rPr>
      </w:pPr>
    </w:p>
    <w:p w14:paraId="1B3D19C6" w14:textId="28A02989"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Wymagalność składki</w:t>
      </w:r>
    </w:p>
    <w:p w14:paraId="12127981"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69CC02A8" w14:textId="77777777" w:rsidR="00236760" w:rsidRPr="00775AF1" w:rsidRDefault="00236760" w:rsidP="00BF0EC2">
      <w:pPr>
        <w:keepNext/>
        <w:keepLines/>
        <w:ind w:left="720"/>
        <w:jc w:val="both"/>
        <w:rPr>
          <w:rFonts w:ascii="Ubuntu" w:eastAsiaTheme="minorHAnsi" w:hAnsi="Ubuntu" w:cs="Arial"/>
          <w:b/>
          <w:sz w:val="22"/>
          <w:szCs w:val="22"/>
          <w:lang w:eastAsia="en-US"/>
        </w:rPr>
      </w:pPr>
    </w:p>
    <w:p w14:paraId="528EDB18" w14:textId="7E1D53C4"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Data składki</w:t>
      </w:r>
    </w:p>
    <w:p w14:paraId="4D780F6B"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Dniem zapłaty składki (I raty składki) jest dzień złożenia dyspozycji przelewu kwoty należnej 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nie krótszego niż 7 dni od daty doręczenia (nieopłacenie składki nie powoduje automatycznego wygaśnięcia ochrony ubezpieczeniowej).</w:t>
      </w:r>
    </w:p>
    <w:p w14:paraId="11F464B3" w14:textId="77777777" w:rsidR="00236760" w:rsidRPr="00775AF1" w:rsidRDefault="00236760" w:rsidP="00BF0EC2">
      <w:pPr>
        <w:keepNext/>
        <w:keepLines/>
        <w:jc w:val="both"/>
        <w:rPr>
          <w:rFonts w:ascii="Ubuntu" w:hAnsi="Ubuntu" w:cs="Arial"/>
          <w:b/>
          <w:sz w:val="22"/>
          <w:szCs w:val="22"/>
        </w:rPr>
      </w:pPr>
    </w:p>
    <w:p w14:paraId="67C7DEEC" w14:textId="574E8FBC"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Przewłaszczenie na zabezpieczenie</w:t>
      </w:r>
    </w:p>
    <w:p w14:paraId="79BFF0E7" w14:textId="77777777" w:rsidR="00236760" w:rsidRPr="00775AF1" w:rsidRDefault="00236760" w:rsidP="00900536">
      <w:pPr>
        <w:keepNext/>
        <w:keepLines/>
        <w:numPr>
          <w:ilvl w:val="0"/>
          <w:numId w:val="22"/>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Strony działając na podstawie art. 823 Kodeksu Cywilnego, uzgodniły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5389C0B5" w14:textId="77777777" w:rsidR="00236760" w:rsidRPr="00775AF1" w:rsidRDefault="00236760" w:rsidP="00900536">
      <w:pPr>
        <w:keepNext/>
        <w:keepLines/>
        <w:numPr>
          <w:ilvl w:val="0"/>
          <w:numId w:val="22"/>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Prawa z umowy ubezpieczenia przenosi się również wskutek powrotnego przeniesienia praw na Ubezpieczającego /Ubezpieczonego własności mienia przewłaszczonego w wyniku spłaty długu.</w:t>
      </w:r>
    </w:p>
    <w:p w14:paraId="66B2C415" w14:textId="77777777" w:rsidR="00236760" w:rsidRPr="00775AF1" w:rsidRDefault="00236760" w:rsidP="00900536">
      <w:pPr>
        <w:keepNext/>
        <w:keepLines/>
        <w:numPr>
          <w:ilvl w:val="0"/>
          <w:numId w:val="22"/>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Umowa ubezpieczenia nie wygasa niezależnie od tego, ile razy dokonywane będą czynności określone w pkt. 1 i 2.</w:t>
      </w:r>
    </w:p>
    <w:p w14:paraId="73193BC8" w14:textId="39292CDF" w:rsidR="00236760" w:rsidRDefault="00236760" w:rsidP="00900536">
      <w:pPr>
        <w:keepNext/>
        <w:keepLines/>
        <w:numPr>
          <w:ilvl w:val="0"/>
          <w:numId w:val="22"/>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Klauzula ma zastosowanie tylko w przypadku, kiedy ubezpieczone mienie, którego klauzula dotyczy, użytkowane jest w miejscu wskazanym w umowie ubezpieczenia, oraz przeznaczenie mienia nie zmieniło się.</w:t>
      </w:r>
    </w:p>
    <w:p w14:paraId="7BAB3FE0" w14:textId="73BE5E8C" w:rsidR="00206916" w:rsidRDefault="00206916" w:rsidP="00206916">
      <w:pPr>
        <w:keepNext/>
        <w:keepLines/>
        <w:contextualSpacing/>
        <w:jc w:val="both"/>
        <w:rPr>
          <w:rFonts w:ascii="Ubuntu" w:eastAsiaTheme="minorHAnsi" w:hAnsi="Ubuntu" w:cs="Arial"/>
          <w:sz w:val="22"/>
          <w:szCs w:val="22"/>
          <w:lang w:eastAsia="en-US"/>
        </w:rPr>
      </w:pPr>
    </w:p>
    <w:p w14:paraId="693E0988" w14:textId="77777777" w:rsidR="00206916" w:rsidRPr="00775AF1" w:rsidRDefault="00206916" w:rsidP="00206916">
      <w:pPr>
        <w:keepNext/>
        <w:keepLines/>
        <w:contextualSpacing/>
        <w:jc w:val="both"/>
        <w:rPr>
          <w:rFonts w:ascii="Ubuntu" w:eastAsiaTheme="minorHAnsi" w:hAnsi="Ubuntu" w:cs="Arial"/>
          <w:sz w:val="22"/>
          <w:szCs w:val="22"/>
          <w:lang w:eastAsia="en-US"/>
        </w:rPr>
      </w:pPr>
    </w:p>
    <w:p w14:paraId="2A1765E9" w14:textId="77777777" w:rsidR="00236760" w:rsidRPr="00775AF1" w:rsidRDefault="00236760" w:rsidP="00BF0EC2">
      <w:pPr>
        <w:keepNext/>
        <w:keepLines/>
        <w:ind w:left="720"/>
        <w:contextualSpacing/>
        <w:jc w:val="both"/>
        <w:rPr>
          <w:rFonts w:ascii="Ubuntu" w:eastAsiaTheme="minorHAnsi" w:hAnsi="Ubuntu" w:cs="Arial"/>
          <w:sz w:val="22"/>
          <w:szCs w:val="22"/>
          <w:lang w:eastAsia="en-US"/>
        </w:rPr>
      </w:pPr>
    </w:p>
    <w:p w14:paraId="5EAD7808" w14:textId="2CE57F9C"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 xml:space="preserve">Zabezpieczenia przeciwpożarowe i </w:t>
      </w:r>
      <w:proofErr w:type="spellStart"/>
      <w:r w:rsidRPr="00775AF1">
        <w:rPr>
          <w:rFonts w:ascii="Ubuntu" w:hAnsi="Ubuntu" w:cs="Arial"/>
          <w:b/>
        </w:rPr>
        <w:t>przeciwkradzieżowe</w:t>
      </w:r>
      <w:proofErr w:type="spellEnd"/>
    </w:p>
    <w:p w14:paraId="3FE2A352"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lastRenderedPageBreak/>
        <w:t xml:space="preserve">Ubezpieczyciel oświadcza, iż jest mu znany stan zabezpieczeń przeciwpożarowych i </w:t>
      </w:r>
      <w:proofErr w:type="spellStart"/>
      <w:r w:rsidRPr="00775AF1">
        <w:rPr>
          <w:rFonts w:ascii="Ubuntu" w:hAnsi="Ubuntu" w:cs="Arial"/>
          <w:sz w:val="22"/>
          <w:szCs w:val="22"/>
        </w:rPr>
        <w:t>przeciwkradzieżowych</w:t>
      </w:r>
      <w:proofErr w:type="spellEnd"/>
      <w:r w:rsidRPr="00775AF1">
        <w:rPr>
          <w:rFonts w:ascii="Ubuntu" w:hAnsi="Ubuntu" w:cs="Arial"/>
          <w:sz w:val="22"/>
          <w:szCs w:val="22"/>
        </w:rPr>
        <w:t xml:space="preserve"> ubezpieczanego majątku i uznaje je za wystarczające i nie będzie powoływał się na zapisy OWU dotyczące minimalnych wymogów dotyczących zabezpieczeń. Klauzula ma zastosowanie także do wymogów dotyczących konstrukcji lokali, w których znajduje się ubezpieczone mienie.</w:t>
      </w:r>
    </w:p>
    <w:p w14:paraId="74A06783" w14:textId="77777777" w:rsidR="00236760" w:rsidRPr="00775AF1" w:rsidRDefault="00236760" w:rsidP="00BF0EC2">
      <w:pPr>
        <w:keepNext/>
        <w:keepLines/>
        <w:jc w:val="both"/>
        <w:rPr>
          <w:rFonts w:ascii="Ubuntu" w:hAnsi="Ubuntu" w:cs="Arial"/>
          <w:sz w:val="22"/>
          <w:szCs w:val="22"/>
        </w:rPr>
      </w:pPr>
    </w:p>
    <w:p w14:paraId="48B00DEA" w14:textId="4213C7A1"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Zniesienie regresu wobec pracowników</w:t>
      </w:r>
    </w:p>
    <w:p w14:paraId="2512B7A1"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5A1B6B5C" w14:textId="77777777" w:rsidR="00236760" w:rsidRPr="00775AF1" w:rsidRDefault="00236760" w:rsidP="00BF0EC2">
      <w:pPr>
        <w:keepNext/>
        <w:keepLines/>
        <w:jc w:val="both"/>
        <w:rPr>
          <w:rFonts w:ascii="Ubuntu" w:hAnsi="Ubuntu" w:cs="Arial"/>
          <w:sz w:val="22"/>
          <w:szCs w:val="22"/>
        </w:rPr>
      </w:pPr>
    </w:p>
    <w:p w14:paraId="4F271AEE" w14:textId="4E2DBC15" w:rsidR="00236760" w:rsidRPr="00775AF1" w:rsidRDefault="00236760" w:rsidP="00BF0EC2">
      <w:pPr>
        <w:keepNext/>
        <w:keepLines/>
        <w:jc w:val="both"/>
        <w:rPr>
          <w:rFonts w:ascii="Ubuntu" w:eastAsiaTheme="minorHAnsi" w:hAnsi="Ubuntu" w:cs="Arial"/>
          <w:b/>
          <w:sz w:val="22"/>
          <w:szCs w:val="22"/>
          <w:lang w:eastAsia="en-US"/>
        </w:rPr>
      </w:pPr>
    </w:p>
    <w:p w14:paraId="2A4102E4" w14:textId="5D2B2751"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Zalanie przez nieszczelność</w:t>
      </w:r>
    </w:p>
    <w:p w14:paraId="1B18A3EC"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Ubezpieczenie obejmuje szkody powstałe na skutek zalania powstałego przez nieszczelny dach, rynny i rury spustowe, nieszczelność otworów okiennych i drzwiowych.</w:t>
      </w:r>
    </w:p>
    <w:p w14:paraId="1B5545F7" w14:textId="48B88A34"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Limit odpowiedzialności na jedno i wszystkie zdarzenia w okresie ubezpieczenia </w:t>
      </w:r>
      <w:r w:rsidR="00014B9A" w:rsidRPr="00775AF1">
        <w:rPr>
          <w:rFonts w:ascii="Ubuntu" w:hAnsi="Ubuntu" w:cs="Arial"/>
          <w:sz w:val="22"/>
          <w:szCs w:val="22"/>
        </w:rPr>
        <w:t xml:space="preserve"> - 200.000,00 zł</w:t>
      </w:r>
    </w:p>
    <w:p w14:paraId="3169D52C" w14:textId="77777777" w:rsidR="00236760" w:rsidRPr="00775AF1" w:rsidRDefault="00236760" w:rsidP="00BF0EC2">
      <w:pPr>
        <w:keepNext/>
        <w:keepLines/>
        <w:jc w:val="both"/>
        <w:rPr>
          <w:rFonts w:ascii="Ubuntu" w:hAnsi="Ubuntu" w:cs="Arial"/>
          <w:b/>
          <w:sz w:val="22"/>
          <w:szCs w:val="22"/>
        </w:rPr>
      </w:pPr>
    </w:p>
    <w:p w14:paraId="4423B48D" w14:textId="471F469E"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 xml:space="preserve">Ubezpieczenie maszyn, urządzeń, instalacji i sieci od awarii, </w:t>
      </w:r>
    </w:p>
    <w:p w14:paraId="28D26E93" w14:textId="15E4E55B"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Zakres ubezpieczenia w odniesieniu do ubezpieczonych instalacji, zainstalowanych maszyn i urządzeń (w tym również windy, schody ruchome, platformy, podnośniki, </w:t>
      </w:r>
      <w:proofErr w:type="spellStart"/>
      <w:r w:rsidRPr="00775AF1">
        <w:rPr>
          <w:rFonts w:ascii="Ubuntu" w:hAnsi="Ubuntu" w:cs="Arial"/>
          <w:sz w:val="22"/>
          <w:szCs w:val="22"/>
        </w:rPr>
        <w:t>itp</w:t>
      </w:r>
      <w:proofErr w:type="spellEnd"/>
      <w:r w:rsidRPr="00775AF1">
        <w:rPr>
          <w:rFonts w:ascii="Ubuntu" w:hAnsi="Ubuntu" w:cs="Arial"/>
          <w:sz w:val="22"/>
          <w:szCs w:val="22"/>
        </w:rPr>
        <w:t xml:space="preserve">), rozszerza się o szkody powstałe wskutek awarii i uszkodzeń. Za </w:t>
      </w:r>
      <w:r w:rsidR="004E3A96" w:rsidRPr="00775AF1">
        <w:rPr>
          <w:rFonts w:ascii="Ubuntu" w:hAnsi="Ubuntu" w:cs="Arial"/>
          <w:sz w:val="22"/>
          <w:szCs w:val="22"/>
        </w:rPr>
        <w:t>zdarzenie</w:t>
      </w:r>
      <w:r w:rsidRPr="00775AF1">
        <w:rPr>
          <w:rFonts w:ascii="Ubuntu" w:hAnsi="Ubuntu" w:cs="Arial"/>
          <w:sz w:val="22"/>
          <w:szCs w:val="22"/>
        </w:rPr>
        <w:t xml:space="preserve"> uważa się stan techniczny maszyny, urządzenia lub aparatu, który ogranicza lub uniemożliwia  dalszą eksploatację, oraz zmniejsza sprawność maszyny, urządzenia lub aparatu i sieci ograniczając zdolność do działania.</w:t>
      </w:r>
    </w:p>
    <w:p w14:paraId="2BE8BFB7"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Nowo zainstalowane maszyny i urządzenia mogą zostać objęte ubezpieczeniem po pozytywnym zakończeniu prób eksploatacyjnych. Ochrona ubezpieczeniowa  nie obejmuje szkód:</w:t>
      </w:r>
    </w:p>
    <w:p w14:paraId="1B0F9FCE" w14:textId="77777777" w:rsidR="00236760" w:rsidRPr="00775AF1" w:rsidRDefault="00236760" w:rsidP="00900536">
      <w:pPr>
        <w:keepNext/>
        <w:keepLines/>
        <w:numPr>
          <w:ilvl w:val="0"/>
          <w:numId w:val="18"/>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za które na mocy przepisów prawa lub postanowień umowy odpowiedzialny jest producent, sprzedawca lub zewnętrzny warsztat naprawczy, o ile ponosi odpowiedzialność,</w:t>
      </w:r>
    </w:p>
    <w:p w14:paraId="417270E3" w14:textId="77777777" w:rsidR="00236760" w:rsidRPr="00775AF1" w:rsidRDefault="00236760" w:rsidP="00900536">
      <w:pPr>
        <w:keepNext/>
        <w:keepLines/>
        <w:numPr>
          <w:ilvl w:val="0"/>
          <w:numId w:val="18"/>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powstałych w wyniku naturalnego zużycia albo długotrwałej degeneracji właściwości użytkowanych maszyn i urządzeń, w tym wskutek kawitacji, erozji, korozji lub starzenia się izolacji,</w:t>
      </w:r>
    </w:p>
    <w:p w14:paraId="5E618024" w14:textId="77777777" w:rsidR="00236760" w:rsidRPr="00775AF1" w:rsidRDefault="00236760" w:rsidP="00900536">
      <w:pPr>
        <w:keepNext/>
        <w:keepLines/>
        <w:numPr>
          <w:ilvl w:val="0"/>
          <w:numId w:val="18"/>
        </w:numPr>
        <w:contextualSpacing/>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spowodowanych wadami lub uszkodzeniami istniejącymi w chwili zawarcia umowy ubezpieczenia, o których Ubezpieczony wiedział lub przy zachowaniu należytej staranności mógł się dowiedzieć.</w:t>
      </w:r>
    </w:p>
    <w:p w14:paraId="5D7DD073" w14:textId="3B9CCDA3"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Limit odpowiedzialności na jedno i wszystkie zdarzenia w okresie ubezpieczenia </w:t>
      </w:r>
      <w:r w:rsidR="00014B9A" w:rsidRPr="00775AF1">
        <w:rPr>
          <w:rFonts w:ascii="Ubuntu" w:hAnsi="Ubuntu" w:cs="Arial"/>
          <w:sz w:val="22"/>
          <w:szCs w:val="22"/>
        </w:rPr>
        <w:t xml:space="preserve"> - 200.000,00 zł</w:t>
      </w:r>
    </w:p>
    <w:p w14:paraId="3EB2B0C8" w14:textId="77777777" w:rsidR="00236760" w:rsidRPr="00775AF1" w:rsidRDefault="00236760" w:rsidP="00BF0EC2">
      <w:pPr>
        <w:keepNext/>
        <w:keepLines/>
        <w:jc w:val="both"/>
        <w:rPr>
          <w:rFonts w:ascii="Ubuntu" w:hAnsi="Ubuntu" w:cs="Arial"/>
          <w:b/>
          <w:sz w:val="22"/>
          <w:szCs w:val="22"/>
        </w:rPr>
      </w:pPr>
    </w:p>
    <w:p w14:paraId="6834BCCC" w14:textId="5DD9F413"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Przewóz gotówki</w:t>
      </w:r>
    </w:p>
    <w:p w14:paraId="4A3BDDA3" w14:textId="61525359"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Ubezpieczyciel nie będzie powoływał się na brak stosownych zabezpieczeń technicznych, jak i określonego sposobu konwojowania zgodnie z obowiązującymi na dzień zawarcia umowy przepisach, w odniesieniu do ubezpieczenia ryzyka kradzieży i rabunku gotówki w trakcie transportu dokonywanego przez pracowników/osób zatrudnionych Ubezpieczającego, którego wartość nie przekracza </w:t>
      </w:r>
      <w:r w:rsidR="00014B9A" w:rsidRPr="00775AF1">
        <w:rPr>
          <w:rFonts w:ascii="Ubuntu" w:hAnsi="Ubuntu" w:cs="Arial"/>
          <w:sz w:val="22"/>
          <w:szCs w:val="22"/>
        </w:rPr>
        <w:t>10.000,00 zł</w:t>
      </w:r>
    </w:p>
    <w:p w14:paraId="75B295E5" w14:textId="77777777" w:rsidR="00236760" w:rsidRPr="00775AF1" w:rsidRDefault="00236760" w:rsidP="00BF0EC2">
      <w:pPr>
        <w:keepNext/>
        <w:keepLines/>
        <w:jc w:val="both"/>
        <w:rPr>
          <w:rFonts w:ascii="Ubuntu" w:hAnsi="Ubuntu" w:cs="Arial"/>
          <w:b/>
          <w:sz w:val="22"/>
          <w:szCs w:val="22"/>
        </w:rPr>
      </w:pPr>
    </w:p>
    <w:p w14:paraId="5F2D70AB" w14:textId="492ACF43"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Koszty ponownego napełniania automatycznych urządzeń gaśniczych</w:t>
      </w:r>
    </w:p>
    <w:p w14:paraId="6D484156" w14:textId="77777777" w:rsidR="00236760" w:rsidRPr="00775AF1" w:rsidRDefault="00236760" w:rsidP="00BF0EC2">
      <w:pPr>
        <w:keepNext/>
        <w:keepLines/>
        <w:autoSpaceDE w:val="0"/>
        <w:autoSpaceDN w:val="0"/>
        <w:adjustRightInd w:val="0"/>
        <w:jc w:val="both"/>
        <w:rPr>
          <w:rFonts w:ascii="Ubuntu" w:hAnsi="Ubuntu" w:cs="Arial"/>
          <w:sz w:val="22"/>
          <w:szCs w:val="22"/>
        </w:rPr>
      </w:pPr>
      <w:r w:rsidRPr="00775AF1">
        <w:rPr>
          <w:rFonts w:ascii="Ubuntu" w:hAnsi="Ubuntu" w:cs="Arial"/>
          <w:sz w:val="22"/>
          <w:szCs w:val="22"/>
        </w:rPr>
        <w:t xml:space="preserve">Ustala się z zachowaniem pozostałych niezmienionych niniejszą klauzulą postanowień ogólnych warunków ubezpieczenia, iż Ubezpieczyciel w przypadku szkody, rozszerza zakres ochrony ubezpieczeniowej o koszty ponownego napełnienia urządzeń </w:t>
      </w:r>
      <w:proofErr w:type="spellStart"/>
      <w:r w:rsidRPr="00775AF1">
        <w:rPr>
          <w:rFonts w:ascii="Ubuntu" w:hAnsi="Ubuntu" w:cs="Arial"/>
          <w:sz w:val="22"/>
          <w:szCs w:val="22"/>
        </w:rPr>
        <w:t>przeciwpożaroywch</w:t>
      </w:r>
      <w:proofErr w:type="spellEnd"/>
      <w:r w:rsidRPr="00775AF1">
        <w:rPr>
          <w:rFonts w:ascii="Ubuntu" w:hAnsi="Ubuntu" w:cs="Arial"/>
          <w:sz w:val="22"/>
          <w:szCs w:val="22"/>
        </w:rPr>
        <w:t>.</w:t>
      </w:r>
    </w:p>
    <w:p w14:paraId="07FF6BB1" w14:textId="642C174C" w:rsidR="00236760" w:rsidRPr="00775AF1" w:rsidRDefault="00236760" w:rsidP="00BF0EC2">
      <w:pPr>
        <w:keepNext/>
        <w:keepLines/>
        <w:autoSpaceDE w:val="0"/>
        <w:autoSpaceDN w:val="0"/>
        <w:adjustRightInd w:val="0"/>
        <w:jc w:val="both"/>
        <w:rPr>
          <w:rFonts w:ascii="Ubuntu" w:hAnsi="Ubuntu" w:cs="Arial"/>
          <w:sz w:val="22"/>
          <w:szCs w:val="22"/>
        </w:rPr>
      </w:pPr>
      <w:r w:rsidRPr="00775AF1">
        <w:rPr>
          <w:rFonts w:ascii="Ubuntu" w:hAnsi="Ubuntu" w:cs="Arial"/>
          <w:sz w:val="22"/>
          <w:szCs w:val="22"/>
        </w:rPr>
        <w:t xml:space="preserve">Odpowiedzialność zostaje ustalona do wysokości </w:t>
      </w:r>
      <w:r w:rsidR="00014B9A" w:rsidRPr="00775AF1">
        <w:rPr>
          <w:rFonts w:ascii="Ubuntu" w:hAnsi="Ubuntu" w:cs="Arial"/>
          <w:sz w:val="22"/>
          <w:szCs w:val="22"/>
        </w:rPr>
        <w:t xml:space="preserve">limitu na jedno i wszystkie zdarzenia  - 20.000,00 zł </w:t>
      </w:r>
      <w:r w:rsidRPr="00775AF1">
        <w:rPr>
          <w:rFonts w:ascii="Ubuntu" w:hAnsi="Ubuntu" w:cs="Arial"/>
          <w:sz w:val="22"/>
          <w:szCs w:val="22"/>
        </w:rPr>
        <w:t>pod następującymi warunkami:</w:t>
      </w:r>
    </w:p>
    <w:p w14:paraId="6CD32B0E" w14:textId="77777777" w:rsidR="00236760" w:rsidRPr="00775AF1" w:rsidRDefault="00236760" w:rsidP="00BF0EC2">
      <w:pPr>
        <w:keepNext/>
        <w:keepLines/>
        <w:autoSpaceDE w:val="0"/>
        <w:autoSpaceDN w:val="0"/>
        <w:adjustRightInd w:val="0"/>
        <w:ind w:left="720" w:hanging="360"/>
        <w:jc w:val="both"/>
        <w:rPr>
          <w:rFonts w:ascii="Ubuntu" w:hAnsi="Ubuntu" w:cs="Arial"/>
          <w:sz w:val="22"/>
          <w:szCs w:val="22"/>
        </w:rPr>
      </w:pPr>
      <w:r w:rsidRPr="00775AF1">
        <w:rPr>
          <w:rFonts w:ascii="Ubuntu" w:hAnsi="Ubuntu" w:cs="Arial"/>
          <w:sz w:val="22"/>
          <w:szCs w:val="22"/>
        </w:rPr>
        <w:t></w:t>
      </w:r>
      <w:r w:rsidRPr="00775AF1">
        <w:rPr>
          <w:rFonts w:ascii="Ubuntu" w:hAnsi="Ubuntu" w:cs="Arial"/>
          <w:sz w:val="22"/>
          <w:szCs w:val="22"/>
        </w:rPr>
        <w:tab/>
        <w:t>użycie urządzeń przeciwpożarowych zapobiegło powstaniu szkody z powodu pożaru, którego skutki były objęte ochroną ubezpieczenia, albo</w:t>
      </w:r>
    </w:p>
    <w:p w14:paraId="7C27BC68"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lastRenderedPageBreak/>
        <w:t></w:t>
      </w:r>
      <w:r w:rsidRPr="00775AF1">
        <w:rPr>
          <w:rFonts w:ascii="Ubuntu" w:hAnsi="Ubuntu" w:cs="Arial"/>
          <w:sz w:val="22"/>
          <w:szCs w:val="22"/>
        </w:rPr>
        <w:tab/>
        <w:t>utracono czynniki gaśnicze w wyniku fałszywego alarmu, który był rezultatem zadziałania czujek przeciwpożarowych lub zdarzeniem wadliwości urządzeń przeciwpożarowych lub gaśniczych.</w:t>
      </w:r>
    </w:p>
    <w:p w14:paraId="1B73D998" w14:textId="77777777" w:rsidR="00236760" w:rsidRPr="00775AF1" w:rsidRDefault="00236760" w:rsidP="00BF0EC2">
      <w:pPr>
        <w:keepNext/>
        <w:keepLines/>
        <w:jc w:val="both"/>
        <w:rPr>
          <w:rFonts w:ascii="Ubuntu" w:hAnsi="Ubuntu" w:cs="Arial"/>
          <w:b/>
          <w:sz w:val="22"/>
          <w:szCs w:val="22"/>
        </w:rPr>
      </w:pPr>
    </w:p>
    <w:p w14:paraId="466F60C7" w14:textId="360BA8C3"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Odtworzenie dokumentacji/archiwum</w:t>
      </w:r>
    </w:p>
    <w:p w14:paraId="39E093DA"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69003EAB" w14:textId="77777777" w:rsidR="00014B9A" w:rsidRPr="00775AF1" w:rsidRDefault="00014B9A" w:rsidP="00BF0EC2">
      <w:pPr>
        <w:keepNext/>
        <w:keepLines/>
        <w:jc w:val="both"/>
        <w:rPr>
          <w:rFonts w:ascii="Ubuntu" w:hAnsi="Ubuntu" w:cs="Arial"/>
          <w:sz w:val="22"/>
          <w:szCs w:val="22"/>
        </w:rPr>
      </w:pPr>
    </w:p>
    <w:p w14:paraId="7794D8B3" w14:textId="2404D8DC"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Limit odpowiedzialności na jedno i wszystkie zdarzenia w okresie ubezpieczenia </w:t>
      </w:r>
      <w:r w:rsidR="00014B9A" w:rsidRPr="00775AF1">
        <w:rPr>
          <w:rFonts w:ascii="Ubuntu" w:hAnsi="Ubuntu" w:cs="Arial"/>
          <w:sz w:val="22"/>
          <w:szCs w:val="22"/>
        </w:rPr>
        <w:t>– 50.000,00 zł</w:t>
      </w:r>
    </w:p>
    <w:p w14:paraId="244A484F" w14:textId="77777777" w:rsidR="00236760" w:rsidRPr="00775AF1" w:rsidRDefault="00236760" w:rsidP="00BF0EC2">
      <w:pPr>
        <w:keepNext/>
        <w:keepLines/>
        <w:jc w:val="both"/>
        <w:rPr>
          <w:rFonts w:ascii="Ubuntu" w:hAnsi="Ubuntu" w:cs="Arial"/>
          <w:b/>
          <w:sz w:val="22"/>
          <w:szCs w:val="22"/>
        </w:rPr>
      </w:pPr>
    </w:p>
    <w:p w14:paraId="50C4CD26" w14:textId="1E18C0E0" w:rsidR="00236760" w:rsidRPr="00775AF1" w:rsidRDefault="00236760" w:rsidP="00982155">
      <w:pPr>
        <w:pStyle w:val="Akapitzlist"/>
        <w:keepNext/>
        <w:keepLines/>
        <w:numPr>
          <w:ilvl w:val="1"/>
          <w:numId w:val="59"/>
        </w:numPr>
        <w:jc w:val="both"/>
        <w:rPr>
          <w:rFonts w:ascii="Ubuntu" w:hAnsi="Ubuntu" w:cs="Arial"/>
          <w:b/>
        </w:rPr>
      </w:pPr>
      <w:r w:rsidRPr="00775AF1">
        <w:rPr>
          <w:rFonts w:ascii="Ubuntu" w:hAnsi="Ubuntu" w:cs="Arial"/>
          <w:b/>
        </w:rPr>
        <w:t>Ubezpieczenie ryzyka katastrofy budowlanej</w:t>
      </w:r>
    </w:p>
    <w:p w14:paraId="28FF0B77"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Ubezpieczenie obejmuje szkody spowodowane katastrofą budowlaną (definicja katastrofy budowlanej zgodna z art. 73 Ustawy z dnia 7 lipca 1994 r. Prawo Budowlane, Dz.U. 1994 nr 89 poz. 414 z </w:t>
      </w:r>
      <w:proofErr w:type="spellStart"/>
      <w:r w:rsidRPr="00775AF1">
        <w:rPr>
          <w:rFonts w:ascii="Ubuntu" w:hAnsi="Ubuntu" w:cs="Arial"/>
          <w:sz w:val="22"/>
          <w:szCs w:val="22"/>
        </w:rPr>
        <w:t>późn</w:t>
      </w:r>
      <w:proofErr w:type="spellEnd"/>
      <w:r w:rsidRPr="00775AF1">
        <w:rPr>
          <w:rFonts w:ascii="Ubuntu" w:hAnsi="Ubuntu" w:cs="Arial"/>
          <w:sz w:val="22"/>
          <w:szCs w:val="22"/>
        </w:rPr>
        <w:t>. zm.), bez względu na to czy katastrofa budowlana dotyczy mienia Ubezpieczonego będącego własnością Ubezpieczonego, czy osoby trzeciej.</w:t>
      </w:r>
    </w:p>
    <w:p w14:paraId="5B6793D8"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Nie dopuszcza się stosowania zapisów mówiących o pierwszeństwie zastosowania innych umów ubezpieczenia.</w:t>
      </w:r>
    </w:p>
    <w:p w14:paraId="2F9FA77A" w14:textId="053817D8" w:rsidR="00236760" w:rsidRPr="00775AF1" w:rsidRDefault="00236760" w:rsidP="00BF0EC2">
      <w:pPr>
        <w:keepNext/>
        <w:keepLines/>
        <w:rPr>
          <w:rFonts w:ascii="Ubuntu" w:hAnsi="Ubuntu" w:cs="Arial"/>
          <w:b/>
          <w:sz w:val="22"/>
          <w:szCs w:val="22"/>
        </w:rPr>
      </w:pPr>
      <w:r w:rsidRPr="00775AF1">
        <w:rPr>
          <w:rFonts w:ascii="Ubuntu" w:hAnsi="Ubuntu" w:cs="Arial"/>
          <w:sz w:val="22"/>
          <w:szCs w:val="22"/>
        </w:rPr>
        <w:t xml:space="preserve">Limit odpowiedzialności na jedno i wszystkie zdarzenia w okresie ubezpieczenia </w:t>
      </w:r>
      <w:r w:rsidR="00014B9A" w:rsidRPr="00775AF1">
        <w:rPr>
          <w:rFonts w:ascii="Ubuntu" w:hAnsi="Ubuntu" w:cs="Arial"/>
          <w:sz w:val="22"/>
          <w:szCs w:val="22"/>
        </w:rPr>
        <w:t xml:space="preserve"> - 5.000.000,00 zł</w:t>
      </w:r>
    </w:p>
    <w:p w14:paraId="1AE8BD47" w14:textId="77777777" w:rsidR="00236760" w:rsidRPr="00775AF1" w:rsidRDefault="00236760" w:rsidP="00BF0EC2">
      <w:pPr>
        <w:keepNext/>
        <w:keepLines/>
        <w:rPr>
          <w:rFonts w:ascii="Ubuntu" w:hAnsi="Ubuntu" w:cs="Arial"/>
          <w:b/>
          <w:sz w:val="22"/>
          <w:szCs w:val="22"/>
        </w:rPr>
      </w:pPr>
    </w:p>
    <w:p w14:paraId="6DB20AFB" w14:textId="639064AB" w:rsidR="00236760" w:rsidRPr="00775AF1" w:rsidRDefault="00236760" w:rsidP="00982155">
      <w:pPr>
        <w:pStyle w:val="Akapitzlist"/>
        <w:keepNext/>
        <w:keepLines/>
        <w:numPr>
          <w:ilvl w:val="1"/>
          <w:numId w:val="59"/>
        </w:numPr>
        <w:rPr>
          <w:rFonts w:ascii="Ubuntu" w:hAnsi="Ubuntu" w:cs="Arial"/>
          <w:b/>
        </w:rPr>
      </w:pPr>
      <w:r w:rsidRPr="00775AF1">
        <w:rPr>
          <w:rFonts w:ascii="Ubuntu" w:hAnsi="Ubuntu" w:cs="Arial"/>
          <w:b/>
        </w:rPr>
        <w:t>Klauzula warunków i taryf</w:t>
      </w:r>
    </w:p>
    <w:p w14:paraId="625C363E" w14:textId="1F5EDAC0"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p>
    <w:p w14:paraId="76435786" w14:textId="1081AD7D" w:rsidR="00822E51" w:rsidRPr="00775AF1" w:rsidRDefault="00822E51" w:rsidP="00BF0EC2">
      <w:pPr>
        <w:keepNext/>
        <w:keepLines/>
        <w:jc w:val="both"/>
        <w:rPr>
          <w:rFonts w:ascii="Ubuntu" w:hAnsi="Ubuntu" w:cs="Arial"/>
          <w:sz w:val="22"/>
          <w:szCs w:val="22"/>
        </w:rPr>
      </w:pPr>
    </w:p>
    <w:p w14:paraId="7568A0E2" w14:textId="268A95CA" w:rsidR="00822E51" w:rsidRPr="00775AF1" w:rsidRDefault="004E3A96" w:rsidP="00822E51">
      <w:pPr>
        <w:tabs>
          <w:tab w:val="left" w:pos="3114"/>
        </w:tabs>
        <w:jc w:val="both"/>
        <w:rPr>
          <w:rFonts w:ascii="Ubuntu" w:hAnsi="Ubuntu" w:cs="Arial"/>
          <w:b/>
          <w:bCs/>
          <w:sz w:val="22"/>
          <w:szCs w:val="22"/>
        </w:rPr>
      </w:pPr>
      <w:bookmarkStart w:id="7" w:name="_Hlk71264308"/>
      <w:r w:rsidRPr="00775AF1">
        <w:rPr>
          <w:rFonts w:ascii="Ubuntu" w:hAnsi="Ubuntu" w:cs="Arial"/>
          <w:b/>
          <w:bCs/>
          <w:sz w:val="22"/>
          <w:szCs w:val="22"/>
        </w:rPr>
        <w:t xml:space="preserve">3.35. </w:t>
      </w:r>
      <w:r w:rsidR="00822E51" w:rsidRPr="00775AF1">
        <w:rPr>
          <w:rFonts w:ascii="Ubuntu" w:hAnsi="Ubuntu" w:cs="Arial"/>
          <w:b/>
          <w:bCs/>
          <w:sz w:val="22"/>
          <w:szCs w:val="22"/>
        </w:rPr>
        <w:t>Koszty stałe działalności:</w:t>
      </w:r>
    </w:p>
    <w:p w14:paraId="49F0F3BD" w14:textId="007CA680" w:rsidR="00822E51" w:rsidRPr="00775AF1" w:rsidRDefault="00822E51" w:rsidP="00822E51">
      <w:pPr>
        <w:tabs>
          <w:tab w:val="left" w:pos="3114"/>
        </w:tabs>
        <w:jc w:val="both"/>
        <w:rPr>
          <w:rFonts w:ascii="Ubuntu" w:hAnsi="Ubuntu" w:cs="Arial"/>
          <w:sz w:val="22"/>
          <w:szCs w:val="22"/>
        </w:rPr>
      </w:pPr>
      <w:r w:rsidRPr="00775AF1">
        <w:rPr>
          <w:rFonts w:ascii="Ubuntu" w:hAnsi="Ubuntu" w:cs="Arial"/>
          <w:sz w:val="22"/>
          <w:szCs w:val="22"/>
        </w:rPr>
        <w:t>Ubezpieczyciel obejmuje ochroną ubezpieczeniową koszty stałe działalności, które Ubezpieczający poniósł w czasie przerwy działalności w miejscu ubezpieczenia wskazanym w umowie ubezpieczenia, w wyniku wystąpienia szkody spowodowanej ubezpieczonym zdarzeniem losowym</w:t>
      </w:r>
    </w:p>
    <w:p w14:paraId="3BC37A65" w14:textId="77777777" w:rsidR="00822E51" w:rsidRPr="00775AF1" w:rsidRDefault="00822E51" w:rsidP="00822E51">
      <w:pPr>
        <w:tabs>
          <w:tab w:val="left" w:pos="3114"/>
        </w:tabs>
        <w:jc w:val="both"/>
        <w:rPr>
          <w:rFonts w:ascii="Ubuntu" w:hAnsi="Ubuntu" w:cs="Arial"/>
          <w:sz w:val="22"/>
          <w:szCs w:val="22"/>
        </w:rPr>
      </w:pPr>
      <w:r w:rsidRPr="00775AF1">
        <w:rPr>
          <w:rFonts w:ascii="Ubuntu" w:hAnsi="Ubuntu" w:cs="Arial"/>
          <w:sz w:val="22"/>
          <w:szCs w:val="22"/>
        </w:rPr>
        <w:t>Okres odszkodowawczy 6 miesięcy</w:t>
      </w:r>
    </w:p>
    <w:p w14:paraId="553B3B46" w14:textId="77777777" w:rsidR="00822E51" w:rsidRPr="00775AF1" w:rsidRDefault="00822E51" w:rsidP="00822E51">
      <w:pPr>
        <w:tabs>
          <w:tab w:val="left" w:pos="3114"/>
        </w:tabs>
        <w:jc w:val="both"/>
        <w:rPr>
          <w:rFonts w:ascii="Ubuntu" w:hAnsi="Ubuntu" w:cs="Arial"/>
          <w:sz w:val="22"/>
          <w:szCs w:val="22"/>
        </w:rPr>
      </w:pPr>
      <w:r w:rsidRPr="00775AF1">
        <w:rPr>
          <w:rFonts w:ascii="Ubuntu" w:hAnsi="Ubuntu" w:cs="Arial"/>
          <w:sz w:val="22"/>
          <w:szCs w:val="22"/>
        </w:rPr>
        <w:t>Limit odszkodowawczy 200 000 zł</w:t>
      </w:r>
    </w:p>
    <w:p w14:paraId="5C5DCA50" w14:textId="10E426E8" w:rsidR="00822E51" w:rsidRPr="00775AF1" w:rsidRDefault="00822E51" w:rsidP="00822E51">
      <w:pPr>
        <w:rPr>
          <w:rFonts w:ascii="Ubuntu" w:hAnsi="Ubuntu" w:cs="Arial"/>
          <w:sz w:val="22"/>
          <w:szCs w:val="22"/>
        </w:rPr>
      </w:pPr>
      <w:r w:rsidRPr="00775AF1">
        <w:rPr>
          <w:rFonts w:ascii="Ubuntu" w:hAnsi="Ubuntu" w:cs="Arial"/>
          <w:sz w:val="22"/>
          <w:szCs w:val="22"/>
        </w:rPr>
        <w:t>Franszyza redukcyjna w każdej szkodzie wynosi 3 dni robocze</w:t>
      </w:r>
    </w:p>
    <w:p w14:paraId="43EF0BF8" w14:textId="77777777" w:rsidR="00014B9A" w:rsidRPr="00775AF1" w:rsidRDefault="00014B9A" w:rsidP="00822E51">
      <w:pPr>
        <w:rPr>
          <w:rFonts w:ascii="Ubuntu" w:hAnsi="Ubuntu" w:cs="Arial"/>
          <w:b/>
          <w:bCs/>
          <w:sz w:val="22"/>
          <w:szCs w:val="22"/>
        </w:rPr>
      </w:pPr>
    </w:p>
    <w:p w14:paraId="5007313D" w14:textId="3463E6B1" w:rsidR="00822E51" w:rsidRPr="00775AF1" w:rsidRDefault="00822E51" w:rsidP="00982155">
      <w:pPr>
        <w:pStyle w:val="Akapitzlist"/>
        <w:numPr>
          <w:ilvl w:val="1"/>
          <w:numId w:val="59"/>
        </w:numPr>
        <w:rPr>
          <w:rFonts w:ascii="Ubuntu" w:hAnsi="Ubuntu" w:cs="Arial"/>
          <w:b/>
          <w:bCs/>
        </w:rPr>
      </w:pPr>
      <w:r w:rsidRPr="00775AF1">
        <w:rPr>
          <w:rFonts w:ascii="Ubuntu" w:hAnsi="Ubuntu" w:cs="Arial"/>
          <w:b/>
          <w:bCs/>
        </w:rPr>
        <w:t>Ochrona w przypadku niedopełnienia obowiązków</w:t>
      </w:r>
    </w:p>
    <w:p w14:paraId="3EF8DE55" w14:textId="77777777" w:rsidR="00822E51" w:rsidRPr="00775AF1" w:rsidRDefault="00822E51" w:rsidP="00822E51">
      <w:pPr>
        <w:rPr>
          <w:rFonts w:ascii="Ubuntu" w:hAnsi="Ubuntu" w:cs="Arial"/>
          <w:sz w:val="22"/>
          <w:szCs w:val="22"/>
        </w:rPr>
      </w:pPr>
      <w:r w:rsidRPr="00775AF1">
        <w:rPr>
          <w:rFonts w:ascii="Ubuntu" w:hAnsi="Ubuntu" w:cs="Arial"/>
          <w:sz w:val="22"/>
          <w:szCs w:val="22"/>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p>
    <w:p w14:paraId="6311F174" w14:textId="138A06FE" w:rsidR="00822E51" w:rsidRPr="00775AF1" w:rsidRDefault="00822E51" w:rsidP="00822E51">
      <w:pPr>
        <w:rPr>
          <w:rFonts w:ascii="Ubuntu" w:hAnsi="Ubuntu" w:cs="Arial"/>
          <w:sz w:val="22"/>
          <w:szCs w:val="22"/>
          <w:u w:val="single"/>
        </w:rPr>
      </w:pPr>
    </w:p>
    <w:p w14:paraId="313AF6C5" w14:textId="77777777" w:rsidR="00822E51" w:rsidRPr="00775AF1" w:rsidRDefault="00822E51" w:rsidP="00822E51">
      <w:pPr>
        <w:rPr>
          <w:rFonts w:ascii="Ubuntu" w:hAnsi="Ubuntu" w:cs="Arial"/>
          <w:sz w:val="22"/>
          <w:szCs w:val="22"/>
          <w:u w:val="single"/>
        </w:rPr>
      </w:pPr>
    </w:p>
    <w:p w14:paraId="3E19BBC2" w14:textId="2B342A5F" w:rsidR="00822E51" w:rsidRPr="00775AF1" w:rsidRDefault="00822E51" w:rsidP="00982155">
      <w:pPr>
        <w:pStyle w:val="Akapitzlist"/>
        <w:numPr>
          <w:ilvl w:val="1"/>
          <w:numId w:val="59"/>
        </w:numPr>
        <w:rPr>
          <w:rFonts w:ascii="Ubuntu" w:hAnsi="Ubuntu" w:cs="Arial"/>
          <w:b/>
          <w:bCs/>
        </w:rPr>
      </w:pPr>
      <w:r w:rsidRPr="00775AF1">
        <w:rPr>
          <w:rFonts w:ascii="Ubuntu" w:hAnsi="Ubuntu" w:cs="Arial"/>
          <w:b/>
          <w:bCs/>
        </w:rPr>
        <w:t>Klauzula składowania</w:t>
      </w:r>
    </w:p>
    <w:p w14:paraId="7C44D34B" w14:textId="77777777" w:rsidR="00822E51" w:rsidRPr="00775AF1" w:rsidRDefault="00822E51" w:rsidP="00822E51">
      <w:pPr>
        <w:rPr>
          <w:rFonts w:ascii="Ubuntu" w:hAnsi="Ubuntu" w:cs="Arial"/>
          <w:sz w:val="22"/>
          <w:szCs w:val="22"/>
        </w:rPr>
      </w:pPr>
      <w:r w:rsidRPr="00775AF1">
        <w:rPr>
          <w:rFonts w:ascii="Ubuntu" w:hAnsi="Ubuntu" w:cs="Arial"/>
          <w:sz w:val="22"/>
          <w:szCs w:val="22"/>
        </w:rPr>
        <w:t>Obowiązek składowania mienia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4B0D3E19" w14:textId="56141A33" w:rsidR="00822E51" w:rsidRPr="00775AF1" w:rsidRDefault="00822E51" w:rsidP="00822E51">
      <w:pPr>
        <w:rPr>
          <w:rFonts w:ascii="Ubuntu" w:hAnsi="Ubuntu" w:cs="Arial"/>
          <w:sz w:val="22"/>
          <w:szCs w:val="22"/>
          <w:u w:val="single"/>
        </w:rPr>
      </w:pPr>
    </w:p>
    <w:p w14:paraId="5135010F" w14:textId="3D9C0B98" w:rsidR="00822E51" w:rsidRPr="00775AF1" w:rsidRDefault="00822E51" w:rsidP="00982155">
      <w:pPr>
        <w:pStyle w:val="Akapitzlist"/>
        <w:numPr>
          <w:ilvl w:val="1"/>
          <w:numId w:val="59"/>
        </w:numPr>
        <w:rPr>
          <w:rFonts w:ascii="Ubuntu" w:hAnsi="Ubuntu" w:cs="Arial"/>
          <w:b/>
          <w:bCs/>
        </w:rPr>
      </w:pPr>
      <w:r w:rsidRPr="00775AF1">
        <w:rPr>
          <w:rFonts w:ascii="Ubuntu" w:hAnsi="Ubuntu" w:cs="Arial"/>
          <w:b/>
          <w:bCs/>
        </w:rPr>
        <w:t>Klauzula kosztów ewakuacji</w:t>
      </w:r>
    </w:p>
    <w:p w14:paraId="7976796F" w14:textId="77777777" w:rsidR="00822E51" w:rsidRPr="00775AF1" w:rsidRDefault="00822E51" w:rsidP="00822E51">
      <w:pPr>
        <w:rPr>
          <w:rFonts w:ascii="Ubuntu" w:hAnsi="Ubuntu" w:cs="Arial"/>
          <w:sz w:val="22"/>
          <w:szCs w:val="22"/>
        </w:rPr>
      </w:pPr>
      <w:r w:rsidRPr="00775AF1">
        <w:rPr>
          <w:rFonts w:ascii="Ubuntu" w:hAnsi="Ubuntu" w:cs="Arial"/>
          <w:sz w:val="22"/>
          <w:szCs w:val="22"/>
        </w:rPr>
        <w:t xml:space="preserve">Rozszerza się zakres ochrony ubezpieczeniowej o dodatkowe koszty ewakuacji wskutek zdarzenia objętym umową ubezpieczenia. Za ewakuację rozumie się konieczność zapewnienia poszkodowanym </w:t>
      </w:r>
      <w:r w:rsidRPr="00775AF1">
        <w:rPr>
          <w:rFonts w:ascii="Ubuntu" w:hAnsi="Ubuntu" w:cs="Arial"/>
          <w:sz w:val="22"/>
          <w:szCs w:val="22"/>
        </w:rPr>
        <w:lastRenderedPageBreak/>
        <w:t>schronienia wskutek zdarzenia losowego, koszt dozoru uszkodzonego mienia (o ile to konieczne) do czasu zabezpieczenia mienia; koszty, o których mowa w klauzuli pokryte zostaną wyłącznie w sytuacji gdy ewakuacja przeprowadzona została na polecenie Policji, Straży Pożarnej lub Straży Miejskiej oraz odbywała się pod kierunkiem lub w obecności ww. służb.</w:t>
      </w:r>
    </w:p>
    <w:p w14:paraId="11DE5935" w14:textId="77777777" w:rsidR="00014B9A" w:rsidRPr="00775AF1" w:rsidRDefault="00014B9A" w:rsidP="00822E51">
      <w:pPr>
        <w:rPr>
          <w:rFonts w:ascii="Ubuntu" w:hAnsi="Ubuntu" w:cs="Arial"/>
          <w:sz w:val="22"/>
          <w:szCs w:val="22"/>
        </w:rPr>
      </w:pPr>
    </w:p>
    <w:p w14:paraId="511D811F" w14:textId="24D81D07" w:rsidR="00822E51" w:rsidRPr="00775AF1" w:rsidRDefault="00822E51" w:rsidP="00822E51">
      <w:pPr>
        <w:rPr>
          <w:rFonts w:ascii="Ubuntu" w:hAnsi="Ubuntu" w:cs="Arial"/>
          <w:sz w:val="22"/>
          <w:szCs w:val="22"/>
        </w:rPr>
      </w:pPr>
      <w:r w:rsidRPr="00775AF1">
        <w:rPr>
          <w:rFonts w:ascii="Ubuntu" w:hAnsi="Ubuntu" w:cs="Arial"/>
          <w:sz w:val="22"/>
          <w:szCs w:val="22"/>
        </w:rPr>
        <w:t>Limit odpowiedzialności na jedno i wszystkie zdarzenia w okresie ubezpieczenia  - 40.000 zł</w:t>
      </w:r>
    </w:p>
    <w:p w14:paraId="6792FB35" w14:textId="0CBC1898" w:rsidR="00822E51" w:rsidRPr="00775AF1" w:rsidRDefault="00822E51" w:rsidP="00822E51">
      <w:pPr>
        <w:rPr>
          <w:rFonts w:ascii="Ubuntu" w:hAnsi="Ubuntu" w:cs="Arial"/>
          <w:sz w:val="22"/>
          <w:szCs w:val="22"/>
          <w:u w:val="single"/>
        </w:rPr>
      </w:pPr>
    </w:p>
    <w:p w14:paraId="40218B8C" w14:textId="0DC137C1" w:rsidR="00822E51" w:rsidRPr="00775AF1" w:rsidRDefault="00822E51" w:rsidP="00982155">
      <w:pPr>
        <w:pStyle w:val="Akapitzlist"/>
        <w:numPr>
          <w:ilvl w:val="1"/>
          <w:numId w:val="59"/>
        </w:numPr>
        <w:rPr>
          <w:rFonts w:ascii="Ubuntu" w:hAnsi="Ubuntu" w:cs="Arial"/>
          <w:b/>
          <w:bCs/>
        </w:rPr>
      </w:pPr>
      <w:r w:rsidRPr="00775AF1">
        <w:rPr>
          <w:rFonts w:ascii="Ubuntu" w:hAnsi="Ubuntu" w:cs="Arial"/>
          <w:b/>
          <w:bCs/>
        </w:rPr>
        <w:t xml:space="preserve"> Klauzula nakazu administracyjnego</w:t>
      </w:r>
    </w:p>
    <w:p w14:paraId="61F35C17" w14:textId="77777777" w:rsidR="00822E51" w:rsidRPr="00775AF1" w:rsidRDefault="00822E51" w:rsidP="00822E51">
      <w:pPr>
        <w:rPr>
          <w:rFonts w:ascii="Ubuntu" w:hAnsi="Ubuntu" w:cs="Arial"/>
          <w:sz w:val="22"/>
          <w:szCs w:val="22"/>
        </w:rPr>
      </w:pPr>
      <w:r w:rsidRPr="00775AF1">
        <w:rPr>
          <w:rFonts w:ascii="Ubuntu" w:hAnsi="Ubuntu" w:cs="Arial"/>
          <w:sz w:val="22"/>
          <w:szCs w:val="22"/>
        </w:rPr>
        <w:t xml:space="preserve">Jeśli po wystąpieniu szkody okaże się, ze wskutek decyzji władz administracyjnych lub 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1868EB30" w14:textId="77777777" w:rsidR="00014B9A" w:rsidRPr="00775AF1" w:rsidRDefault="00014B9A" w:rsidP="00822E51">
      <w:pPr>
        <w:rPr>
          <w:rFonts w:ascii="Ubuntu" w:hAnsi="Ubuntu" w:cs="Arial"/>
          <w:sz w:val="22"/>
          <w:szCs w:val="22"/>
        </w:rPr>
      </w:pPr>
    </w:p>
    <w:p w14:paraId="5020BD37" w14:textId="1A10FA8E" w:rsidR="00822E51" w:rsidRPr="00775AF1" w:rsidRDefault="00822E51" w:rsidP="00822E51">
      <w:pPr>
        <w:rPr>
          <w:rFonts w:ascii="Ubuntu" w:hAnsi="Ubuntu" w:cs="Arial"/>
          <w:sz w:val="22"/>
          <w:szCs w:val="22"/>
        </w:rPr>
      </w:pPr>
      <w:r w:rsidRPr="00775AF1">
        <w:rPr>
          <w:rFonts w:ascii="Ubuntu" w:hAnsi="Ubuntu" w:cs="Arial"/>
          <w:sz w:val="22"/>
          <w:szCs w:val="22"/>
        </w:rPr>
        <w:t xml:space="preserve">Limit odpowiedzialności – 200 000 zł na jedno i wszystkie zdarzenia w okresie ubezpieczenia </w:t>
      </w:r>
    </w:p>
    <w:p w14:paraId="5CE427AE" w14:textId="37D31EA5" w:rsidR="00822E51" w:rsidRPr="00775AF1" w:rsidRDefault="00822E51" w:rsidP="00BF0EC2">
      <w:pPr>
        <w:keepNext/>
        <w:keepLines/>
        <w:jc w:val="both"/>
        <w:rPr>
          <w:rFonts w:ascii="Ubuntu" w:hAnsi="Ubuntu" w:cs="Arial"/>
          <w:sz w:val="22"/>
          <w:szCs w:val="22"/>
        </w:rPr>
      </w:pPr>
    </w:p>
    <w:p w14:paraId="29C234C9" w14:textId="30F9EE98" w:rsidR="00822E51" w:rsidRPr="00775AF1" w:rsidRDefault="00822E51" w:rsidP="00982155">
      <w:pPr>
        <w:pStyle w:val="Akapitzlist"/>
        <w:numPr>
          <w:ilvl w:val="1"/>
          <w:numId w:val="59"/>
        </w:numPr>
        <w:rPr>
          <w:rFonts w:ascii="Ubuntu" w:hAnsi="Ubuntu" w:cs="Arial"/>
          <w:b/>
          <w:bCs/>
        </w:rPr>
      </w:pPr>
      <w:r w:rsidRPr="00775AF1">
        <w:rPr>
          <w:rFonts w:ascii="Ubuntu" w:hAnsi="Ubuntu" w:cs="Arial"/>
          <w:b/>
          <w:bCs/>
        </w:rPr>
        <w:t xml:space="preserve">Klauzula odbudowy w innej lokalizacji </w:t>
      </w:r>
    </w:p>
    <w:p w14:paraId="1A6FC4CF" w14:textId="115614F0" w:rsidR="00822E51" w:rsidRPr="00775AF1" w:rsidRDefault="00822E51" w:rsidP="00822E51">
      <w:pPr>
        <w:rPr>
          <w:rFonts w:ascii="Ubuntu" w:hAnsi="Ubuntu" w:cs="Arial"/>
          <w:sz w:val="22"/>
          <w:szCs w:val="22"/>
        </w:rPr>
      </w:pPr>
      <w:r w:rsidRPr="00775AF1">
        <w:rPr>
          <w:rFonts w:ascii="Ubuntu" w:hAnsi="Ubuntu" w:cs="Arial"/>
          <w:sz w:val="22"/>
          <w:szCs w:val="22"/>
        </w:rPr>
        <w:t xml:space="preserve">Ubezpieczyciel zezwala, aby uszkodzone lub zniszczone mienie mogło być przywrócone do poprzedniego stanu w dowolnym miejscu według uznania Ubezpieczającego/ Ubezpieczonego oraz w sposób odpowiadający wymogom Ubezpieczającego/ Ubezpieczonego, z zastrzeżeniem, że wysokość odszkodowania w żadnym wypadku nie przekroczy kwoty, którą Ubezpieczyciel zobowiązany byłby wypłacić, gdyby uszkodzone lub zniszczone mienie było przywrócone do poprzedniego stanu w dotychczasowej lokalizacji. </w:t>
      </w:r>
    </w:p>
    <w:p w14:paraId="4CDDFF1B" w14:textId="77777777" w:rsidR="00822E51" w:rsidRPr="00775AF1" w:rsidRDefault="00822E51" w:rsidP="00822E51">
      <w:pPr>
        <w:rPr>
          <w:rFonts w:ascii="Ubuntu" w:hAnsi="Ubuntu" w:cs="Arial"/>
          <w:sz w:val="22"/>
          <w:szCs w:val="22"/>
        </w:rPr>
      </w:pPr>
    </w:p>
    <w:p w14:paraId="7B909AB4" w14:textId="5FA36FD5" w:rsidR="00822E51" w:rsidRPr="00775AF1" w:rsidRDefault="004E3A96" w:rsidP="00822E51">
      <w:pPr>
        <w:rPr>
          <w:rFonts w:ascii="Ubuntu" w:hAnsi="Ubuntu" w:cs="Arial"/>
          <w:b/>
          <w:bCs/>
          <w:sz w:val="22"/>
          <w:szCs w:val="22"/>
        </w:rPr>
      </w:pPr>
      <w:r w:rsidRPr="00775AF1">
        <w:rPr>
          <w:rFonts w:ascii="Ubuntu" w:hAnsi="Ubuntu" w:cs="Arial"/>
          <w:b/>
          <w:bCs/>
          <w:sz w:val="22"/>
          <w:szCs w:val="22"/>
        </w:rPr>
        <w:t>3.40. K</w:t>
      </w:r>
      <w:r w:rsidR="00822E51" w:rsidRPr="00775AF1">
        <w:rPr>
          <w:rFonts w:ascii="Ubuntu" w:hAnsi="Ubuntu" w:cs="Arial"/>
          <w:b/>
          <w:bCs/>
          <w:sz w:val="22"/>
          <w:szCs w:val="22"/>
        </w:rPr>
        <w:t>lauzula odstąpienia od odtworzenia mienia</w:t>
      </w:r>
    </w:p>
    <w:p w14:paraId="4FCFEC11" w14:textId="2C3BCD9A" w:rsidR="00771F1E" w:rsidRPr="00775AF1" w:rsidRDefault="00822E51" w:rsidP="0024721E">
      <w:pPr>
        <w:rPr>
          <w:rFonts w:ascii="Ubuntu" w:hAnsi="Ubuntu" w:cs="Arial"/>
          <w:sz w:val="22"/>
          <w:szCs w:val="22"/>
        </w:rPr>
      </w:pPr>
      <w:r w:rsidRPr="00775AF1">
        <w:rPr>
          <w:rFonts w:ascii="Ubuntu" w:hAnsi="Ubuntu" w:cs="Arial"/>
          <w:sz w:val="22"/>
          <w:szCs w:val="22"/>
        </w:rPr>
        <w:t>Ubezpieczony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bookmarkEnd w:id="7"/>
    </w:p>
    <w:p w14:paraId="5BEF4390" w14:textId="0DA7ED9A" w:rsidR="00014B9A" w:rsidRPr="00775AF1" w:rsidRDefault="00033CC3" w:rsidP="00982155">
      <w:pPr>
        <w:pStyle w:val="Akapitzlist"/>
        <w:keepNext/>
        <w:keepLines/>
        <w:numPr>
          <w:ilvl w:val="0"/>
          <w:numId w:val="59"/>
        </w:numPr>
        <w:tabs>
          <w:tab w:val="left" w:pos="426"/>
        </w:tabs>
        <w:overflowPunct w:val="0"/>
        <w:autoSpaceDE w:val="0"/>
        <w:autoSpaceDN w:val="0"/>
        <w:adjustRightInd w:val="0"/>
        <w:jc w:val="both"/>
        <w:textAlignment w:val="baseline"/>
        <w:rPr>
          <w:rFonts w:ascii="Ubuntu" w:hAnsi="Ubuntu" w:cs="Arial"/>
          <w:b/>
          <w:bCs/>
        </w:rPr>
      </w:pPr>
      <w:r w:rsidRPr="00775AF1">
        <w:rPr>
          <w:rFonts w:ascii="Ubuntu" w:hAnsi="Ubuntu" w:cs="Arial"/>
          <w:b/>
          <w:bCs/>
        </w:rPr>
        <w:lastRenderedPageBreak/>
        <w:t>KLAUZULE DODATKOWE  OBLIGATORYJN</w:t>
      </w:r>
      <w:r w:rsidR="00616C24" w:rsidRPr="00775AF1">
        <w:rPr>
          <w:rFonts w:ascii="Ubuntu" w:hAnsi="Ubuntu" w:cs="Arial"/>
          <w:b/>
          <w:bCs/>
        </w:rPr>
        <w:t>E</w:t>
      </w:r>
      <w:r w:rsidRPr="00775AF1">
        <w:rPr>
          <w:rFonts w:ascii="Ubuntu" w:hAnsi="Ubuntu" w:cs="Arial"/>
          <w:b/>
          <w:bCs/>
        </w:rPr>
        <w:t xml:space="preserve"> DO PAKIETU NR  2 </w:t>
      </w:r>
    </w:p>
    <w:p w14:paraId="76D51F71" w14:textId="77777777" w:rsidR="00033CC3" w:rsidRPr="00775AF1" w:rsidRDefault="00033CC3" w:rsidP="00BF0EC2">
      <w:pPr>
        <w:keepNext/>
        <w:keepLines/>
        <w:tabs>
          <w:tab w:val="left" w:pos="426"/>
        </w:tabs>
        <w:overflowPunct w:val="0"/>
        <w:autoSpaceDE w:val="0"/>
        <w:autoSpaceDN w:val="0"/>
        <w:adjustRightInd w:val="0"/>
        <w:jc w:val="both"/>
        <w:textAlignment w:val="baseline"/>
        <w:rPr>
          <w:rFonts w:ascii="Ubuntu" w:hAnsi="Ubuntu" w:cs="Arial"/>
          <w:b/>
          <w:bCs/>
          <w:sz w:val="22"/>
          <w:szCs w:val="22"/>
        </w:rPr>
      </w:pPr>
    </w:p>
    <w:p w14:paraId="697E4C70" w14:textId="4A3E7F64" w:rsidR="00236760" w:rsidRPr="00775AF1" w:rsidRDefault="00236760" w:rsidP="00982155">
      <w:pPr>
        <w:pStyle w:val="Akapitzlist"/>
        <w:keepNext/>
        <w:keepLines/>
        <w:numPr>
          <w:ilvl w:val="1"/>
          <w:numId w:val="59"/>
        </w:numPr>
        <w:tabs>
          <w:tab w:val="left" w:pos="426"/>
        </w:tabs>
        <w:overflowPunct w:val="0"/>
        <w:autoSpaceDE w:val="0"/>
        <w:autoSpaceDN w:val="0"/>
        <w:adjustRightInd w:val="0"/>
        <w:jc w:val="both"/>
        <w:textAlignment w:val="baseline"/>
        <w:rPr>
          <w:rFonts w:ascii="Ubuntu" w:hAnsi="Ubuntu" w:cs="Arial"/>
          <w:b/>
          <w:bCs/>
        </w:rPr>
      </w:pPr>
      <w:r w:rsidRPr="00775AF1">
        <w:rPr>
          <w:rFonts w:ascii="Ubuntu" w:hAnsi="Ubuntu" w:cs="Arial"/>
          <w:b/>
          <w:bCs/>
        </w:rPr>
        <w:t>Klauzula tymczasowego magazynowania lub chwilowa przerwa w eksploatacji</w:t>
      </w:r>
    </w:p>
    <w:p w14:paraId="2D4758FA" w14:textId="77777777" w:rsidR="00236760" w:rsidRPr="00775AF1" w:rsidRDefault="00236760" w:rsidP="00BF0EC2">
      <w:pPr>
        <w:keepNext/>
        <w:keepLines/>
        <w:tabs>
          <w:tab w:val="left" w:pos="426"/>
        </w:tabs>
        <w:overflowPunct w:val="0"/>
        <w:autoSpaceDE w:val="0"/>
        <w:autoSpaceDN w:val="0"/>
        <w:adjustRightInd w:val="0"/>
        <w:ind w:left="720"/>
        <w:jc w:val="both"/>
        <w:textAlignment w:val="baseline"/>
        <w:rPr>
          <w:rFonts w:ascii="Ubuntu" w:hAnsi="Ubuntu" w:cs="Arial"/>
          <w:sz w:val="22"/>
          <w:szCs w:val="22"/>
        </w:rPr>
      </w:pPr>
    </w:p>
    <w:p w14:paraId="252D4511" w14:textId="77777777" w:rsidR="00236760" w:rsidRPr="00775AF1" w:rsidRDefault="00236760" w:rsidP="00BF0EC2">
      <w:pPr>
        <w:keepNext/>
        <w:keepLines/>
        <w:jc w:val="both"/>
        <w:rPr>
          <w:rFonts w:ascii="Ubuntu" w:hAnsi="Ubuntu" w:cs="Arial"/>
          <w:sz w:val="22"/>
          <w:szCs w:val="22"/>
        </w:rPr>
      </w:pPr>
      <w:r w:rsidRPr="00775AF1">
        <w:rPr>
          <w:rFonts w:ascii="Ubuntu" w:hAnsi="Ubuntu" w:cs="Arial"/>
          <w:sz w:val="22"/>
          <w:szCs w:val="22"/>
        </w:rPr>
        <w:t xml:space="preserve">Na podstawie niniejszej klauzuli dodatkowej zakres ubezpieczenia rozszerza się o szkody w sprzęcie elektronicznym będącym we wcześniejszej eksploatacji, a powstałe w czasie tymczasowego magazynowania lub chwilowej przerwy w użytkowaniu – ubezpieczenie na podstawie niniejszej klauzuli obejmuje wyłącznie szkody powstałe na skutek zdarzeń w ramach ubezpieczenia od </w:t>
      </w:r>
      <w:proofErr w:type="spellStart"/>
      <w:r w:rsidRPr="00775AF1">
        <w:rPr>
          <w:rFonts w:ascii="Ubuntu" w:hAnsi="Ubuntu" w:cs="Arial"/>
          <w:sz w:val="22"/>
          <w:szCs w:val="22"/>
        </w:rPr>
        <w:t>ryzyk</w:t>
      </w:r>
      <w:proofErr w:type="spellEnd"/>
      <w:r w:rsidRPr="00775AF1">
        <w:rPr>
          <w:rFonts w:ascii="Ubuntu" w:hAnsi="Ubuntu" w:cs="Arial"/>
          <w:sz w:val="22"/>
          <w:szCs w:val="22"/>
        </w:rPr>
        <w:t xml:space="preserve"> wszystkich - w miejscu objętym ubezpieczeniem, określonym w umowie ubezpieczenia, a także w innym miejscu magazynowania, o ile magazynowanie to wynikało z konieczności ratowania mienia przed szkodą lub przed zwiększeniem rozmiarów szkody. </w:t>
      </w:r>
    </w:p>
    <w:p w14:paraId="54BF5346" w14:textId="77777777" w:rsidR="00236760" w:rsidRPr="00775AF1" w:rsidRDefault="00236760" w:rsidP="00BF0EC2">
      <w:pPr>
        <w:keepNext/>
        <w:keepLines/>
        <w:ind w:left="-11"/>
        <w:jc w:val="both"/>
        <w:rPr>
          <w:rFonts w:ascii="Ubuntu" w:hAnsi="Ubuntu" w:cs="Arial"/>
          <w:sz w:val="22"/>
          <w:szCs w:val="22"/>
        </w:rPr>
      </w:pPr>
    </w:p>
    <w:p w14:paraId="4AEA83D0" w14:textId="21F72A23" w:rsidR="00236760" w:rsidRPr="00775AF1" w:rsidRDefault="00236760" w:rsidP="00982155">
      <w:pPr>
        <w:pStyle w:val="Akapitzlist"/>
        <w:keepNext/>
        <w:keepLines/>
        <w:numPr>
          <w:ilvl w:val="1"/>
          <w:numId w:val="59"/>
        </w:numPr>
        <w:tabs>
          <w:tab w:val="left" w:pos="426"/>
        </w:tabs>
        <w:overflowPunct w:val="0"/>
        <w:autoSpaceDE w:val="0"/>
        <w:autoSpaceDN w:val="0"/>
        <w:adjustRightInd w:val="0"/>
        <w:jc w:val="both"/>
        <w:textAlignment w:val="baseline"/>
        <w:rPr>
          <w:rFonts w:ascii="Ubuntu" w:hAnsi="Ubuntu" w:cs="Arial"/>
          <w:b/>
          <w:bCs/>
        </w:rPr>
      </w:pPr>
      <w:r w:rsidRPr="00775AF1">
        <w:rPr>
          <w:rFonts w:ascii="Ubuntu" w:hAnsi="Ubuntu" w:cs="Arial"/>
          <w:b/>
          <w:bCs/>
        </w:rPr>
        <w:t>Klauzula - postanowienia szczególne dotyczące ubezpieczenia sprzętu elektronicznego od daty dostawy do daty włączenia do planowej eksploatacji</w:t>
      </w:r>
    </w:p>
    <w:p w14:paraId="21CFA52C" w14:textId="77777777" w:rsidR="00236760" w:rsidRPr="00775AF1" w:rsidRDefault="00236760" w:rsidP="00BF0EC2">
      <w:pPr>
        <w:keepNext/>
        <w:keepLines/>
        <w:tabs>
          <w:tab w:val="left" w:pos="426"/>
        </w:tabs>
        <w:overflowPunct w:val="0"/>
        <w:autoSpaceDE w:val="0"/>
        <w:autoSpaceDN w:val="0"/>
        <w:adjustRightInd w:val="0"/>
        <w:ind w:left="720"/>
        <w:jc w:val="both"/>
        <w:textAlignment w:val="baseline"/>
        <w:rPr>
          <w:rFonts w:ascii="Ubuntu" w:hAnsi="Ubuntu" w:cs="Arial"/>
          <w:sz w:val="22"/>
          <w:szCs w:val="22"/>
        </w:rPr>
      </w:pPr>
    </w:p>
    <w:p w14:paraId="36003DF6" w14:textId="77777777" w:rsidR="00236760" w:rsidRPr="00775AF1" w:rsidRDefault="00236760" w:rsidP="00BF0EC2">
      <w:pPr>
        <w:keepNext/>
        <w:keepLines/>
        <w:tabs>
          <w:tab w:val="left" w:pos="567"/>
        </w:tabs>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Na podstawie niniejszej klauzuli dodatkowej zakres ubezpieczenia rozszerza się o szkody powstałe w sprzęcie elektronicznym lub w jego częściach od daty dostawy do daty włączenia do planowej eksploatacji, pod warunkiem że: sprzęt elektroniczny i jego części są magazynowane (składowane) w oryginalnych opakowaniach i w pomieszczeniach do tego przystosowanych.</w:t>
      </w:r>
    </w:p>
    <w:p w14:paraId="4255C9F4" w14:textId="77777777" w:rsidR="00236760" w:rsidRPr="00775AF1" w:rsidRDefault="00236760" w:rsidP="00BF0EC2">
      <w:pPr>
        <w:keepNext/>
        <w:keepLines/>
        <w:tabs>
          <w:tab w:val="left" w:pos="567"/>
        </w:tabs>
        <w:jc w:val="both"/>
        <w:rPr>
          <w:rFonts w:ascii="Ubuntu" w:eastAsiaTheme="minorHAnsi" w:hAnsi="Ubuntu" w:cs="Arial"/>
          <w:sz w:val="22"/>
          <w:szCs w:val="22"/>
          <w:lang w:eastAsia="en-US"/>
        </w:rPr>
      </w:pPr>
      <w:r w:rsidRPr="00775AF1">
        <w:rPr>
          <w:rFonts w:ascii="Ubuntu" w:eastAsiaTheme="minorHAnsi" w:hAnsi="Ubuntu" w:cs="Arial"/>
          <w:sz w:val="22"/>
          <w:szCs w:val="22"/>
          <w:lang w:eastAsia="en-US"/>
        </w:rPr>
        <w:t>Termin magazynowania (składowania) nie przekracza 6-ciu miesięcy od daty dostawy.</w:t>
      </w:r>
    </w:p>
    <w:p w14:paraId="70316955" w14:textId="77777777" w:rsidR="00236760" w:rsidRPr="00775AF1" w:rsidRDefault="00236760" w:rsidP="00BF0EC2">
      <w:pPr>
        <w:keepNext/>
        <w:keepLines/>
        <w:tabs>
          <w:tab w:val="left" w:pos="567"/>
        </w:tabs>
        <w:jc w:val="both"/>
        <w:rPr>
          <w:rFonts w:ascii="Ubuntu" w:hAnsi="Ubuntu" w:cs="Arial"/>
          <w:sz w:val="22"/>
          <w:szCs w:val="22"/>
        </w:rPr>
      </w:pPr>
      <w:r w:rsidRPr="00775AF1">
        <w:rPr>
          <w:rFonts w:ascii="Ubuntu" w:hAnsi="Ubuntu" w:cs="Arial"/>
          <w:sz w:val="22"/>
          <w:szCs w:val="22"/>
        </w:rPr>
        <w:t xml:space="preserve">Ubezpieczenie na podstawie niniejszej klauzuli obejmuje wyłącznie szkody powstałe na skutek zdarzeń w ramach ubezpieczenia od </w:t>
      </w:r>
      <w:proofErr w:type="spellStart"/>
      <w:r w:rsidRPr="00775AF1">
        <w:rPr>
          <w:rFonts w:ascii="Ubuntu" w:hAnsi="Ubuntu" w:cs="Arial"/>
          <w:sz w:val="22"/>
          <w:szCs w:val="22"/>
        </w:rPr>
        <w:t>ryzyk</w:t>
      </w:r>
      <w:proofErr w:type="spellEnd"/>
      <w:r w:rsidRPr="00775AF1">
        <w:rPr>
          <w:rFonts w:ascii="Ubuntu" w:hAnsi="Ubuntu" w:cs="Arial"/>
          <w:sz w:val="22"/>
          <w:szCs w:val="22"/>
        </w:rPr>
        <w:t xml:space="preserve"> wszystkich.</w:t>
      </w:r>
    </w:p>
    <w:p w14:paraId="32A2DDF6" w14:textId="77777777" w:rsidR="00236760" w:rsidRPr="00775AF1" w:rsidRDefault="00236760" w:rsidP="00BF0EC2">
      <w:pPr>
        <w:keepNext/>
        <w:keepLines/>
        <w:tabs>
          <w:tab w:val="left" w:pos="567"/>
        </w:tabs>
        <w:jc w:val="both"/>
        <w:rPr>
          <w:rFonts w:ascii="Ubuntu" w:hAnsi="Ubuntu" w:cs="Arial"/>
          <w:sz w:val="22"/>
          <w:szCs w:val="22"/>
        </w:rPr>
      </w:pPr>
      <w:r w:rsidRPr="00775AF1">
        <w:rPr>
          <w:rFonts w:ascii="Ubuntu" w:hAnsi="Ubuntu" w:cs="Arial"/>
          <w:sz w:val="22"/>
          <w:szCs w:val="22"/>
        </w:rPr>
        <w:t>Wykonawca nie ponosi odpowiedzialności za szkody w sprzęcie elektronicznym/częściach, które powstały podczas transportu, montażu.</w:t>
      </w:r>
    </w:p>
    <w:p w14:paraId="2D29F86A" w14:textId="77777777" w:rsidR="00236760" w:rsidRPr="00775AF1" w:rsidRDefault="00236760" w:rsidP="00BF0EC2">
      <w:pPr>
        <w:keepNext/>
        <w:keepLines/>
        <w:tabs>
          <w:tab w:val="left" w:pos="567"/>
        </w:tabs>
        <w:jc w:val="both"/>
        <w:rPr>
          <w:rFonts w:ascii="Ubuntu" w:hAnsi="Ubuntu" w:cs="Arial"/>
          <w:sz w:val="22"/>
          <w:szCs w:val="22"/>
        </w:rPr>
      </w:pPr>
      <w:r w:rsidRPr="00775AF1">
        <w:rPr>
          <w:rFonts w:ascii="Ubuntu" w:hAnsi="Ubuntu" w:cs="Arial"/>
          <w:sz w:val="22"/>
          <w:szCs w:val="22"/>
        </w:rPr>
        <w:t>Postanowienia niniejszej klauzuli tracą moc z chwilą zakończenia uruchomienia próbnego, gdy sprzęt zostanie przekazany do planowej eksploatacji. Od tego momentu obowiązują aktualnie obowiązujące ogólne warunki ubezpieczenia sprzętu elektronicznego.</w:t>
      </w:r>
    </w:p>
    <w:p w14:paraId="1BF0A8D7" w14:textId="00A729FF" w:rsidR="001B2378" w:rsidRPr="00775AF1" w:rsidRDefault="001B2378" w:rsidP="00033CC3">
      <w:pPr>
        <w:keepNext/>
        <w:keepLines/>
        <w:tabs>
          <w:tab w:val="left" w:pos="426"/>
        </w:tabs>
        <w:overflowPunct w:val="0"/>
        <w:autoSpaceDE w:val="0"/>
        <w:autoSpaceDN w:val="0"/>
        <w:adjustRightInd w:val="0"/>
        <w:jc w:val="both"/>
        <w:textAlignment w:val="baseline"/>
        <w:rPr>
          <w:rFonts w:ascii="Ubuntu" w:hAnsi="Ubuntu" w:cs="Arial"/>
          <w:b/>
          <w:bCs/>
          <w:sz w:val="22"/>
          <w:szCs w:val="22"/>
        </w:rPr>
      </w:pPr>
    </w:p>
    <w:p w14:paraId="2802CF6A" w14:textId="0EDBDCB2" w:rsidR="00771F1E" w:rsidRPr="00775AF1" w:rsidRDefault="00771F1E" w:rsidP="00033CC3">
      <w:pPr>
        <w:keepNext/>
        <w:keepLines/>
        <w:tabs>
          <w:tab w:val="left" w:pos="426"/>
        </w:tabs>
        <w:overflowPunct w:val="0"/>
        <w:autoSpaceDE w:val="0"/>
        <w:autoSpaceDN w:val="0"/>
        <w:adjustRightInd w:val="0"/>
        <w:jc w:val="both"/>
        <w:textAlignment w:val="baseline"/>
        <w:rPr>
          <w:rFonts w:ascii="Ubuntu" w:hAnsi="Ubuntu" w:cs="Arial"/>
          <w:b/>
          <w:bCs/>
          <w:sz w:val="22"/>
          <w:szCs w:val="22"/>
        </w:rPr>
      </w:pPr>
    </w:p>
    <w:p w14:paraId="23AE46B6" w14:textId="77777777" w:rsidR="00771F1E" w:rsidRPr="00775AF1" w:rsidRDefault="00771F1E" w:rsidP="00033CC3">
      <w:pPr>
        <w:keepNext/>
        <w:keepLines/>
        <w:tabs>
          <w:tab w:val="left" w:pos="426"/>
        </w:tabs>
        <w:overflowPunct w:val="0"/>
        <w:autoSpaceDE w:val="0"/>
        <w:autoSpaceDN w:val="0"/>
        <w:adjustRightInd w:val="0"/>
        <w:jc w:val="both"/>
        <w:textAlignment w:val="baseline"/>
        <w:rPr>
          <w:rFonts w:ascii="Ubuntu" w:hAnsi="Ubuntu" w:cs="Arial"/>
          <w:b/>
          <w:bCs/>
          <w:sz w:val="22"/>
          <w:szCs w:val="22"/>
        </w:rPr>
      </w:pPr>
    </w:p>
    <w:p w14:paraId="747B94F4" w14:textId="09E037D4" w:rsidR="00033CC3" w:rsidRPr="00775AF1" w:rsidRDefault="00033CC3" w:rsidP="00982155">
      <w:pPr>
        <w:pStyle w:val="Akapitzlist"/>
        <w:keepNext/>
        <w:keepLines/>
        <w:numPr>
          <w:ilvl w:val="0"/>
          <w:numId w:val="59"/>
        </w:numPr>
        <w:tabs>
          <w:tab w:val="left" w:pos="426"/>
        </w:tabs>
        <w:overflowPunct w:val="0"/>
        <w:autoSpaceDE w:val="0"/>
        <w:autoSpaceDN w:val="0"/>
        <w:adjustRightInd w:val="0"/>
        <w:jc w:val="both"/>
        <w:textAlignment w:val="baseline"/>
        <w:rPr>
          <w:rFonts w:ascii="Ubuntu" w:hAnsi="Ubuntu" w:cs="Arial"/>
          <w:b/>
          <w:bCs/>
        </w:rPr>
      </w:pPr>
      <w:r w:rsidRPr="00775AF1">
        <w:rPr>
          <w:rFonts w:ascii="Ubuntu" w:hAnsi="Ubuntu" w:cs="Arial"/>
          <w:b/>
          <w:bCs/>
        </w:rPr>
        <w:t xml:space="preserve">KLAUZULE DODATKOWE  OBLIGATORYJNE DO PAKIETU NR  3 </w:t>
      </w:r>
    </w:p>
    <w:p w14:paraId="4622332C" w14:textId="77777777" w:rsidR="00033CC3" w:rsidRPr="00775AF1" w:rsidRDefault="00033CC3" w:rsidP="00BF0EC2">
      <w:pPr>
        <w:keepNext/>
        <w:keepLines/>
        <w:jc w:val="both"/>
        <w:rPr>
          <w:rFonts w:ascii="Ubuntu" w:eastAsiaTheme="minorHAnsi" w:hAnsi="Ubuntu" w:cs="Arial"/>
          <w:b/>
          <w:bCs/>
          <w:sz w:val="22"/>
          <w:szCs w:val="22"/>
          <w:u w:val="single"/>
          <w:lang w:eastAsia="en-US"/>
        </w:rPr>
      </w:pPr>
    </w:p>
    <w:p w14:paraId="4D7C4E97" w14:textId="3DFC201E" w:rsidR="00236760" w:rsidRPr="00775AF1" w:rsidRDefault="00771F1E" w:rsidP="00BF0EC2">
      <w:pPr>
        <w:keepNext/>
        <w:keepLines/>
        <w:jc w:val="both"/>
        <w:rPr>
          <w:rFonts w:ascii="Ubuntu" w:eastAsiaTheme="minorHAnsi" w:hAnsi="Ubuntu" w:cs="Arial"/>
          <w:b/>
          <w:bCs/>
          <w:sz w:val="22"/>
          <w:szCs w:val="22"/>
          <w:lang w:eastAsia="en-US"/>
        </w:rPr>
      </w:pPr>
      <w:r w:rsidRPr="00775AF1">
        <w:rPr>
          <w:rFonts w:ascii="Ubuntu" w:eastAsiaTheme="minorHAnsi" w:hAnsi="Ubuntu" w:cs="Arial"/>
          <w:b/>
          <w:bCs/>
          <w:sz w:val="22"/>
          <w:szCs w:val="22"/>
          <w:lang w:eastAsia="en-US"/>
        </w:rPr>
        <w:t xml:space="preserve">5.1. </w:t>
      </w:r>
      <w:r w:rsidR="00236760" w:rsidRPr="00775AF1">
        <w:rPr>
          <w:rFonts w:ascii="Ubuntu" w:eastAsiaTheme="minorHAnsi" w:hAnsi="Ubuntu" w:cs="Arial"/>
          <w:b/>
          <w:bCs/>
          <w:sz w:val="22"/>
          <w:szCs w:val="22"/>
          <w:lang w:eastAsia="en-US"/>
        </w:rPr>
        <w:t>Rozszerzenie zakresu ochrony ubezpieczeniowej o szkody powstałe w trakcie samoczynnego przemieszczania maszyn budowlanych poza miejscem ubezpieczenia</w:t>
      </w:r>
    </w:p>
    <w:p w14:paraId="34DFE3CD" w14:textId="77777777" w:rsidR="00236760" w:rsidRPr="00775AF1" w:rsidRDefault="00236760" w:rsidP="00BF0EC2">
      <w:pPr>
        <w:keepNext/>
        <w:keepLines/>
        <w:autoSpaceDE w:val="0"/>
        <w:autoSpaceDN w:val="0"/>
        <w:rPr>
          <w:rFonts w:ascii="Ubuntu" w:hAnsi="Ubuntu" w:cs="Arial"/>
          <w:sz w:val="22"/>
          <w:szCs w:val="22"/>
        </w:rPr>
      </w:pPr>
      <w:r w:rsidRPr="00775AF1">
        <w:rPr>
          <w:rFonts w:ascii="Ubuntu" w:hAnsi="Ubuntu" w:cs="Arial"/>
          <w:sz w:val="22"/>
          <w:szCs w:val="22"/>
        </w:rPr>
        <w:t>1. Ustala się, z zachowaniem pozostałych niezmienionych niniejszą klauzulą postanowień ogólnych warunków ubezpieczenia maszyn i urządzeń budowlanych, że ubezpieczyciel rozszerza zakres ochrony ubezpieczeniowej o szkody w ubezpieczonym mieniu, które powstały na terenie Rzeczpospolitej Polskiej podczas samodzielnego przemieszczania maszyn budowlanych poza miejscem ubezpieczenia.</w:t>
      </w:r>
    </w:p>
    <w:p w14:paraId="0C330D5C" w14:textId="77777777" w:rsidR="00236760" w:rsidRPr="00775AF1" w:rsidRDefault="00236760" w:rsidP="00BF0EC2">
      <w:pPr>
        <w:keepNext/>
        <w:keepLines/>
        <w:autoSpaceDE w:val="0"/>
        <w:autoSpaceDN w:val="0"/>
        <w:rPr>
          <w:rFonts w:ascii="Ubuntu" w:hAnsi="Ubuntu" w:cs="Arial"/>
          <w:sz w:val="22"/>
          <w:szCs w:val="22"/>
        </w:rPr>
      </w:pPr>
      <w:r w:rsidRPr="00775AF1">
        <w:rPr>
          <w:rFonts w:ascii="Ubuntu" w:hAnsi="Ubuntu" w:cs="Arial"/>
          <w:sz w:val="22"/>
          <w:szCs w:val="22"/>
        </w:rPr>
        <w:t>2. Z zakresu ochrony ubezpieczeniowej wyłączone są szkody powstałe:</w:t>
      </w:r>
    </w:p>
    <w:p w14:paraId="1D944CC1" w14:textId="77777777" w:rsidR="00236760" w:rsidRPr="00775AF1" w:rsidRDefault="00236760" w:rsidP="00BF0EC2">
      <w:pPr>
        <w:keepNext/>
        <w:keepLines/>
        <w:autoSpaceDE w:val="0"/>
        <w:autoSpaceDN w:val="0"/>
        <w:rPr>
          <w:rFonts w:ascii="Ubuntu" w:hAnsi="Ubuntu" w:cs="Arial"/>
          <w:sz w:val="22"/>
          <w:szCs w:val="22"/>
        </w:rPr>
      </w:pPr>
      <w:r w:rsidRPr="00775AF1">
        <w:rPr>
          <w:rFonts w:ascii="Ubuntu" w:hAnsi="Ubuntu" w:cs="Arial"/>
          <w:sz w:val="22"/>
          <w:szCs w:val="22"/>
        </w:rPr>
        <w:t>1) w pojazdach mechanicznych i środkach transportu podlegających obowiązkowi rejestracji i dopuszczonych do ruchu po drogach publicznych;</w:t>
      </w:r>
    </w:p>
    <w:p w14:paraId="5D5142C8" w14:textId="77777777" w:rsidR="00236760" w:rsidRPr="00775AF1" w:rsidRDefault="00236760" w:rsidP="00BF0EC2">
      <w:pPr>
        <w:keepNext/>
        <w:keepLines/>
        <w:autoSpaceDE w:val="0"/>
        <w:autoSpaceDN w:val="0"/>
        <w:rPr>
          <w:rFonts w:ascii="Ubuntu" w:hAnsi="Ubuntu" w:cs="Arial"/>
          <w:sz w:val="22"/>
          <w:szCs w:val="22"/>
        </w:rPr>
      </w:pPr>
      <w:r w:rsidRPr="00775AF1">
        <w:rPr>
          <w:rFonts w:ascii="Ubuntu" w:hAnsi="Ubuntu" w:cs="Arial"/>
          <w:sz w:val="22"/>
          <w:szCs w:val="22"/>
        </w:rPr>
        <w:t>2) wskutek wypadku przedmiotu ubezpieczenia tj. zdarzenia polegającego na nagłym działaniu siły mechanicznej w momencie zetknięcia się pojazdu z osobami, przedmiotami, zwierzętami, a także przewrócenie się, wywrócenia się, wykolejenia się lub spadnięcia, jeśli został on spowodowany złym stanem technicznym maszyny lub stanem nietrzeźwości lub odurzenia narkotycznego kierowcy.</w:t>
      </w:r>
    </w:p>
    <w:p w14:paraId="117BD51D" w14:textId="77777777" w:rsidR="00236760" w:rsidRPr="00775AF1" w:rsidRDefault="00236760" w:rsidP="00BF0EC2">
      <w:pPr>
        <w:keepNext/>
        <w:keepLines/>
        <w:autoSpaceDE w:val="0"/>
        <w:autoSpaceDN w:val="0"/>
        <w:rPr>
          <w:rFonts w:ascii="Ubuntu" w:hAnsi="Ubuntu" w:cs="Arial"/>
          <w:sz w:val="22"/>
          <w:szCs w:val="22"/>
          <w:lang w:eastAsia="en-US"/>
        </w:rPr>
      </w:pPr>
      <w:r w:rsidRPr="00775AF1">
        <w:rPr>
          <w:rFonts w:ascii="Ubuntu" w:hAnsi="Ubuntu" w:cs="Arial"/>
          <w:sz w:val="22"/>
          <w:szCs w:val="22"/>
        </w:rPr>
        <w:t>3. Ubezpieczający zobowiązany jest w przypadku szkód spowodowanych kradzieżą z włamaniem, rabunkiem dokonanym lub usiłowanym oraz wypadkiem środka transportowego niezwłocznie zawiadomić o tym zdarzeniu policję i dostarczyć ubezpieczycielowi kopię zawiadomienia.</w:t>
      </w:r>
    </w:p>
    <w:p w14:paraId="56AB86EF" w14:textId="77777777" w:rsidR="00236760" w:rsidRPr="00775AF1" w:rsidRDefault="00236760" w:rsidP="00BF0EC2">
      <w:pPr>
        <w:keepNext/>
        <w:keepLines/>
        <w:jc w:val="both"/>
        <w:rPr>
          <w:rFonts w:ascii="Ubuntu" w:hAnsi="Ubuntu" w:cs="Arial"/>
          <w:sz w:val="22"/>
          <w:szCs w:val="22"/>
        </w:rPr>
      </w:pPr>
    </w:p>
    <w:p w14:paraId="0D647105" w14:textId="77777777" w:rsidR="00236760" w:rsidRPr="00775AF1" w:rsidRDefault="00236760" w:rsidP="00BF0EC2">
      <w:pPr>
        <w:keepNext/>
        <w:keepLines/>
        <w:ind w:left="720"/>
        <w:jc w:val="both"/>
        <w:rPr>
          <w:rFonts w:ascii="Ubuntu" w:hAnsi="Ubuntu" w:cs="Arial"/>
          <w:sz w:val="22"/>
          <w:szCs w:val="22"/>
        </w:rPr>
      </w:pPr>
    </w:p>
    <w:p w14:paraId="61507966" w14:textId="76A021B6" w:rsidR="00236760" w:rsidRPr="00775AF1" w:rsidRDefault="00236760" w:rsidP="00BF0EC2">
      <w:pPr>
        <w:rPr>
          <w:rFonts w:ascii="Ubuntu" w:hAnsi="Ubuntu" w:cs="Arial"/>
          <w:sz w:val="22"/>
          <w:szCs w:val="22"/>
        </w:rPr>
      </w:pPr>
    </w:p>
    <w:p w14:paraId="783A45A4" w14:textId="6E8E8E99" w:rsidR="00771F1E" w:rsidRPr="00775AF1" w:rsidRDefault="00771F1E" w:rsidP="00BF0EC2">
      <w:pPr>
        <w:rPr>
          <w:rFonts w:ascii="Ubuntu" w:hAnsi="Ubuntu" w:cs="Arial"/>
          <w:sz w:val="22"/>
          <w:szCs w:val="22"/>
        </w:rPr>
      </w:pPr>
    </w:p>
    <w:p w14:paraId="6E0184AE" w14:textId="4B4C0637" w:rsidR="00771F1E" w:rsidRPr="00775AF1" w:rsidRDefault="00771F1E" w:rsidP="00BF0EC2">
      <w:pPr>
        <w:rPr>
          <w:rFonts w:ascii="Ubuntu" w:hAnsi="Ubuntu" w:cs="Arial"/>
          <w:sz w:val="22"/>
          <w:szCs w:val="22"/>
        </w:rPr>
      </w:pPr>
    </w:p>
    <w:p w14:paraId="3E974153" w14:textId="4BB1E2B8" w:rsidR="00771F1E" w:rsidRPr="00775AF1" w:rsidRDefault="00771F1E" w:rsidP="00BF0EC2">
      <w:pPr>
        <w:rPr>
          <w:rFonts w:ascii="Ubuntu" w:hAnsi="Ubuntu" w:cs="Arial"/>
          <w:sz w:val="22"/>
          <w:szCs w:val="22"/>
        </w:rPr>
      </w:pPr>
    </w:p>
    <w:p w14:paraId="02539752" w14:textId="5BE0DC89" w:rsidR="00771F1E" w:rsidRPr="00775AF1" w:rsidRDefault="00771F1E" w:rsidP="00BF0EC2">
      <w:pPr>
        <w:rPr>
          <w:rFonts w:ascii="Ubuntu" w:hAnsi="Ubuntu" w:cs="Arial"/>
          <w:sz w:val="22"/>
          <w:szCs w:val="22"/>
        </w:rPr>
      </w:pPr>
    </w:p>
    <w:p w14:paraId="5C795301" w14:textId="35723909" w:rsidR="00771F1E" w:rsidRPr="00775AF1" w:rsidRDefault="00771F1E" w:rsidP="00BF0EC2">
      <w:pPr>
        <w:rPr>
          <w:rFonts w:ascii="Ubuntu" w:hAnsi="Ubuntu" w:cs="Arial"/>
          <w:sz w:val="22"/>
          <w:szCs w:val="22"/>
        </w:rPr>
      </w:pPr>
    </w:p>
    <w:p w14:paraId="7A02E8C8" w14:textId="77777777" w:rsidR="00771F1E" w:rsidRPr="00775AF1" w:rsidRDefault="00771F1E" w:rsidP="00BF0EC2">
      <w:pPr>
        <w:rPr>
          <w:rFonts w:ascii="Ubuntu" w:hAnsi="Ubuntu" w:cs="Arial"/>
          <w:sz w:val="22"/>
          <w:szCs w:val="22"/>
        </w:rPr>
      </w:pPr>
    </w:p>
    <w:p w14:paraId="791B874B" w14:textId="77777777" w:rsidR="00ED172F" w:rsidRPr="00775AF1" w:rsidRDefault="00ED172F" w:rsidP="00BF0EC2">
      <w:pPr>
        <w:rPr>
          <w:rFonts w:ascii="Ubuntu" w:hAnsi="Ubuntu" w:cs="Arial"/>
          <w:sz w:val="22"/>
          <w:szCs w:val="22"/>
        </w:rPr>
      </w:pPr>
    </w:p>
    <w:p w14:paraId="4185BD5F" w14:textId="77777777" w:rsidR="00ED172F" w:rsidRPr="00775AF1" w:rsidRDefault="00ED172F" w:rsidP="00BF0EC2">
      <w:pPr>
        <w:rPr>
          <w:rFonts w:ascii="Ubuntu" w:hAnsi="Ubuntu" w:cs="Arial"/>
          <w:sz w:val="22"/>
          <w:szCs w:val="22"/>
        </w:rPr>
      </w:pPr>
    </w:p>
    <w:p w14:paraId="6536EEAB" w14:textId="4FE810D5" w:rsidR="00236760" w:rsidRPr="00775AF1" w:rsidRDefault="00033CC3" w:rsidP="00982155">
      <w:pPr>
        <w:pStyle w:val="Akapitzlist"/>
        <w:numPr>
          <w:ilvl w:val="0"/>
          <w:numId w:val="59"/>
        </w:numPr>
        <w:tabs>
          <w:tab w:val="left" w:pos="1080"/>
        </w:tabs>
        <w:suppressAutoHyphens/>
        <w:jc w:val="both"/>
        <w:rPr>
          <w:rFonts w:ascii="Ubuntu" w:hAnsi="Ubuntu" w:cs="Arial"/>
          <w:b/>
          <w:bCs/>
          <w:lang w:eastAsia="ar-SA"/>
        </w:rPr>
      </w:pPr>
      <w:r w:rsidRPr="00775AF1">
        <w:rPr>
          <w:rFonts w:ascii="Ubuntu" w:hAnsi="Ubuntu" w:cs="Arial"/>
          <w:b/>
          <w:bCs/>
          <w:lang w:eastAsia="ar-SA"/>
        </w:rPr>
        <w:t>KLAUZULE FAKULTATYWNE DO PAKIETU NR 1</w:t>
      </w:r>
    </w:p>
    <w:p w14:paraId="4CEB9AC1" w14:textId="059CB795" w:rsidR="00033CC3" w:rsidRPr="00775AF1" w:rsidRDefault="00033CC3" w:rsidP="00BF0EC2">
      <w:pPr>
        <w:tabs>
          <w:tab w:val="left" w:pos="1080"/>
        </w:tabs>
        <w:suppressAutoHyphens/>
        <w:jc w:val="both"/>
        <w:rPr>
          <w:rFonts w:ascii="Ubuntu" w:hAnsi="Ubuntu" w:cs="Arial"/>
          <w:b/>
          <w:bCs/>
          <w:sz w:val="22"/>
          <w:szCs w:val="22"/>
          <w:lang w:eastAsia="ar-SA"/>
        </w:rPr>
      </w:pPr>
    </w:p>
    <w:p w14:paraId="5ADE7163" w14:textId="113FA46C" w:rsidR="00033CC3" w:rsidRPr="008B7731" w:rsidRDefault="00033CC3" w:rsidP="00982155">
      <w:pPr>
        <w:pStyle w:val="Akapitzlist"/>
        <w:keepNext/>
        <w:keepLines/>
        <w:numPr>
          <w:ilvl w:val="1"/>
          <w:numId w:val="59"/>
        </w:numPr>
        <w:jc w:val="both"/>
        <w:rPr>
          <w:rFonts w:ascii="Ubuntu" w:hAnsi="Ubuntu" w:cs="Arial"/>
          <w:color w:val="FF0000"/>
        </w:rPr>
      </w:pPr>
      <w:r w:rsidRPr="008B7731">
        <w:rPr>
          <w:rFonts w:ascii="Ubuntu" w:hAnsi="Ubuntu" w:cs="Arial"/>
          <w:color w:val="FF0000"/>
          <w:lang w:eastAsia="ar-SA"/>
        </w:rPr>
        <w:t>Podniesienie limitu</w:t>
      </w:r>
      <w:r w:rsidRPr="008B7731">
        <w:rPr>
          <w:rFonts w:ascii="Ubuntu" w:hAnsi="Ubuntu" w:cs="Arial"/>
          <w:color w:val="FF0000"/>
        </w:rPr>
        <w:t xml:space="preserve"> odpowiedzialności w odniesieniu do szkód spowodowanych przez pożar (ogień), wybuch (eksplozję), dym lub sadzę z  45.000.0</w:t>
      </w:r>
      <w:r w:rsidR="00C42C66" w:rsidRPr="008B7731">
        <w:rPr>
          <w:rFonts w:ascii="Ubuntu" w:hAnsi="Ubuntu" w:cs="Arial"/>
          <w:color w:val="FF0000"/>
        </w:rPr>
        <w:t>0</w:t>
      </w:r>
      <w:r w:rsidRPr="008B7731">
        <w:rPr>
          <w:rFonts w:ascii="Ubuntu" w:hAnsi="Ubuntu" w:cs="Arial"/>
          <w:color w:val="FF0000"/>
        </w:rPr>
        <w:t>0,00 zł na jedno i wszystkie zdarzenia w okresie ubezpieczenia na 90.000.000,00 zł na jedno i wszystkie zdarzenia w okresie ubezpieczenia</w:t>
      </w:r>
    </w:p>
    <w:p w14:paraId="4C5814AB" w14:textId="77777777" w:rsidR="00771F1E" w:rsidRPr="008B7731" w:rsidRDefault="00771F1E" w:rsidP="00771F1E">
      <w:pPr>
        <w:pStyle w:val="Akapitzlist"/>
        <w:keepNext/>
        <w:keepLines/>
        <w:ind w:left="360"/>
        <w:jc w:val="both"/>
        <w:rPr>
          <w:rFonts w:ascii="Ubuntu" w:hAnsi="Ubuntu" w:cs="Arial"/>
          <w:color w:val="FF0000"/>
        </w:rPr>
      </w:pPr>
    </w:p>
    <w:p w14:paraId="751BA7B1" w14:textId="44E4D97E" w:rsidR="00033CC3" w:rsidRPr="008B7731" w:rsidRDefault="00033CC3" w:rsidP="00982155">
      <w:pPr>
        <w:pStyle w:val="Akapitzlist"/>
        <w:keepNext/>
        <w:keepLines/>
        <w:numPr>
          <w:ilvl w:val="1"/>
          <w:numId w:val="59"/>
        </w:numPr>
        <w:jc w:val="both"/>
        <w:rPr>
          <w:rFonts w:ascii="Ubuntu" w:hAnsi="Ubuntu" w:cs="Arial"/>
          <w:color w:val="FF0000"/>
        </w:rPr>
      </w:pPr>
      <w:bookmarkStart w:id="8" w:name="_Hlk71291276"/>
      <w:r w:rsidRPr="008B7731">
        <w:rPr>
          <w:rFonts w:ascii="Ubuntu" w:hAnsi="Ubuntu" w:cs="Arial"/>
          <w:color w:val="FF0000"/>
          <w:lang w:eastAsia="ar-SA"/>
        </w:rPr>
        <w:t>Podniesienie limitu</w:t>
      </w:r>
      <w:r w:rsidRPr="008B7731">
        <w:rPr>
          <w:rFonts w:ascii="Ubuntu" w:hAnsi="Ubuntu" w:cs="Arial"/>
          <w:color w:val="FF0000"/>
        </w:rPr>
        <w:t xml:space="preserve"> odpowiedzialności w odniesieniu do klauzuli strajków, rozruchów i zamieszek społecznych z 1.000.000,00 zł do 10.000.000,00</w:t>
      </w:r>
      <w:bookmarkEnd w:id="8"/>
      <w:r w:rsidR="000E62A2" w:rsidRPr="008B7731">
        <w:rPr>
          <w:rFonts w:ascii="Ubuntu" w:hAnsi="Ubuntu" w:cs="Arial"/>
          <w:color w:val="FF0000"/>
        </w:rPr>
        <w:t xml:space="preserve"> oraz </w:t>
      </w:r>
      <w:r w:rsidRPr="008B7731">
        <w:rPr>
          <w:rFonts w:ascii="Ubuntu" w:hAnsi="Ubuntu" w:cs="Arial"/>
          <w:color w:val="FF0000"/>
        </w:rPr>
        <w:t>Podniesienie limitu odpowiedzialności w odniesieniu do klauzuli  ryzyka terroryzmu  z 1.000.000,00 zł do 10.000.000,00</w:t>
      </w:r>
    </w:p>
    <w:p w14:paraId="5DC6D521" w14:textId="77777777" w:rsidR="00033CC3" w:rsidRPr="00775AF1" w:rsidRDefault="00033CC3" w:rsidP="00033CC3">
      <w:pPr>
        <w:pStyle w:val="Akapitzlist"/>
        <w:keepNext/>
        <w:keepLines/>
        <w:jc w:val="both"/>
        <w:rPr>
          <w:rFonts w:ascii="Ubuntu" w:hAnsi="Ubuntu" w:cs="Arial"/>
        </w:rPr>
      </w:pPr>
    </w:p>
    <w:p w14:paraId="683B7DF5" w14:textId="22B0B7F0" w:rsidR="00033CC3" w:rsidRPr="00775AF1" w:rsidRDefault="00033CC3" w:rsidP="00033CC3">
      <w:pPr>
        <w:pStyle w:val="Akapitzlist"/>
        <w:tabs>
          <w:tab w:val="left" w:pos="1080"/>
        </w:tabs>
        <w:suppressAutoHyphens/>
        <w:jc w:val="both"/>
        <w:rPr>
          <w:rFonts w:ascii="Ubuntu" w:hAnsi="Ubuntu" w:cs="Arial"/>
          <w:lang w:eastAsia="ar-SA"/>
        </w:rPr>
      </w:pPr>
    </w:p>
    <w:p w14:paraId="54FAB6E9" w14:textId="77777777" w:rsidR="00A16BBB" w:rsidRPr="00775AF1" w:rsidRDefault="00A16BBB" w:rsidP="00BF0EC2">
      <w:pPr>
        <w:keepNext/>
        <w:keepLines/>
        <w:rPr>
          <w:rFonts w:ascii="Ubuntu" w:hAnsi="Ubuntu" w:cs="Arial"/>
          <w:b/>
          <w:sz w:val="22"/>
          <w:szCs w:val="22"/>
        </w:rPr>
      </w:pPr>
      <w:bookmarkStart w:id="9" w:name="_GoBack"/>
      <w:bookmarkEnd w:id="9"/>
    </w:p>
    <w:p w14:paraId="71DD2031" w14:textId="07914CD3" w:rsidR="00A10D4A" w:rsidRPr="00775AF1" w:rsidRDefault="00A10D4A" w:rsidP="000E62A2">
      <w:pPr>
        <w:pStyle w:val="paragraph"/>
        <w:spacing w:before="0" w:beforeAutospacing="0" w:after="0" w:afterAutospacing="0"/>
        <w:textAlignment w:val="baseline"/>
        <w:rPr>
          <w:rFonts w:ascii="Ubuntu" w:hAnsi="Ubuntu" w:cs="Arial"/>
          <w:sz w:val="22"/>
          <w:szCs w:val="22"/>
        </w:rPr>
      </w:pPr>
      <w:bookmarkStart w:id="10" w:name="_Hlk71266408"/>
    </w:p>
    <w:p w14:paraId="4B28FAED"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74F6DB7B" w14:textId="77777777" w:rsidR="001B2378" w:rsidRPr="00775AF1" w:rsidRDefault="001B2378" w:rsidP="00BF0EC2">
      <w:pPr>
        <w:pStyle w:val="paragraph"/>
        <w:spacing w:before="0" w:beforeAutospacing="0" w:after="0" w:afterAutospacing="0"/>
        <w:jc w:val="both"/>
        <w:textAlignment w:val="baseline"/>
        <w:rPr>
          <w:rStyle w:val="normaltextrun"/>
          <w:rFonts w:ascii="Ubuntu" w:hAnsi="Ubuntu" w:cs="Arial"/>
          <w:b/>
          <w:bCs/>
          <w:sz w:val="22"/>
          <w:szCs w:val="22"/>
          <w:u w:val="single"/>
        </w:rPr>
      </w:pPr>
    </w:p>
    <w:p w14:paraId="185DD703" w14:textId="77777777" w:rsidR="001B2378" w:rsidRPr="00775AF1" w:rsidRDefault="001B2378" w:rsidP="00BF0EC2">
      <w:pPr>
        <w:pStyle w:val="paragraph"/>
        <w:spacing w:before="0" w:beforeAutospacing="0" w:after="0" w:afterAutospacing="0"/>
        <w:jc w:val="both"/>
        <w:textAlignment w:val="baseline"/>
        <w:rPr>
          <w:rStyle w:val="normaltextrun"/>
          <w:rFonts w:ascii="Ubuntu" w:hAnsi="Ubuntu" w:cs="Arial"/>
          <w:b/>
          <w:bCs/>
          <w:sz w:val="22"/>
          <w:szCs w:val="22"/>
          <w:u w:val="single"/>
        </w:rPr>
      </w:pPr>
    </w:p>
    <w:p w14:paraId="34974D9E" w14:textId="77777777" w:rsidR="001B2378" w:rsidRPr="00775AF1" w:rsidRDefault="001B2378" w:rsidP="00BF0EC2">
      <w:pPr>
        <w:pStyle w:val="paragraph"/>
        <w:spacing w:before="0" w:beforeAutospacing="0" w:after="0" w:afterAutospacing="0"/>
        <w:jc w:val="both"/>
        <w:textAlignment w:val="baseline"/>
        <w:rPr>
          <w:rStyle w:val="normaltextrun"/>
          <w:rFonts w:ascii="Ubuntu" w:hAnsi="Ubuntu" w:cs="Arial"/>
          <w:b/>
          <w:bCs/>
          <w:sz w:val="22"/>
          <w:szCs w:val="22"/>
          <w:u w:val="single"/>
        </w:rPr>
      </w:pPr>
    </w:p>
    <w:p w14:paraId="525A74BD" w14:textId="77777777" w:rsidR="001B2378" w:rsidRPr="00775AF1" w:rsidRDefault="001B2378" w:rsidP="00BF0EC2">
      <w:pPr>
        <w:pStyle w:val="paragraph"/>
        <w:spacing w:before="0" w:beforeAutospacing="0" w:after="0" w:afterAutospacing="0"/>
        <w:jc w:val="both"/>
        <w:textAlignment w:val="baseline"/>
        <w:rPr>
          <w:rStyle w:val="normaltextrun"/>
          <w:rFonts w:ascii="Ubuntu" w:hAnsi="Ubuntu" w:cs="Arial"/>
          <w:b/>
          <w:bCs/>
          <w:sz w:val="22"/>
          <w:szCs w:val="22"/>
          <w:u w:val="single"/>
        </w:rPr>
      </w:pPr>
    </w:p>
    <w:p w14:paraId="6C6194CB"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bookmarkStart w:id="11" w:name="_Hlk99692324"/>
    </w:p>
    <w:p w14:paraId="7933609C"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1399B19C"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3DA6D328"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3B56163A"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3459B88C"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1C6F527A"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409CE967"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0EC4CA2C"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67DB8309"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6491522F"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56B66CB5"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4141FB1C"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329097D4"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349C6675"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56AA3E92"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201198C9"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6B52143C"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78E08633"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25A253FE"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59239871"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1047B50F"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6CC2EDE5"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203DEE8D"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17AFA1A9" w14:textId="77777777" w:rsidR="001B3D51" w:rsidRPr="00775AF1" w:rsidRDefault="001B3D51" w:rsidP="00BF0EC2">
      <w:pPr>
        <w:pStyle w:val="paragraph"/>
        <w:spacing w:before="0" w:beforeAutospacing="0" w:after="0" w:afterAutospacing="0"/>
        <w:jc w:val="both"/>
        <w:textAlignment w:val="baseline"/>
        <w:rPr>
          <w:rStyle w:val="normaltextrun"/>
          <w:rFonts w:ascii="Ubuntu" w:hAnsi="Ubuntu" w:cs="Arial"/>
          <w:b/>
          <w:bCs/>
          <w:sz w:val="22"/>
          <w:szCs w:val="22"/>
        </w:rPr>
      </w:pPr>
    </w:p>
    <w:p w14:paraId="16C14968" w14:textId="77777777" w:rsidR="001B3D51" w:rsidRPr="00206916" w:rsidRDefault="001B3D51" w:rsidP="00BF0EC2">
      <w:pPr>
        <w:pStyle w:val="paragraph"/>
        <w:spacing w:before="0" w:beforeAutospacing="0" w:after="0" w:afterAutospacing="0"/>
        <w:jc w:val="both"/>
        <w:textAlignment w:val="baseline"/>
        <w:rPr>
          <w:rStyle w:val="normaltextrun"/>
          <w:rFonts w:ascii="Ubuntu" w:hAnsi="Ubuntu" w:cs="Arial"/>
          <w:sz w:val="22"/>
          <w:szCs w:val="22"/>
        </w:rPr>
      </w:pPr>
    </w:p>
    <w:p w14:paraId="7E2F2B23" w14:textId="17CFB78D" w:rsidR="00A10D4A" w:rsidRPr="00775AF1" w:rsidRDefault="000E62A2"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b/>
          <w:bCs/>
          <w:sz w:val="22"/>
          <w:szCs w:val="22"/>
        </w:rPr>
        <w:lastRenderedPageBreak/>
        <w:t>Pakiet 4</w:t>
      </w:r>
      <w:r w:rsidR="00A10D4A" w:rsidRPr="00775AF1">
        <w:rPr>
          <w:rStyle w:val="normaltextrun"/>
          <w:rFonts w:ascii="Ubuntu" w:hAnsi="Ubuntu" w:cs="Arial"/>
          <w:b/>
          <w:bCs/>
          <w:sz w:val="22"/>
          <w:szCs w:val="22"/>
        </w:rPr>
        <w:t> – Ubezpieczenie ryzyka odpowiedzialności cywilnej z tytułu prowadzonej działalności i posiadania mienia </w:t>
      </w:r>
      <w:r w:rsidR="00A10D4A" w:rsidRPr="00775AF1">
        <w:rPr>
          <w:rStyle w:val="eop"/>
          <w:rFonts w:ascii="Ubuntu" w:hAnsi="Ubuntu" w:cs="Arial"/>
          <w:sz w:val="22"/>
          <w:szCs w:val="22"/>
        </w:rPr>
        <w:t> </w:t>
      </w:r>
    </w:p>
    <w:p w14:paraId="7296E422"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eop"/>
          <w:rFonts w:ascii="Ubuntu" w:hAnsi="Ubuntu" w:cs="Arial"/>
          <w:sz w:val="22"/>
          <w:szCs w:val="22"/>
        </w:rPr>
        <w:t> </w:t>
      </w:r>
    </w:p>
    <w:p w14:paraId="1BB25DDF" w14:textId="77777777" w:rsidR="00033CC3" w:rsidRPr="00775AF1" w:rsidRDefault="00033CC3" w:rsidP="00033CC3">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lang w:eastAsia="en-US"/>
        </w:rPr>
      </w:pPr>
      <w:r w:rsidRPr="00775AF1">
        <w:rPr>
          <w:rFonts w:ascii="Ubuntu" w:eastAsia="Times New Roman" w:hAnsi="Ubuntu" w:cs="Arial"/>
          <w:iCs/>
          <w:color w:val="auto"/>
          <w:lang w:eastAsia="en-US"/>
        </w:rPr>
        <w:t xml:space="preserve">Wszystkie warunki są obligatoryjne, za wyjątkiem klauzul opisanych jako klauzule fakultatywne. </w:t>
      </w:r>
    </w:p>
    <w:p w14:paraId="24C7F1D4" w14:textId="77777777" w:rsidR="00033CC3" w:rsidRPr="00775AF1" w:rsidRDefault="00033CC3" w:rsidP="00033CC3">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lang w:eastAsia="en-US"/>
        </w:rPr>
      </w:pPr>
      <w:r w:rsidRPr="00775AF1">
        <w:rPr>
          <w:rFonts w:ascii="Ubuntu" w:eastAsia="Times New Roman" w:hAnsi="Ubuntu" w:cs="Arial"/>
          <w:color w:val="auto"/>
          <w:u w:color="000000"/>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2595263D" w14:textId="77777777" w:rsidR="00033CC3" w:rsidRPr="00775AF1" w:rsidRDefault="00033CC3" w:rsidP="00033CC3">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color w:val="auto"/>
          <w:u w:color="000000"/>
        </w:rPr>
      </w:pPr>
      <w:r w:rsidRPr="00775AF1">
        <w:rPr>
          <w:rFonts w:ascii="Ubuntu" w:eastAsia="Times New Roman" w:hAnsi="Ubuntu" w:cs="Arial"/>
          <w:iCs/>
          <w:color w:val="auto"/>
          <w:lang w:eastAsia="en-US"/>
        </w:rPr>
        <w:t>Kwestie nieuregulowane postanowieniami OPZ mogą być określone OWU stosowanymi przez Wykonawcę, o ile nie stoją w sprzeczności z zapisami OPZ.</w:t>
      </w:r>
    </w:p>
    <w:p w14:paraId="4B7DDDAC"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36ADE67A" w14:textId="538320D1"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Punkty 1-</w:t>
      </w:r>
      <w:r w:rsidR="00033CC3" w:rsidRPr="00775AF1">
        <w:rPr>
          <w:rStyle w:val="normaltextrun"/>
          <w:rFonts w:ascii="Ubuntu" w:hAnsi="Ubuntu" w:cs="Arial"/>
          <w:sz w:val="22"/>
          <w:szCs w:val="22"/>
        </w:rPr>
        <w:t>7</w:t>
      </w:r>
      <w:r w:rsidRPr="00775AF1">
        <w:rPr>
          <w:rStyle w:val="normaltextrun"/>
          <w:rFonts w:ascii="Ubuntu" w:hAnsi="Ubuntu" w:cs="Arial"/>
          <w:sz w:val="22"/>
          <w:szCs w:val="22"/>
        </w:rPr>
        <w:t xml:space="preserve"> – Zakres minimalny niepodlegający żadnym zmianom.</w:t>
      </w:r>
      <w:r w:rsidRPr="00775AF1">
        <w:rPr>
          <w:rStyle w:val="normaltextrun"/>
          <w:rFonts w:ascii="Arial" w:hAnsi="Arial" w:cs="Arial"/>
          <w:sz w:val="22"/>
          <w:szCs w:val="22"/>
        </w:rPr>
        <w:t> </w:t>
      </w:r>
      <w:r w:rsidRPr="00775AF1">
        <w:rPr>
          <w:rStyle w:val="eop"/>
          <w:rFonts w:ascii="Ubuntu" w:hAnsi="Ubuntu" w:cs="Arial"/>
          <w:sz w:val="22"/>
          <w:szCs w:val="22"/>
        </w:rPr>
        <w:t> </w:t>
      </w:r>
    </w:p>
    <w:p w14:paraId="486FABBD"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7F1C4E31" w14:textId="5427B0C1" w:rsidR="00A10D4A" w:rsidRPr="00775AF1" w:rsidRDefault="00A10D4A" w:rsidP="00982155">
      <w:pPr>
        <w:pStyle w:val="paragraph"/>
        <w:numPr>
          <w:ilvl w:val="0"/>
          <w:numId w:val="67"/>
        </w:numPr>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b/>
          <w:bCs/>
          <w:sz w:val="22"/>
          <w:szCs w:val="22"/>
        </w:rPr>
        <w:t>Zakres ubezpieczenia</w:t>
      </w:r>
      <w:r w:rsidRPr="00775AF1">
        <w:rPr>
          <w:rStyle w:val="normaltextrun"/>
          <w:rFonts w:ascii="Arial" w:hAnsi="Arial" w:cs="Arial"/>
          <w:sz w:val="22"/>
          <w:szCs w:val="22"/>
        </w:rPr>
        <w:t> </w:t>
      </w:r>
      <w:r w:rsidRPr="00775AF1">
        <w:rPr>
          <w:rStyle w:val="eop"/>
          <w:rFonts w:ascii="Ubuntu" w:hAnsi="Ubuntu" w:cs="Arial"/>
          <w:sz w:val="22"/>
          <w:szCs w:val="22"/>
        </w:rPr>
        <w:t> </w:t>
      </w:r>
    </w:p>
    <w:p w14:paraId="7BF0BA83"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5D303896"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Ubezpieczenie odpowiedzialności cywilnej deliktowej i/lub kontraktowej oraz zbieg podstaw odpowiedzialności Ubezpieczonego, jego obecnych i byłych pracowników (oraz innych osób, za których działanie lub zaniechanie Ubezpieczony ponosi odpowiedzialność) oraz pełnomocników (z zastrzeżeniem obowiązującego </w:t>
      </w:r>
      <w:proofErr w:type="spellStart"/>
      <w:r w:rsidRPr="00775AF1">
        <w:rPr>
          <w:rStyle w:val="spellingerror"/>
          <w:rFonts w:ascii="Ubuntu" w:hAnsi="Ubuntu" w:cs="Arial"/>
          <w:sz w:val="22"/>
          <w:szCs w:val="22"/>
        </w:rPr>
        <w:t>triggera</w:t>
      </w:r>
      <w:proofErr w:type="spellEnd"/>
      <w:r w:rsidRPr="00775AF1">
        <w:rPr>
          <w:rStyle w:val="normaltextrun"/>
          <w:rFonts w:ascii="Ubuntu" w:hAnsi="Ubuntu" w:cs="Arial"/>
          <w:sz w:val="22"/>
          <w:szCs w:val="22"/>
        </w:rPr>
        <w:t>), wobec osób trzecich w związku z prowadzoną działalnością i/lub posiadanym, użytkowanym, administrowanym lub zarządzanym mieniem własnym oraz obcym, na podstawie jakiegokolwiek tytułu prawnego, za szkody osobowe (w tym zadośćuczynienie) lub szkody rzeczowe, szkody następcze (np. utracone korzyści) oraz szkody mające postać czystej szkody majątkowej.</w:t>
      </w:r>
      <w:r w:rsidRPr="00775AF1">
        <w:rPr>
          <w:rStyle w:val="eop"/>
          <w:rFonts w:ascii="Ubuntu" w:hAnsi="Ubuntu" w:cs="Arial"/>
          <w:sz w:val="22"/>
          <w:szCs w:val="22"/>
        </w:rPr>
        <w:t> </w:t>
      </w:r>
    </w:p>
    <w:p w14:paraId="1DF7BC38" w14:textId="3A5755D8"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Ochrona obejmuje całe spektrum </w:t>
      </w:r>
      <w:proofErr w:type="spellStart"/>
      <w:r w:rsidRPr="00775AF1">
        <w:rPr>
          <w:rStyle w:val="spellingerror"/>
          <w:rFonts w:ascii="Ubuntu" w:hAnsi="Ubuntu" w:cs="Arial"/>
          <w:sz w:val="22"/>
          <w:szCs w:val="22"/>
        </w:rPr>
        <w:t>ryzyk</w:t>
      </w:r>
      <w:proofErr w:type="spellEnd"/>
      <w:r w:rsidRPr="00775AF1">
        <w:rPr>
          <w:rStyle w:val="normaltextrun"/>
          <w:rFonts w:ascii="Ubuntu" w:hAnsi="Ubuntu" w:cs="Arial"/>
          <w:sz w:val="22"/>
          <w:szCs w:val="22"/>
        </w:rPr>
        <w:t> z</w:t>
      </w:r>
      <w:r w:rsidR="00771F1E" w:rsidRPr="00775AF1">
        <w:rPr>
          <w:rStyle w:val="normaltextrun"/>
          <w:rFonts w:ascii="Ubuntu" w:hAnsi="Ubuntu" w:cs="Arial"/>
          <w:sz w:val="22"/>
          <w:szCs w:val="22"/>
        </w:rPr>
        <w:t xml:space="preserve"> </w:t>
      </w:r>
      <w:r w:rsidRPr="00775AF1">
        <w:rPr>
          <w:rStyle w:val="normaltextrun"/>
          <w:rFonts w:ascii="Ubuntu" w:hAnsi="Ubuntu" w:cs="Arial"/>
          <w:sz w:val="22"/>
          <w:szCs w:val="22"/>
        </w:rPr>
        <w:t xml:space="preserve">wiązanych z prowadzeniem działalności gospodarczej przez Ubezpieczonego, w związku z tym zapisy OWU wyłączające ochronę dla poszczególnych obszarów działalności, nie będą miały zastosowania (szczegółowy opis prowadzonej działalności określono w załączniku nr </w:t>
      </w:r>
      <w:r w:rsidR="00033CC3" w:rsidRPr="00775AF1">
        <w:rPr>
          <w:rStyle w:val="normaltextrun"/>
          <w:rFonts w:ascii="Ubuntu" w:hAnsi="Ubuntu" w:cs="Arial"/>
          <w:sz w:val="22"/>
          <w:szCs w:val="22"/>
        </w:rPr>
        <w:t>4</w:t>
      </w:r>
      <w:r w:rsidRPr="00775AF1">
        <w:rPr>
          <w:rStyle w:val="normaltextrun"/>
          <w:rFonts w:ascii="Ubuntu" w:hAnsi="Ubuntu" w:cs="Arial"/>
          <w:sz w:val="22"/>
          <w:szCs w:val="22"/>
        </w:rPr>
        <w:t>.</w:t>
      </w:r>
      <w:r w:rsidRPr="00775AF1">
        <w:rPr>
          <w:rStyle w:val="eop"/>
          <w:rFonts w:ascii="Ubuntu" w:hAnsi="Ubuntu" w:cs="Arial"/>
          <w:sz w:val="22"/>
          <w:szCs w:val="22"/>
        </w:rPr>
        <w:t> </w:t>
      </w:r>
    </w:p>
    <w:p w14:paraId="43FC6F22"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eop"/>
          <w:rFonts w:ascii="Ubuntu" w:hAnsi="Ubuntu" w:cs="Arial"/>
          <w:sz w:val="22"/>
          <w:szCs w:val="22"/>
        </w:rPr>
        <w:t> </w:t>
      </w:r>
    </w:p>
    <w:p w14:paraId="46404D6F"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Pozostają w mocy zapisy OWU określające wyłączenia dotyczące odpowiedzialności cywilnej:</w:t>
      </w:r>
      <w:r w:rsidRPr="00775AF1">
        <w:rPr>
          <w:rStyle w:val="normaltextrun"/>
          <w:rFonts w:ascii="Arial" w:hAnsi="Arial" w:cs="Arial"/>
          <w:sz w:val="22"/>
          <w:szCs w:val="22"/>
        </w:rPr>
        <w:t> </w:t>
      </w:r>
      <w:r w:rsidRPr="00775AF1">
        <w:rPr>
          <w:rStyle w:val="eop"/>
          <w:rFonts w:ascii="Ubuntu" w:hAnsi="Ubuntu" w:cs="Arial"/>
          <w:sz w:val="22"/>
          <w:szCs w:val="22"/>
        </w:rPr>
        <w:t> </w:t>
      </w:r>
    </w:p>
    <w:p w14:paraId="2BE76C40" w14:textId="77777777" w:rsidR="00A10D4A" w:rsidRPr="00775AF1" w:rsidRDefault="00A10D4A" w:rsidP="00982155">
      <w:pPr>
        <w:pStyle w:val="paragraph"/>
        <w:numPr>
          <w:ilvl w:val="0"/>
          <w:numId w:val="25"/>
        </w:numPr>
        <w:spacing w:before="0" w:beforeAutospacing="0" w:after="0" w:afterAutospacing="0"/>
        <w:ind w:firstLine="0"/>
        <w:jc w:val="both"/>
        <w:textAlignment w:val="baseline"/>
        <w:rPr>
          <w:rFonts w:ascii="Ubuntu" w:hAnsi="Ubuntu" w:cs="Arial"/>
          <w:sz w:val="22"/>
          <w:szCs w:val="22"/>
        </w:rPr>
      </w:pPr>
      <w:r w:rsidRPr="00775AF1">
        <w:rPr>
          <w:rStyle w:val="normaltextrun"/>
          <w:rFonts w:ascii="Ubuntu" w:hAnsi="Ubuntu" w:cs="Arial"/>
          <w:sz w:val="22"/>
          <w:szCs w:val="22"/>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 wyłączenie nie dotyczy czynności zarządzania nieruchomościami. (Ubezpieczony nie prowadzi działalności w zakresie komercyjnego zarządzania nieruchomościami na zlecenie podmiotów zewnętrznych).</w:t>
      </w:r>
      <w:r w:rsidRPr="00775AF1">
        <w:rPr>
          <w:rStyle w:val="normaltextrun"/>
          <w:rFonts w:ascii="Arial" w:hAnsi="Arial" w:cs="Arial"/>
          <w:sz w:val="22"/>
          <w:szCs w:val="22"/>
        </w:rPr>
        <w:t> </w:t>
      </w:r>
      <w:r w:rsidRPr="00775AF1">
        <w:rPr>
          <w:rStyle w:val="eop"/>
          <w:rFonts w:ascii="Ubuntu" w:hAnsi="Ubuntu" w:cs="Arial"/>
          <w:sz w:val="22"/>
          <w:szCs w:val="22"/>
        </w:rPr>
        <w:t> </w:t>
      </w:r>
    </w:p>
    <w:p w14:paraId="68308D51" w14:textId="77777777" w:rsidR="00A10D4A" w:rsidRPr="00775AF1" w:rsidRDefault="00A10D4A" w:rsidP="00982155">
      <w:pPr>
        <w:pStyle w:val="paragraph"/>
        <w:numPr>
          <w:ilvl w:val="0"/>
          <w:numId w:val="26"/>
        </w:numPr>
        <w:spacing w:before="0" w:beforeAutospacing="0" w:after="0" w:afterAutospacing="0"/>
        <w:ind w:firstLine="0"/>
        <w:jc w:val="both"/>
        <w:textAlignment w:val="baseline"/>
        <w:rPr>
          <w:rFonts w:ascii="Ubuntu" w:hAnsi="Ubuntu" w:cs="Arial"/>
          <w:sz w:val="22"/>
          <w:szCs w:val="22"/>
        </w:rPr>
      </w:pPr>
      <w:r w:rsidRPr="00775AF1">
        <w:rPr>
          <w:rStyle w:val="normaltextrun"/>
          <w:rFonts w:ascii="Ubuntu" w:hAnsi="Ubuntu" w:cs="Arial"/>
          <w:sz w:val="22"/>
          <w:szCs w:val="22"/>
        </w:rPr>
        <w:t>Związanej z prowadzeniem działalności w zakresie obsługi, serwisowania, naprawy, czyszczenia, załadunku lub rozładunku maszyn i urządzeń latających lub pływających, działalnością portów morskich i lotniczych. Niniejsze wyłączenie odnosi się do odpowiedzialności za szkody wynikłe z prowadzeniem takiej działalności i nie dotyczy posiadania, zarządzania i administracji lub gospodarowania mieniem, mogącym mieć związek z taką działalnością, ani nie dotyczy prowadzenia przystani.</w:t>
      </w:r>
      <w:r w:rsidRPr="00775AF1">
        <w:rPr>
          <w:rStyle w:val="normaltextrun"/>
          <w:rFonts w:ascii="Arial" w:hAnsi="Arial" w:cs="Arial"/>
          <w:sz w:val="22"/>
          <w:szCs w:val="22"/>
        </w:rPr>
        <w:t> </w:t>
      </w:r>
      <w:r w:rsidRPr="00775AF1">
        <w:rPr>
          <w:rStyle w:val="eop"/>
          <w:rFonts w:ascii="Ubuntu" w:hAnsi="Ubuntu" w:cs="Arial"/>
          <w:sz w:val="22"/>
          <w:szCs w:val="22"/>
        </w:rPr>
        <w:t> </w:t>
      </w:r>
    </w:p>
    <w:p w14:paraId="29AA53DD" w14:textId="77777777" w:rsidR="00A10D4A" w:rsidRPr="00775AF1" w:rsidRDefault="00A10D4A" w:rsidP="00982155">
      <w:pPr>
        <w:pStyle w:val="paragraph"/>
        <w:numPr>
          <w:ilvl w:val="0"/>
          <w:numId w:val="27"/>
        </w:numPr>
        <w:spacing w:before="0" w:beforeAutospacing="0" w:after="0" w:afterAutospacing="0"/>
        <w:ind w:firstLine="0"/>
        <w:jc w:val="both"/>
        <w:textAlignment w:val="baseline"/>
        <w:rPr>
          <w:rFonts w:ascii="Ubuntu" w:hAnsi="Ubuntu" w:cs="Arial"/>
          <w:sz w:val="22"/>
          <w:szCs w:val="22"/>
        </w:rPr>
      </w:pPr>
      <w:r w:rsidRPr="00775AF1">
        <w:rPr>
          <w:rStyle w:val="normaltextrun"/>
          <w:rFonts w:ascii="Ubuntu" w:hAnsi="Ubuntu" w:cs="Arial"/>
          <w:sz w:val="22"/>
          <w:szCs w:val="22"/>
        </w:rPr>
        <w:t>Związanej z prowadzeniem działalności w zakresie, pośrednictwa finansowego, kredytowego.</w:t>
      </w:r>
      <w:r w:rsidRPr="00775AF1">
        <w:rPr>
          <w:rStyle w:val="normaltextrun"/>
          <w:rFonts w:ascii="Arial" w:hAnsi="Arial" w:cs="Arial"/>
          <w:sz w:val="22"/>
          <w:szCs w:val="22"/>
        </w:rPr>
        <w:t> </w:t>
      </w:r>
      <w:r w:rsidRPr="00775AF1">
        <w:rPr>
          <w:rStyle w:val="eop"/>
          <w:rFonts w:ascii="Ubuntu" w:hAnsi="Ubuntu" w:cs="Arial"/>
          <w:sz w:val="22"/>
          <w:szCs w:val="22"/>
        </w:rPr>
        <w:t> </w:t>
      </w:r>
    </w:p>
    <w:p w14:paraId="06600D4C" w14:textId="77777777" w:rsidR="00A10D4A" w:rsidRPr="00775AF1" w:rsidRDefault="00A10D4A" w:rsidP="00982155">
      <w:pPr>
        <w:pStyle w:val="paragraph"/>
        <w:numPr>
          <w:ilvl w:val="0"/>
          <w:numId w:val="28"/>
        </w:numPr>
        <w:spacing w:before="0" w:beforeAutospacing="0" w:after="0" w:afterAutospacing="0"/>
        <w:ind w:firstLine="0"/>
        <w:jc w:val="both"/>
        <w:textAlignment w:val="baseline"/>
        <w:rPr>
          <w:rFonts w:ascii="Ubuntu" w:hAnsi="Ubuntu" w:cs="Arial"/>
          <w:sz w:val="22"/>
          <w:szCs w:val="22"/>
        </w:rPr>
      </w:pPr>
      <w:r w:rsidRPr="00775AF1">
        <w:rPr>
          <w:rStyle w:val="normaltextrun"/>
          <w:rFonts w:ascii="Ubuntu" w:hAnsi="Ubuntu" w:cs="Arial"/>
          <w:sz w:val="22"/>
          <w:szCs w:val="22"/>
        </w:rPr>
        <w:t>Związanej z tworzeniem, dostarczaniem, wdrażaniem systemów i oprogramowania informatycznego.</w:t>
      </w:r>
      <w:r w:rsidRPr="00775AF1">
        <w:rPr>
          <w:rStyle w:val="normaltextrun"/>
          <w:rFonts w:ascii="Arial" w:hAnsi="Arial" w:cs="Arial"/>
          <w:sz w:val="22"/>
          <w:szCs w:val="22"/>
        </w:rPr>
        <w:t> </w:t>
      </w:r>
      <w:r w:rsidRPr="00775AF1">
        <w:rPr>
          <w:rStyle w:val="eop"/>
          <w:rFonts w:ascii="Ubuntu" w:hAnsi="Ubuntu" w:cs="Arial"/>
          <w:sz w:val="22"/>
          <w:szCs w:val="22"/>
        </w:rPr>
        <w:t> </w:t>
      </w:r>
    </w:p>
    <w:p w14:paraId="5E77F593" w14:textId="3551FD76" w:rsidR="00BF1033" w:rsidRPr="00775AF1" w:rsidRDefault="00A10D4A" w:rsidP="00BF0EC2">
      <w:pPr>
        <w:pStyle w:val="paragraph"/>
        <w:spacing w:before="0" w:beforeAutospacing="0" w:after="0" w:afterAutospacing="0"/>
        <w:jc w:val="both"/>
        <w:textAlignment w:val="baseline"/>
        <w:rPr>
          <w:rStyle w:val="normaltextrun"/>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2E011620" w14:textId="77777777" w:rsidR="00BF1033" w:rsidRPr="00775AF1" w:rsidRDefault="00BF1033" w:rsidP="00BF0EC2">
      <w:pPr>
        <w:pStyle w:val="paragraph"/>
        <w:spacing w:before="0" w:beforeAutospacing="0" w:after="0" w:afterAutospacing="0"/>
        <w:jc w:val="both"/>
        <w:textAlignment w:val="baseline"/>
        <w:rPr>
          <w:rStyle w:val="normaltextrun"/>
          <w:rFonts w:ascii="Ubuntu" w:hAnsi="Ubuntu" w:cs="Arial"/>
          <w:sz w:val="22"/>
          <w:szCs w:val="22"/>
        </w:rPr>
      </w:pPr>
    </w:p>
    <w:p w14:paraId="46ECF4BA" w14:textId="7B222DF6" w:rsidR="005A60A9" w:rsidRPr="00775AF1" w:rsidRDefault="00A10D4A" w:rsidP="00982155">
      <w:pPr>
        <w:pStyle w:val="paragraph"/>
        <w:numPr>
          <w:ilvl w:val="1"/>
          <w:numId w:val="67"/>
        </w:numPr>
        <w:spacing w:before="0" w:beforeAutospacing="0" w:after="0" w:afterAutospacing="0"/>
        <w:jc w:val="both"/>
        <w:textAlignment w:val="baseline"/>
        <w:rPr>
          <w:rStyle w:val="eop"/>
          <w:rFonts w:ascii="Ubuntu" w:hAnsi="Ubuntu" w:cs="Arial"/>
          <w:b/>
          <w:bCs/>
          <w:sz w:val="22"/>
          <w:szCs w:val="22"/>
        </w:rPr>
      </w:pPr>
      <w:r w:rsidRPr="00775AF1">
        <w:rPr>
          <w:rStyle w:val="normaltextrun"/>
          <w:rFonts w:ascii="Ubuntu" w:hAnsi="Ubuntu" w:cs="Arial"/>
          <w:b/>
          <w:bCs/>
          <w:sz w:val="22"/>
          <w:szCs w:val="22"/>
        </w:rPr>
        <w:t>Ochrona obejmuje m.in. odpowiedzialność</w:t>
      </w:r>
      <w:r w:rsidR="005A60A9" w:rsidRPr="00775AF1">
        <w:rPr>
          <w:rStyle w:val="normaltextrun"/>
          <w:rFonts w:ascii="Ubuntu" w:hAnsi="Ubuntu" w:cs="Arial"/>
          <w:b/>
          <w:bCs/>
          <w:sz w:val="22"/>
          <w:szCs w:val="22"/>
        </w:rPr>
        <w:t xml:space="preserve"> za szkody:</w:t>
      </w:r>
    </w:p>
    <w:p w14:paraId="12D8B899" w14:textId="151A08CB"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Będące następstwem przeniesienia chorób zakaźnych (w tym między innymi WZW, priony i HIV)</w:t>
      </w:r>
    </w:p>
    <w:p w14:paraId="1F2E6FD8" w14:textId="66FFCFFB"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lastRenderedPageBreak/>
        <w:t>Będące następstwem zatrucia drogą pokarmową.</w:t>
      </w:r>
    </w:p>
    <w:p w14:paraId="1C1EDC8D" w14:textId="62D76A1E"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 xml:space="preserve">Wyrządzone przez azbest </w:t>
      </w:r>
    </w:p>
    <w:p w14:paraId="420DCC1A" w14:textId="5AC1A6AC"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Wyrządzone osobom bliskim osób, za które Ubezpieczający/Zamawiający ponosi odpowiedzialność.</w:t>
      </w:r>
    </w:p>
    <w:p w14:paraId="265BC7F4" w14:textId="2588AB5E"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Powstałe wskutek osuwania się ziemi, osiadania gruntu.</w:t>
      </w:r>
    </w:p>
    <w:p w14:paraId="2A12B28F" w14:textId="0D36F398"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Wyrządzone przez zwierzęta.</w:t>
      </w:r>
    </w:p>
    <w:p w14:paraId="2A58E667" w14:textId="54F18466"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Wyrządzone przez formaldehydy, dioksyny za wyjątkiem powolnego lub długotrwałego działania chyba że formaldehydy, dioksyny, które wpływają na otoczenie w sposób ciągły, prowadzą do szkody nagłej i niespodziewanej.</w:t>
      </w:r>
    </w:p>
    <w:p w14:paraId="1E13A719" w14:textId="2AEA5E51"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Powstałe w związku ze zbieraniem, posiadaniem, składowaniem, obróbką (przetwarzaniem, unieszkodliwianiem) i usuwaniem odpadów.</w:t>
      </w:r>
    </w:p>
    <w:p w14:paraId="72FE25B9" w14:textId="77777777" w:rsidR="005A60A9" w:rsidRPr="00775AF1" w:rsidRDefault="005A60A9" w:rsidP="00982155">
      <w:pPr>
        <w:pStyle w:val="paragraph"/>
        <w:numPr>
          <w:ilvl w:val="0"/>
          <w:numId w:val="69"/>
        </w:numPr>
        <w:textAlignment w:val="baseline"/>
        <w:rPr>
          <w:rFonts w:ascii="Ubuntu" w:hAnsi="Ubuntu" w:cs="Arial"/>
          <w:sz w:val="22"/>
          <w:szCs w:val="22"/>
        </w:rPr>
      </w:pPr>
      <w:r w:rsidRPr="00775AF1">
        <w:rPr>
          <w:rFonts w:ascii="Ubuntu" w:hAnsi="Ubuntu" w:cs="Arial"/>
          <w:sz w:val="22"/>
          <w:szCs w:val="22"/>
        </w:rPr>
        <w:t xml:space="preserve">Spowodowane niewykonaniem lub nienależytym wykonaniem zobowiązania z włączeniem odpowiedzialności z tytułu utraconych korzyści. Zakresem ochrony zostaje objęta odpowiedzialność cywilną za szkody osobowe, rzeczowe lub czyste straty finansowe nie będące następstwem szkód osobowych lub rzeczowych, powstałe w wyniku niewykonania lub nienależytego wykonania zobowiązania wynikającego z umowy (Ubezpieczyciel/Wykonawca nie będzie wymagał dostarczenia wzorca umowy podlegającej ochronie ubezpieczeniowej przed zawarciem umowy ubezpieczenia), zawartej w ramach wykonywanej działalności łącznie z utraconymi korzyściami. Ochrona ubezpieczeniowa obejmuje między innymi odpowiedzialność za: </w:t>
      </w:r>
    </w:p>
    <w:p w14:paraId="1AFA1A87" w14:textId="77777777" w:rsidR="005A60A9" w:rsidRPr="00775AF1" w:rsidRDefault="005A60A9" w:rsidP="00982155">
      <w:pPr>
        <w:pStyle w:val="paragraph"/>
        <w:numPr>
          <w:ilvl w:val="3"/>
          <w:numId w:val="68"/>
        </w:numPr>
        <w:textAlignment w:val="baseline"/>
        <w:rPr>
          <w:rFonts w:ascii="Ubuntu" w:hAnsi="Ubuntu" w:cs="Arial"/>
          <w:sz w:val="22"/>
          <w:szCs w:val="22"/>
        </w:rPr>
      </w:pPr>
      <w:r w:rsidRPr="00775AF1">
        <w:rPr>
          <w:rFonts w:ascii="Ubuntu" w:hAnsi="Ubuntu" w:cs="Arial"/>
          <w:sz w:val="22"/>
          <w:szCs w:val="22"/>
        </w:rPr>
        <w:t>szkody powstałe w związku z wykonywaniem kontraktów zawartych przez Ubezpieczającego/Zamawiającego przed datą początkową,</w:t>
      </w:r>
    </w:p>
    <w:p w14:paraId="07D86B50" w14:textId="43081CE8" w:rsidR="005A60A9" w:rsidRPr="00775AF1" w:rsidRDefault="005A60A9" w:rsidP="00982155">
      <w:pPr>
        <w:pStyle w:val="paragraph"/>
        <w:numPr>
          <w:ilvl w:val="3"/>
          <w:numId w:val="68"/>
        </w:numPr>
        <w:textAlignment w:val="baseline"/>
        <w:rPr>
          <w:rFonts w:ascii="Ubuntu" w:hAnsi="Ubuntu" w:cs="Arial"/>
          <w:sz w:val="22"/>
          <w:szCs w:val="22"/>
        </w:rPr>
      </w:pPr>
      <w:r w:rsidRPr="00775AF1">
        <w:rPr>
          <w:rFonts w:ascii="Ubuntu" w:hAnsi="Ubuntu" w:cs="Arial"/>
          <w:sz w:val="22"/>
          <w:szCs w:val="22"/>
        </w:rPr>
        <w:t xml:space="preserve">szkody powstałe w wyniku wadliwego wykonania robót (pracy) lub usługi </w:t>
      </w:r>
      <w:r w:rsidRPr="00775AF1">
        <w:rPr>
          <w:rFonts w:ascii="Ubuntu" w:hAnsi="Ubuntu" w:cs="Arial"/>
          <w:sz w:val="22"/>
          <w:szCs w:val="22"/>
        </w:rPr>
        <w:br/>
        <w:t>(odpowiedzialność cywilna za szkody, powstałe po przekazaniu przedmiotu wykonanej pracy (roboty) lub usługi do używania odbiorcy, wynikłe z jej wadliwego wykonania przez Ubezpieczającego/Zamawiającego),</w:t>
      </w:r>
    </w:p>
    <w:p w14:paraId="2EE391A0" w14:textId="77777777" w:rsidR="00387190" w:rsidRPr="00775AF1" w:rsidRDefault="00387190" w:rsidP="00982155">
      <w:pPr>
        <w:pStyle w:val="paragraph"/>
        <w:numPr>
          <w:ilvl w:val="0"/>
          <w:numId w:val="69"/>
        </w:numPr>
        <w:rPr>
          <w:rFonts w:ascii="Ubuntu" w:hAnsi="Ubuntu" w:cs="Arial"/>
          <w:sz w:val="22"/>
          <w:szCs w:val="22"/>
        </w:rPr>
      </w:pPr>
      <w:r w:rsidRPr="00775AF1">
        <w:rPr>
          <w:rFonts w:ascii="Ubuntu" w:hAnsi="Ubuntu" w:cs="Arial"/>
          <w:sz w:val="22"/>
          <w:szCs w:val="22"/>
        </w:rPr>
        <w:t>Za szkody wyrządzone wskutek rażącego niedbalstwa. </w:t>
      </w:r>
    </w:p>
    <w:p w14:paraId="6B56719A" w14:textId="77777777" w:rsidR="00387190" w:rsidRPr="00775AF1" w:rsidRDefault="00387190" w:rsidP="00982155">
      <w:pPr>
        <w:pStyle w:val="paragraph"/>
        <w:numPr>
          <w:ilvl w:val="0"/>
          <w:numId w:val="69"/>
        </w:numPr>
        <w:rPr>
          <w:rFonts w:ascii="Ubuntu" w:hAnsi="Ubuntu" w:cs="Arial"/>
          <w:sz w:val="22"/>
          <w:szCs w:val="22"/>
        </w:rPr>
      </w:pPr>
      <w:r w:rsidRPr="00775AF1">
        <w:rPr>
          <w:rFonts w:ascii="Ubuntu" w:hAnsi="Ubuntu" w:cs="Arial"/>
          <w:sz w:val="22"/>
          <w:szCs w:val="22"/>
        </w:rPr>
        <w:t>Za szkody seryjne – szkody będące wynikiem tej samej przyczyny (pierwsza szkoda w okresie ubezpieczenia). Dla wszystkich szkód będących wynikiem tej samej przyczyny zastosowanie będzie miała jedna franszyza.</w:t>
      </w:r>
      <w:r w:rsidRPr="00775AF1">
        <w:rPr>
          <w:rFonts w:ascii="Arial" w:hAnsi="Arial" w:cs="Arial"/>
          <w:sz w:val="22"/>
          <w:szCs w:val="22"/>
        </w:rPr>
        <w:t> </w:t>
      </w:r>
      <w:r w:rsidRPr="00775AF1">
        <w:rPr>
          <w:rFonts w:ascii="Ubuntu" w:hAnsi="Ubuntu" w:cs="Ubuntu"/>
          <w:sz w:val="22"/>
          <w:szCs w:val="22"/>
        </w:rPr>
        <w:t> </w:t>
      </w:r>
    </w:p>
    <w:p w14:paraId="52758E84" w14:textId="02351BE7" w:rsidR="00387190" w:rsidRPr="00775AF1" w:rsidRDefault="00387190" w:rsidP="00982155">
      <w:pPr>
        <w:pStyle w:val="Akapitzlist"/>
        <w:numPr>
          <w:ilvl w:val="0"/>
          <w:numId w:val="69"/>
        </w:numPr>
        <w:rPr>
          <w:rFonts w:ascii="Ubuntu" w:eastAsia="Times New Roman" w:hAnsi="Ubuntu" w:cs="Arial"/>
          <w:lang w:eastAsia="pl-PL"/>
        </w:rPr>
      </w:pPr>
      <w:r w:rsidRPr="00775AF1">
        <w:rPr>
          <w:rFonts w:ascii="Ubuntu" w:eastAsia="Times New Roman" w:hAnsi="Ubuntu" w:cs="Arial"/>
          <w:lang w:eastAsia="pl-PL"/>
        </w:rPr>
        <w:t xml:space="preserve">Odpowiedzialność za produkt (usługę), w tym szkody wyrządzone wadą produktu lub dostarczeniem produktu innego, niż zamówiony. Za produkt uważa się również każdy rodzaj energii.  </w:t>
      </w:r>
    </w:p>
    <w:p w14:paraId="574A7CF0" w14:textId="77777777" w:rsidR="00387190" w:rsidRPr="00775AF1" w:rsidRDefault="00387190" w:rsidP="00982155">
      <w:pPr>
        <w:pStyle w:val="Akapitzlist"/>
        <w:numPr>
          <w:ilvl w:val="0"/>
          <w:numId w:val="69"/>
        </w:numPr>
        <w:rPr>
          <w:rFonts w:ascii="Ubuntu" w:eastAsia="Times New Roman" w:hAnsi="Ubuntu" w:cs="Arial"/>
          <w:lang w:eastAsia="pl-PL"/>
        </w:rPr>
      </w:pPr>
      <w:r w:rsidRPr="00775AF1">
        <w:rPr>
          <w:rFonts w:ascii="Ubuntu" w:eastAsia="Times New Roman" w:hAnsi="Ubuntu" w:cs="Arial"/>
          <w:lang w:eastAsia="pl-PL"/>
        </w:rPr>
        <w:t xml:space="preserve">Za szkody z tytułu posiadania oraz użytkowania dróg wewnętrznych oraz parkingów.  </w:t>
      </w:r>
    </w:p>
    <w:p w14:paraId="63963E4D" w14:textId="347F9A0F" w:rsidR="00387190" w:rsidRPr="00775AF1" w:rsidRDefault="00387190" w:rsidP="00982155">
      <w:pPr>
        <w:pStyle w:val="Akapitzlist"/>
        <w:numPr>
          <w:ilvl w:val="0"/>
          <w:numId w:val="69"/>
        </w:numPr>
        <w:rPr>
          <w:rFonts w:ascii="Ubuntu" w:hAnsi="Ubuntu" w:cs="Arial"/>
        </w:rPr>
      </w:pPr>
      <w:r w:rsidRPr="00775AF1">
        <w:rPr>
          <w:rFonts w:ascii="Ubuntu" w:hAnsi="Ubuntu" w:cs="Arial"/>
        </w:rPr>
        <w:t>Odpowiedzialność za szkody wyrządzone umyślnie (zgodnie z postanowieniami klauzuli reprezentantów).  </w:t>
      </w:r>
    </w:p>
    <w:p w14:paraId="14998D5E" w14:textId="34296143" w:rsidR="005A60A9" w:rsidRPr="00775AF1" w:rsidRDefault="005A60A9" w:rsidP="00982155">
      <w:pPr>
        <w:pStyle w:val="paragraph"/>
        <w:numPr>
          <w:ilvl w:val="1"/>
          <w:numId w:val="68"/>
        </w:numPr>
        <w:textAlignment w:val="baseline"/>
        <w:rPr>
          <w:rFonts w:ascii="Ubuntu" w:hAnsi="Ubuntu" w:cs="Arial"/>
          <w:b/>
          <w:sz w:val="22"/>
          <w:szCs w:val="22"/>
        </w:rPr>
      </w:pPr>
      <w:r w:rsidRPr="00775AF1">
        <w:rPr>
          <w:rFonts w:ascii="Ubuntu" w:hAnsi="Ubuntu" w:cs="Arial"/>
          <w:b/>
          <w:sz w:val="22"/>
          <w:szCs w:val="22"/>
        </w:rPr>
        <w:t>Dodatkowo zakres ochrony ubezpieczeniowej rozszerza się o:</w:t>
      </w:r>
      <w:r w:rsidR="00CB5357" w:rsidRPr="00775AF1">
        <w:rPr>
          <w:rFonts w:ascii="Ubuntu" w:hAnsi="Ubuntu" w:cs="Arial"/>
          <w:b/>
          <w:sz w:val="22"/>
          <w:szCs w:val="22"/>
        </w:rPr>
        <w:t xml:space="preserve"> odpowiedzialność za szkody</w:t>
      </w:r>
      <w:r w:rsidR="001809AF" w:rsidRPr="00775AF1">
        <w:rPr>
          <w:rFonts w:ascii="Ubuntu" w:hAnsi="Ubuntu" w:cs="Arial"/>
          <w:b/>
          <w:sz w:val="22"/>
          <w:szCs w:val="22"/>
        </w:rPr>
        <w:t xml:space="preserve"> wyrządzone</w:t>
      </w:r>
      <w:r w:rsidR="00CB5357" w:rsidRPr="00775AF1">
        <w:rPr>
          <w:rFonts w:ascii="Ubuntu" w:hAnsi="Ubuntu" w:cs="Arial"/>
          <w:b/>
          <w:sz w:val="22"/>
          <w:szCs w:val="22"/>
        </w:rPr>
        <w:t>:</w:t>
      </w:r>
    </w:p>
    <w:p w14:paraId="61D1168E" w14:textId="328515F1"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uczestnikom (w tym pracownikom) w wyniku prowadzenia imprez</w:t>
      </w:r>
      <w:r w:rsidRPr="00775AF1">
        <w:rPr>
          <w:rFonts w:ascii="Ubuntu" w:hAnsi="Ubuntu" w:cs="Arial"/>
          <w:sz w:val="22"/>
          <w:szCs w:val="22"/>
        </w:rPr>
        <w:t xml:space="preserve"> (imprez nie mających charakteru imprezy masowej podlegającej obowiązkowemu ubezpieczeniu odpowiedzialności cywilnej).</w:t>
      </w:r>
    </w:p>
    <w:p w14:paraId="1C69C36B" w14:textId="36A786C8"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wyrządzone podmiotom powiązanym kapitałowo</w:t>
      </w:r>
      <w:r w:rsidRPr="00775AF1">
        <w:rPr>
          <w:rFonts w:ascii="Ubuntu" w:hAnsi="Ubuntu" w:cs="Arial"/>
          <w:sz w:val="22"/>
          <w:szCs w:val="22"/>
        </w:rPr>
        <w:t xml:space="preserve"> z Ubezpieczającym /Zamawiającym.</w:t>
      </w:r>
    </w:p>
    <w:p w14:paraId="1B259B7A" w14:textId="53EA8464"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w mieniu (ruchomym i nieruchomym)</w:t>
      </w:r>
      <w:r w:rsidRPr="00775AF1">
        <w:rPr>
          <w:rFonts w:ascii="Ubuntu" w:hAnsi="Ubuntu" w:cs="Arial"/>
          <w:sz w:val="22"/>
          <w:szCs w:val="22"/>
        </w:rPr>
        <w:t xml:space="preserve">, z którego Ubezpieczający/Zamawiający korzysta na podstawie umowy najmu, dzierżawy, użytkowania, leasingu lub innej podobnej formy korzystania z cudzych rzeczy </w:t>
      </w:r>
      <w:r w:rsidRPr="00775AF1">
        <w:rPr>
          <w:rFonts w:ascii="Ubuntu" w:hAnsi="Ubuntu" w:cs="Arial"/>
          <w:b/>
          <w:bCs/>
          <w:sz w:val="22"/>
          <w:szCs w:val="22"/>
        </w:rPr>
        <w:t>(OC najemcy</w:t>
      </w:r>
      <w:r w:rsidRPr="00775AF1">
        <w:rPr>
          <w:rFonts w:ascii="Ubuntu" w:hAnsi="Ubuntu" w:cs="Arial"/>
          <w:sz w:val="22"/>
          <w:szCs w:val="22"/>
        </w:rPr>
        <w:t>).</w:t>
      </w:r>
    </w:p>
    <w:p w14:paraId="4C0DF2F5" w14:textId="66E5D315"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sz w:val="22"/>
          <w:szCs w:val="22"/>
        </w:rPr>
        <w:t xml:space="preserve">osobom trzecim przez osoby (podmioty), którym Ubezpieczający/Zamawiający zlecił dokonanie robót/czynności/prac lub wykonanie usługi – z zachowaniem prawa do regresu do </w:t>
      </w:r>
      <w:r w:rsidRPr="00775AF1">
        <w:rPr>
          <w:rFonts w:ascii="Ubuntu" w:hAnsi="Ubuntu" w:cs="Arial"/>
          <w:sz w:val="22"/>
          <w:szCs w:val="22"/>
        </w:rPr>
        <w:lastRenderedPageBreak/>
        <w:t>osób (podmiotów), którym Ubezpieczający/Zamawiający zlecił dokonanie robót/czynności/prac lub wykonanie usługi</w:t>
      </w:r>
      <w:r w:rsidR="00BD6401" w:rsidRPr="00775AF1">
        <w:rPr>
          <w:rFonts w:ascii="Ubuntu" w:hAnsi="Ubuntu" w:cs="Arial"/>
          <w:sz w:val="22"/>
          <w:szCs w:val="22"/>
        </w:rPr>
        <w:t xml:space="preserve"> (</w:t>
      </w:r>
      <w:r w:rsidR="00BD6401" w:rsidRPr="00775AF1">
        <w:rPr>
          <w:rFonts w:ascii="Ubuntu" w:hAnsi="Ubuntu" w:cs="Arial"/>
          <w:b/>
          <w:bCs/>
          <w:sz w:val="22"/>
          <w:szCs w:val="22"/>
        </w:rPr>
        <w:t>OC Podwykonawcy</w:t>
      </w:r>
      <w:r w:rsidR="00BD6401" w:rsidRPr="00775AF1">
        <w:rPr>
          <w:rFonts w:ascii="Ubuntu" w:hAnsi="Ubuntu" w:cs="Arial"/>
          <w:sz w:val="22"/>
          <w:szCs w:val="22"/>
        </w:rPr>
        <w:t>)</w:t>
      </w:r>
    </w:p>
    <w:p w14:paraId="66DB3145" w14:textId="2C1D116C" w:rsidR="005A60A9" w:rsidRPr="00775AF1" w:rsidRDefault="001809AF"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pracownikom</w:t>
      </w:r>
      <w:r w:rsidR="005A60A9" w:rsidRPr="00775AF1">
        <w:rPr>
          <w:rFonts w:ascii="Ubuntu" w:hAnsi="Ubuntu" w:cs="Arial"/>
          <w:b/>
          <w:sz w:val="22"/>
          <w:szCs w:val="22"/>
        </w:rPr>
        <w:t xml:space="preserve"> (OC pracodawcy) </w:t>
      </w:r>
      <w:r w:rsidR="005A60A9" w:rsidRPr="00775AF1">
        <w:rPr>
          <w:rFonts w:ascii="Ubuntu" w:hAnsi="Ubuntu" w:cs="Arial"/>
          <w:bCs/>
          <w:sz w:val="22"/>
          <w:szCs w:val="22"/>
        </w:rPr>
        <w:t>z uwzględnieniem ochrony</w:t>
      </w:r>
      <w:r w:rsidR="004E6389" w:rsidRPr="00775AF1">
        <w:rPr>
          <w:rFonts w:ascii="Ubuntu" w:hAnsi="Ubuntu" w:cs="Arial"/>
          <w:bCs/>
          <w:sz w:val="22"/>
          <w:szCs w:val="22"/>
        </w:rPr>
        <w:t xml:space="preserve"> za:</w:t>
      </w:r>
    </w:p>
    <w:p w14:paraId="0B35BA19" w14:textId="1ADEEEE7" w:rsidR="005A60A9" w:rsidRPr="00775AF1" w:rsidRDefault="005A60A9" w:rsidP="00982155">
      <w:pPr>
        <w:pStyle w:val="paragraph"/>
        <w:numPr>
          <w:ilvl w:val="0"/>
          <w:numId w:val="72"/>
        </w:numPr>
        <w:textAlignment w:val="baseline"/>
        <w:rPr>
          <w:rFonts w:ascii="Ubuntu" w:hAnsi="Ubuntu" w:cs="Arial"/>
          <w:sz w:val="22"/>
          <w:szCs w:val="22"/>
        </w:rPr>
      </w:pPr>
      <w:r w:rsidRPr="00775AF1">
        <w:rPr>
          <w:rFonts w:ascii="Ubuntu" w:hAnsi="Ubuntu" w:cs="Arial"/>
          <w:sz w:val="22"/>
          <w:szCs w:val="22"/>
        </w:rPr>
        <w:t>szkody osobowe poniesione przez pracowników Ubezpieczającego /Zamawiającego niezależnie od formy zatrudnienia</w:t>
      </w:r>
      <w:r w:rsidRPr="00775AF1">
        <w:rPr>
          <w:rFonts w:ascii="Ubuntu" w:hAnsi="Ubuntu" w:cs="Arial"/>
          <w:b/>
          <w:sz w:val="22"/>
          <w:szCs w:val="22"/>
        </w:rPr>
        <w:t>.</w:t>
      </w:r>
    </w:p>
    <w:p w14:paraId="273112E0" w14:textId="0E4F442D" w:rsidR="005A60A9" w:rsidRPr="00775AF1" w:rsidRDefault="005A60A9" w:rsidP="00982155">
      <w:pPr>
        <w:pStyle w:val="paragraph"/>
        <w:numPr>
          <w:ilvl w:val="0"/>
          <w:numId w:val="72"/>
        </w:numPr>
        <w:textAlignment w:val="baseline"/>
        <w:rPr>
          <w:rFonts w:ascii="Ubuntu" w:hAnsi="Ubuntu" w:cs="Arial"/>
          <w:sz w:val="22"/>
          <w:szCs w:val="22"/>
        </w:rPr>
      </w:pPr>
      <w:r w:rsidRPr="00775AF1">
        <w:rPr>
          <w:rFonts w:ascii="Ubuntu" w:hAnsi="Ubuntu" w:cs="Arial"/>
          <w:sz w:val="22"/>
          <w:szCs w:val="22"/>
        </w:rPr>
        <w:t xml:space="preserve">szkody rzeczowe poniesione przez pracowników Ubezpieczającego/Zamawiającego niezależnie od formy zatrudnienia (OC pracodawcy) w tym za szkody w pojazdach znajdujących się w posiadaniu pracowników (niezależnie od formy zatrudnienia) </w:t>
      </w:r>
    </w:p>
    <w:p w14:paraId="20ADD1EA" w14:textId="1883AB4C" w:rsidR="005A60A9" w:rsidRPr="00775AF1" w:rsidRDefault="005A60A9" w:rsidP="00982155">
      <w:pPr>
        <w:pStyle w:val="paragraph"/>
        <w:numPr>
          <w:ilvl w:val="0"/>
          <w:numId w:val="72"/>
        </w:numPr>
        <w:textAlignment w:val="baseline"/>
        <w:rPr>
          <w:rFonts w:ascii="Ubuntu" w:hAnsi="Ubuntu" w:cs="Arial"/>
          <w:sz w:val="22"/>
          <w:szCs w:val="22"/>
        </w:rPr>
      </w:pPr>
      <w:r w:rsidRPr="00775AF1">
        <w:rPr>
          <w:rFonts w:ascii="Ubuntu" w:hAnsi="Ubuntu" w:cs="Arial"/>
          <w:sz w:val="22"/>
          <w:szCs w:val="22"/>
        </w:rPr>
        <w:t>szkody poniesione przez pracowników Ubezpieczającego/ Zamawiającego niezależnie od formy zatrudnienia nie będące następstwem wypadków przy pracy.</w:t>
      </w:r>
    </w:p>
    <w:p w14:paraId="475AD197" w14:textId="72322AAE"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w sprzęcie elektronicznym</w:t>
      </w:r>
      <w:r w:rsidRPr="00775AF1">
        <w:rPr>
          <w:rFonts w:ascii="Ubuntu" w:hAnsi="Ubuntu" w:cs="Arial"/>
          <w:sz w:val="22"/>
          <w:szCs w:val="22"/>
        </w:rPr>
        <w:t>, komputerowym (programach komputerowych, danych elektronicznych), w drzewostanie i uprawach, w wartościach pieniężnych, dokumentach, zbiorach, kolekcjach, przedmiotach o charakterze zabytkowym lub unikatowym (między innymi w aktach, rękopisach, planach, zbiorach archiwalnych, kolekcjach filatelistycznych, numizmatycznych, dziełach sztuki, antykach).</w:t>
      </w:r>
    </w:p>
    <w:p w14:paraId="3D72B16C" w14:textId="7714744A"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w następstwie awarii, działania oraz eksploatacji urządzeń wodociągowych, kanalizacyjnych, centralnego ogrzewania</w:t>
      </w:r>
      <w:r w:rsidRPr="00775AF1">
        <w:rPr>
          <w:rFonts w:ascii="Ubuntu" w:hAnsi="Ubuntu" w:cs="Arial"/>
          <w:sz w:val="22"/>
          <w:szCs w:val="22"/>
        </w:rPr>
        <w:t>, wskutek cofnięcia się cieczy w systemach kanalizacyjnych oraz ryzyka związane z przeniesieniem (powstaniem) ognia i wybuchem.</w:t>
      </w:r>
    </w:p>
    <w:p w14:paraId="3BA3E27F" w14:textId="66BE2DD2"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w mieniu powierzonym, stanowiącym przedmiot obróbki, naprawy lub innych czynności</w:t>
      </w:r>
      <w:r w:rsidRPr="00775AF1">
        <w:rPr>
          <w:rFonts w:ascii="Ubuntu" w:hAnsi="Ubuntu" w:cs="Arial"/>
          <w:sz w:val="22"/>
          <w:szCs w:val="22"/>
        </w:rPr>
        <w:t xml:space="preserve"> w ramach usług wykonywanych przez osoby objęte ubezpieczeniem. Zakresem ubezpieczenia objęte są także szkody powstałe po wydaniu powierzonego mienia, jeżeli są następstwem wadliwie wykonanej usługi przez ubezpieczonego.</w:t>
      </w:r>
    </w:p>
    <w:p w14:paraId="1F4F0788" w14:textId="28F0C3B5"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w środowisku naturalnym</w:t>
      </w:r>
      <w:r w:rsidRPr="00775AF1">
        <w:rPr>
          <w:rFonts w:ascii="Ubuntu" w:hAnsi="Ubuntu" w:cs="Arial"/>
          <w:sz w:val="22"/>
          <w:szCs w:val="22"/>
        </w:rPr>
        <w:t>, w tym w szczególności powstałe w następstwie nie zabezpieczenia lub nienależytego zabezpieczenia substancji niebezpiecznych z uwzględnieniem odpowiedzialności za:</w:t>
      </w:r>
    </w:p>
    <w:p w14:paraId="3C4F4A0B" w14:textId="68631ACA" w:rsidR="005A60A9" w:rsidRPr="00775AF1" w:rsidRDefault="005A60A9" w:rsidP="00982155">
      <w:pPr>
        <w:pStyle w:val="paragraph"/>
        <w:numPr>
          <w:ilvl w:val="0"/>
          <w:numId w:val="71"/>
        </w:numPr>
        <w:textAlignment w:val="baseline"/>
        <w:rPr>
          <w:rFonts w:ascii="Ubuntu" w:hAnsi="Ubuntu" w:cs="Arial"/>
          <w:sz w:val="22"/>
          <w:szCs w:val="22"/>
        </w:rPr>
      </w:pPr>
      <w:r w:rsidRPr="00775AF1">
        <w:rPr>
          <w:rFonts w:ascii="Ubuntu" w:hAnsi="Ubuntu" w:cs="Arial"/>
          <w:sz w:val="22"/>
          <w:szCs w:val="22"/>
        </w:rPr>
        <w:t>za koszty usunięcia, neutralizacji lub oczyszczenia gleby lub wody z substancji niebezpiecznych,</w:t>
      </w:r>
    </w:p>
    <w:p w14:paraId="48D86B0D" w14:textId="3D07B629" w:rsidR="005A60A9" w:rsidRPr="00775AF1" w:rsidRDefault="005A60A9" w:rsidP="00982155">
      <w:pPr>
        <w:pStyle w:val="paragraph"/>
        <w:numPr>
          <w:ilvl w:val="0"/>
          <w:numId w:val="71"/>
        </w:numPr>
        <w:textAlignment w:val="baseline"/>
        <w:rPr>
          <w:rFonts w:ascii="Ubuntu" w:hAnsi="Ubuntu" w:cs="Arial"/>
          <w:sz w:val="22"/>
          <w:szCs w:val="22"/>
        </w:rPr>
      </w:pPr>
      <w:r w:rsidRPr="00775AF1">
        <w:rPr>
          <w:rFonts w:ascii="Ubuntu" w:hAnsi="Ubuntu" w:cs="Arial"/>
          <w:sz w:val="22"/>
          <w:szCs w:val="22"/>
        </w:rPr>
        <w:t>szkody powstałe w wyniku emisji, wycieku lub innej formy przedostania się do powietrza, wody, gruntu substancji niebezpiecznych,</w:t>
      </w:r>
    </w:p>
    <w:p w14:paraId="318FB082" w14:textId="6BE4299E" w:rsidR="005A60A9" w:rsidRPr="00775AF1" w:rsidRDefault="005A60A9" w:rsidP="00982155">
      <w:pPr>
        <w:pStyle w:val="paragraph"/>
        <w:numPr>
          <w:ilvl w:val="0"/>
          <w:numId w:val="71"/>
        </w:numPr>
        <w:textAlignment w:val="baseline"/>
        <w:rPr>
          <w:rFonts w:ascii="Ubuntu" w:hAnsi="Ubuntu" w:cs="Arial"/>
          <w:sz w:val="22"/>
          <w:szCs w:val="22"/>
        </w:rPr>
      </w:pPr>
      <w:r w:rsidRPr="00775AF1">
        <w:rPr>
          <w:rFonts w:ascii="Ubuntu" w:hAnsi="Ubuntu" w:cs="Arial"/>
          <w:sz w:val="22"/>
          <w:szCs w:val="22"/>
        </w:rPr>
        <w:t>szkody powstałe w wyniku przedostania się do środowiska substancji niebezpiecznych podczas ich transportu na terenie RP.</w:t>
      </w:r>
    </w:p>
    <w:p w14:paraId="70733C72" w14:textId="3790B83E"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szkody wynikłe z używania / pracy pojazdów, pojazdów wolnobieżnych</w:t>
      </w:r>
      <w:r w:rsidRPr="00775AF1">
        <w:rPr>
          <w:rFonts w:ascii="Ubuntu" w:hAnsi="Ubuntu" w:cs="Arial"/>
          <w:sz w:val="22"/>
          <w:szCs w:val="22"/>
        </w:rPr>
        <w:t>, maszyn samobieżnych itp. (w tym także podlegających obowiązkowemu ubezpieczeniu OC posiadaczy pojazdów mechanicznych w zakresie wykraczającym poza zakres przedmiotowy ww. obowiązkowego ubezpieczenia OC posiadaczy pojazdów mechanicznych).</w:t>
      </w:r>
    </w:p>
    <w:p w14:paraId="0D60C2E0" w14:textId="63DF43D4" w:rsidR="005A60A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 xml:space="preserve">w wyniku prowadzonych prac ładunkowych </w:t>
      </w:r>
      <w:r w:rsidRPr="00775AF1">
        <w:rPr>
          <w:rFonts w:ascii="Ubuntu" w:hAnsi="Ubuntu" w:cs="Arial"/>
          <w:sz w:val="22"/>
          <w:szCs w:val="22"/>
        </w:rPr>
        <w:t>(w tym szkody powstałe w przedmiocie prac ładunkowych) w tym szkody w środkach transportu zaistniałe między innymi podczas rozładunku, załadunku.</w:t>
      </w:r>
    </w:p>
    <w:p w14:paraId="3B9B6320" w14:textId="77777777" w:rsidR="006F38E9" w:rsidRPr="00775AF1" w:rsidRDefault="005A60A9" w:rsidP="00982155">
      <w:pPr>
        <w:pStyle w:val="paragraph"/>
        <w:numPr>
          <w:ilvl w:val="0"/>
          <w:numId w:val="70"/>
        </w:numPr>
        <w:textAlignment w:val="baseline"/>
        <w:rPr>
          <w:rFonts w:ascii="Ubuntu" w:hAnsi="Ubuntu" w:cs="Arial"/>
          <w:sz w:val="22"/>
          <w:szCs w:val="22"/>
        </w:rPr>
      </w:pPr>
      <w:r w:rsidRPr="00775AF1">
        <w:rPr>
          <w:rFonts w:ascii="Ubuntu" w:hAnsi="Ubuntu" w:cs="Arial"/>
          <w:b/>
          <w:sz w:val="22"/>
          <w:szCs w:val="22"/>
        </w:rPr>
        <w:t>Czyste straty finansowe</w:t>
      </w:r>
      <w:r w:rsidRPr="00775AF1">
        <w:rPr>
          <w:rFonts w:ascii="Ubuntu" w:hAnsi="Ubuntu" w:cs="Arial"/>
          <w:sz w:val="22"/>
          <w:szCs w:val="22"/>
        </w:rPr>
        <w:t xml:space="preserve"> – </w:t>
      </w:r>
      <w:r w:rsidR="006F38E9" w:rsidRPr="00775AF1">
        <w:rPr>
          <w:rStyle w:val="normaltextrun"/>
          <w:rFonts w:ascii="Ubuntu" w:hAnsi="Ubuntu" w:cs="Arial"/>
          <w:sz w:val="22"/>
          <w:szCs w:val="22"/>
        </w:rPr>
        <w:t>szkody niewynikające ze szkód na mieniu ani na osobie – w tym, m.in.:</w:t>
      </w:r>
      <w:r w:rsidR="006F38E9" w:rsidRPr="00775AF1">
        <w:rPr>
          <w:rStyle w:val="normaltextrun"/>
          <w:rFonts w:ascii="Arial" w:hAnsi="Arial" w:cs="Arial"/>
          <w:sz w:val="22"/>
          <w:szCs w:val="22"/>
        </w:rPr>
        <w:t> </w:t>
      </w:r>
      <w:r w:rsidR="006F38E9" w:rsidRPr="00775AF1">
        <w:rPr>
          <w:rStyle w:val="eop"/>
          <w:rFonts w:ascii="Ubuntu" w:hAnsi="Ubuntu" w:cs="Arial"/>
          <w:sz w:val="22"/>
          <w:szCs w:val="22"/>
        </w:rPr>
        <w:t> </w:t>
      </w:r>
    </w:p>
    <w:p w14:paraId="53368982" w14:textId="77777777" w:rsidR="006F38E9" w:rsidRPr="00775AF1" w:rsidRDefault="006F38E9" w:rsidP="00982155">
      <w:pPr>
        <w:pStyle w:val="paragraph"/>
        <w:numPr>
          <w:ilvl w:val="0"/>
          <w:numId w:val="29"/>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wyrządzone przez produkt lub usługę,</w:t>
      </w:r>
      <w:r w:rsidRPr="00775AF1">
        <w:rPr>
          <w:rStyle w:val="eop"/>
          <w:rFonts w:ascii="Ubuntu" w:hAnsi="Ubuntu" w:cs="Arial"/>
          <w:sz w:val="22"/>
          <w:szCs w:val="22"/>
        </w:rPr>
        <w:t> </w:t>
      </w:r>
    </w:p>
    <w:p w14:paraId="6E46139F" w14:textId="77777777" w:rsidR="006F38E9" w:rsidRPr="00775AF1" w:rsidRDefault="006F38E9" w:rsidP="00982155">
      <w:pPr>
        <w:pStyle w:val="paragraph"/>
        <w:numPr>
          <w:ilvl w:val="0"/>
          <w:numId w:val="30"/>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odpowiedzialność z tytułu dostarczenia energii o niewłaściwych parametrach lub niedostarczenie energii w jakiejkolwiek postaci. </w:t>
      </w:r>
      <w:r w:rsidRPr="00775AF1">
        <w:rPr>
          <w:rStyle w:val="eop"/>
          <w:rFonts w:ascii="Ubuntu" w:hAnsi="Ubuntu" w:cs="Arial"/>
          <w:sz w:val="22"/>
          <w:szCs w:val="22"/>
        </w:rPr>
        <w:t> </w:t>
      </w:r>
    </w:p>
    <w:p w14:paraId="116B9AF9" w14:textId="77777777" w:rsidR="006F38E9" w:rsidRPr="00775AF1" w:rsidRDefault="006F38E9" w:rsidP="006F38E9">
      <w:pPr>
        <w:pStyle w:val="paragraph"/>
        <w:spacing w:before="0" w:beforeAutospacing="0" w:after="0" w:afterAutospacing="0"/>
        <w:ind w:left="555"/>
        <w:jc w:val="both"/>
        <w:textAlignment w:val="baseline"/>
        <w:rPr>
          <w:rFonts w:ascii="Ubuntu" w:hAnsi="Ubuntu" w:cs="Arial"/>
          <w:sz w:val="22"/>
          <w:szCs w:val="22"/>
        </w:rPr>
      </w:pPr>
      <w:r w:rsidRPr="00775AF1">
        <w:rPr>
          <w:rStyle w:val="eop"/>
          <w:rFonts w:ascii="Ubuntu" w:hAnsi="Ubuntu" w:cs="Arial"/>
          <w:sz w:val="22"/>
          <w:szCs w:val="22"/>
        </w:rPr>
        <w:t> </w:t>
      </w:r>
    </w:p>
    <w:p w14:paraId="6824FE9F" w14:textId="77777777" w:rsidR="006F38E9" w:rsidRPr="00775AF1" w:rsidRDefault="006F38E9" w:rsidP="006F38E9">
      <w:pPr>
        <w:pStyle w:val="paragraph"/>
        <w:spacing w:before="0" w:beforeAutospacing="0" w:after="0" w:afterAutospacing="0"/>
        <w:ind w:left="555"/>
        <w:jc w:val="both"/>
        <w:textAlignment w:val="baseline"/>
        <w:rPr>
          <w:rFonts w:ascii="Ubuntu" w:hAnsi="Ubuntu" w:cs="Arial"/>
          <w:sz w:val="22"/>
          <w:szCs w:val="22"/>
        </w:rPr>
      </w:pPr>
      <w:r w:rsidRPr="00775AF1">
        <w:rPr>
          <w:rStyle w:val="normaltextrun"/>
          <w:rFonts w:ascii="Ubuntu" w:hAnsi="Ubuntu" w:cs="Arial"/>
          <w:sz w:val="22"/>
          <w:szCs w:val="22"/>
        </w:rPr>
        <w:t>Ubezpieczyciel nie ponosi odpowiedzialności za szkody:</w:t>
      </w:r>
      <w:r w:rsidRPr="00775AF1">
        <w:rPr>
          <w:rStyle w:val="normaltextrun"/>
          <w:rFonts w:ascii="Arial" w:hAnsi="Arial" w:cs="Arial"/>
          <w:sz w:val="22"/>
          <w:szCs w:val="22"/>
        </w:rPr>
        <w:t> </w:t>
      </w:r>
      <w:r w:rsidRPr="00775AF1">
        <w:rPr>
          <w:rStyle w:val="eop"/>
          <w:rFonts w:ascii="Ubuntu" w:hAnsi="Ubuntu" w:cs="Arial"/>
          <w:sz w:val="22"/>
          <w:szCs w:val="22"/>
        </w:rPr>
        <w:t> </w:t>
      </w:r>
    </w:p>
    <w:p w14:paraId="6E49147E" w14:textId="77777777" w:rsidR="006F38E9" w:rsidRPr="00775AF1" w:rsidRDefault="006F38E9" w:rsidP="00982155">
      <w:pPr>
        <w:pStyle w:val="paragraph"/>
        <w:numPr>
          <w:ilvl w:val="0"/>
          <w:numId w:val="31"/>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spowodowane niedotrzymaniem terminów lub przekroczeniem kosztorysów,</w:t>
      </w:r>
      <w:r w:rsidRPr="00775AF1">
        <w:rPr>
          <w:rStyle w:val="normaltextrun"/>
          <w:rFonts w:ascii="Arial" w:hAnsi="Arial" w:cs="Arial"/>
          <w:sz w:val="22"/>
          <w:szCs w:val="22"/>
        </w:rPr>
        <w:t> </w:t>
      </w:r>
      <w:r w:rsidRPr="00775AF1">
        <w:rPr>
          <w:rStyle w:val="eop"/>
          <w:rFonts w:ascii="Ubuntu" w:hAnsi="Ubuntu" w:cs="Arial"/>
          <w:sz w:val="22"/>
          <w:szCs w:val="22"/>
        </w:rPr>
        <w:t> </w:t>
      </w:r>
    </w:p>
    <w:p w14:paraId="04A413D9" w14:textId="77777777" w:rsidR="006F38E9" w:rsidRPr="00775AF1" w:rsidRDefault="006F38E9" w:rsidP="00982155">
      <w:pPr>
        <w:pStyle w:val="paragraph"/>
        <w:numPr>
          <w:ilvl w:val="0"/>
          <w:numId w:val="32"/>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lastRenderedPageBreak/>
        <w:t>spowodowane przez stałe immisje (np. hałasy, zapachy,),</w:t>
      </w:r>
      <w:r w:rsidRPr="00775AF1">
        <w:rPr>
          <w:rStyle w:val="normaltextrun"/>
          <w:rFonts w:ascii="Arial" w:hAnsi="Arial" w:cs="Arial"/>
          <w:sz w:val="22"/>
          <w:szCs w:val="22"/>
        </w:rPr>
        <w:t> </w:t>
      </w:r>
      <w:r w:rsidRPr="00775AF1">
        <w:rPr>
          <w:rStyle w:val="eop"/>
          <w:rFonts w:ascii="Ubuntu" w:hAnsi="Ubuntu" w:cs="Arial"/>
          <w:sz w:val="22"/>
          <w:szCs w:val="22"/>
        </w:rPr>
        <w:t> </w:t>
      </w:r>
    </w:p>
    <w:p w14:paraId="259A18DE" w14:textId="77777777" w:rsidR="006F38E9" w:rsidRPr="00775AF1" w:rsidRDefault="006F38E9" w:rsidP="00982155">
      <w:pPr>
        <w:pStyle w:val="paragraph"/>
        <w:numPr>
          <w:ilvl w:val="0"/>
          <w:numId w:val="33"/>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spowodowane działalnością w zakresie projektowania, doradztwa,</w:t>
      </w:r>
      <w:r w:rsidRPr="00775AF1">
        <w:rPr>
          <w:rStyle w:val="normaltextrun"/>
          <w:rFonts w:ascii="Arial" w:hAnsi="Arial" w:cs="Arial"/>
          <w:sz w:val="22"/>
          <w:szCs w:val="22"/>
        </w:rPr>
        <w:t>  </w:t>
      </w:r>
      <w:r w:rsidRPr="00775AF1">
        <w:rPr>
          <w:rStyle w:val="eop"/>
          <w:rFonts w:ascii="Ubuntu" w:hAnsi="Ubuntu" w:cs="Arial"/>
          <w:sz w:val="22"/>
          <w:szCs w:val="22"/>
        </w:rPr>
        <w:t> </w:t>
      </w:r>
    </w:p>
    <w:p w14:paraId="23B8B67F" w14:textId="77777777" w:rsidR="006F38E9" w:rsidRPr="00775AF1" w:rsidRDefault="006F38E9" w:rsidP="00982155">
      <w:pPr>
        <w:pStyle w:val="paragraph"/>
        <w:numPr>
          <w:ilvl w:val="0"/>
          <w:numId w:val="34"/>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spowodowane działalnością związaną z transakcjami pieniężnymi, kredytowymi, ubezpieczeniowymi, nieruchomościami, leasingiem lub podobnymi transakcjami, z tytułu sprzeniewierzenia,</w:t>
      </w:r>
      <w:r w:rsidRPr="00775AF1">
        <w:rPr>
          <w:rStyle w:val="normaltextrun"/>
          <w:rFonts w:ascii="Arial" w:hAnsi="Arial" w:cs="Arial"/>
          <w:sz w:val="22"/>
          <w:szCs w:val="22"/>
        </w:rPr>
        <w:t> </w:t>
      </w:r>
      <w:r w:rsidRPr="00775AF1">
        <w:rPr>
          <w:rStyle w:val="eop"/>
          <w:rFonts w:ascii="Ubuntu" w:hAnsi="Ubuntu" w:cs="Arial"/>
          <w:sz w:val="22"/>
          <w:szCs w:val="22"/>
        </w:rPr>
        <w:t> </w:t>
      </w:r>
    </w:p>
    <w:p w14:paraId="003DE24F" w14:textId="77777777" w:rsidR="006F38E9" w:rsidRPr="00775AF1" w:rsidRDefault="006F38E9" w:rsidP="00982155">
      <w:pPr>
        <w:pStyle w:val="paragraph"/>
        <w:numPr>
          <w:ilvl w:val="0"/>
          <w:numId w:val="35"/>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spowodowane naruszeniem prawa własności intelektualnej w tym praw autorskich, naruszeniem prawa antymonopolowego i prawa o zwalczaniu nieuczciwej konkurencji,</w:t>
      </w:r>
      <w:r w:rsidRPr="00775AF1">
        <w:rPr>
          <w:rStyle w:val="normaltextrun"/>
          <w:rFonts w:ascii="Arial" w:hAnsi="Arial" w:cs="Arial"/>
          <w:sz w:val="22"/>
          <w:szCs w:val="22"/>
        </w:rPr>
        <w:t> </w:t>
      </w:r>
      <w:r w:rsidRPr="00775AF1">
        <w:rPr>
          <w:rStyle w:val="eop"/>
          <w:rFonts w:ascii="Ubuntu" w:hAnsi="Ubuntu" w:cs="Arial"/>
          <w:sz w:val="22"/>
          <w:szCs w:val="22"/>
        </w:rPr>
        <w:t> </w:t>
      </w:r>
    </w:p>
    <w:p w14:paraId="611F9EB4" w14:textId="77777777" w:rsidR="006F38E9" w:rsidRPr="00775AF1" w:rsidRDefault="006F38E9" w:rsidP="00982155">
      <w:pPr>
        <w:pStyle w:val="paragraph"/>
        <w:numPr>
          <w:ilvl w:val="0"/>
          <w:numId w:val="36"/>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powstałych w związku z utratą gotówki, papierów wartościowych – wyłączenie dotyczy sprzeniewierzenia,</w:t>
      </w:r>
      <w:r w:rsidRPr="00775AF1">
        <w:rPr>
          <w:rStyle w:val="normaltextrun"/>
          <w:rFonts w:ascii="Arial" w:hAnsi="Arial" w:cs="Arial"/>
          <w:sz w:val="22"/>
          <w:szCs w:val="22"/>
        </w:rPr>
        <w:t> </w:t>
      </w:r>
      <w:r w:rsidRPr="00775AF1">
        <w:rPr>
          <w:rStyle w:val="eop"/>
          <w:rFonts w:ascii="Ubuntu" w:hAnsi="Ubuntu" w:cs="Arial"/>
          <w:sz w:val="22"/>
          <w:szCs w:val="22"/>
        </w:rPr>
        <w:t> </w:t>
      </w:r>
    </w:p>
    <w:p w14:paraId="15184D77" w14:textId="77777777" w:rsidR="006F38E9" w:rsidRPr="00775AF1" w:rsidRDefault="006F38E9" w:rsidP="00982155">
      <w:pPr>
        <w:pStyle w:val="paragraph"/>
        <w:numPr>
          <w:ilvl w:val="0"/>
          <w:numId w:val="37"/>
        </w:numPr>
        <w:spacing w:before="0" w:beforeAutospacing="0" w:after="0" w:afterAutospacing="0"/>
        <w:ind w:left="1290" w:firstLine="0"/>
        <w:jc w:val="both"/>
        <w:textAlignment w:val="baseline"/>
        <w:rPr>
          <w:rFonts w:ascii="Ubuntu" w:hAnsi="Ubuntu" w:cs="Arial"/>
          <w:sz w:val="22"/>
          <w:szCs w:val="22"/>
        </w:rPr>
      </w:pPr>
      <w:r w:rsidRPr="00775AF1">
        <w:rPr>
          <w:rStyle w:val="normaltextrun"/>
          <w:rFonts w:ascii="Ubuntu" w:hAnsi="Ubuntu" w:cs="Arial"/>
          <w:sz w:val="22"/>
          <w:szCs w:val="22"/>
        </w:rPr>
        <w:t>związane ze stosunkiem pracy.</w:t>
      </w:r>
      <w:r w:rsidRPr="00775AF1">
        <w:rPr>
          <w:rStyle w:val="eop"/>
          <w:rFonts w:ascii="Ubuntu" w:hAnsi="Ubuntu" w:cs="Arial"/>
          <w:sz w:val="22"/>
          <w:szCs w:val="22"/>
        </w:rPr>
        <w:t> </w:t>
      </w:r>
    </w:p>
    <w:p w14:paraId="2FDD1DAD"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eop"/>
          <w:rFonts w:ascii="Ubuntu" w:hAnsi="Ubuntu" w:cs="Arial"/>
          <w:sz w:val="22"/>
          <w:szCs w:val="22"/>
        </w:rPr>
        <w:t> </w:t>
      </w:r>
    </w:p>
    <w:p w14:paraId="50C833AA"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2B72D4FB" w14:textId="5FBDB2D9" w:rsidR="00A10D4A" w:rsidRPr="00775AF1" w:rsidRDefault="00A10D4A" w:rsidP="00982155">
      <w:pPr>
        <w:pStyle w:val="paragraph"/>
        <w:numPr>
          <w:ilvl w:val="0"/>
          <w:numId w:val="31"/>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Suma gwarancyjna oraz wysokość </w:t>
      </w:r>
      <w:proofErr w:type="spellStart"/>
      <w:r w:rsidRPr="00775AF1">
        <w:rPr>
          <w:rStyle w:val="spellingerror"/>
          <w:rFonts w:ascii="Ubuntu" w:hAnsi="Ubuntu" w:cs="Arial"/>
          <w:b/>
          <w:bCs/>
          <w:sz w:val="22"/>
          <w:szCs w:val="22"/>
        </w:rPr>
        <w:t>podlimitów</w:t>
      </w:r>
      <w:proofErr w:type="spellEnd"/>
      <w:r w:rsidRPr="00775AF1">
        <w:rPr>
          <w:rStyle w:val="normaltextrun"/>
          <w:rFonts w:ascii="Ubuntu" w:hAnsi="Ubuntu" w:cs="Arial"/>
          <w:b/>
          <w:bCs/>
          <w:sz w:val="22"/>
          <w:szCs w:val="22"/>
        </w:rPr>
        <w:t> </w:t>
      </w:r>
      <w:r w:rsidRPr="00775AF1">
        <w:rPr>
          <w:rStyle w:val="eop"/>
          <w:rFonts w:ascii="Ubuntu" w:hAnsi="Ubuntu" w:cs="Arial"/>
          <w:b/>
          <w:bCs/>
          <w:sz w:val="22"/>
          <w:szCs w:val="22"/>
        </w:rPr>
        <w:t> </w:t>
      </w:r>
    </w:p>
    <w:p w14:paraId="6F615AF3"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5592FBAC" w14:textId="7E685C94" w:rsidR="00A10D4A" w:rsidRPr="00775AF1" w:rsidRDefault="00A10D4A" w:rsidP="00BF0EC2">
      <w:pPr>
        <w:pStyle w:val="paragraph"/>
        <w:spacing w:before="0" w:beforeAutospacing="0" w:after="0" w:afterAutospacing="0"/>
        <w:jc w:val="both"/>
        <w:textAlignment w:val="baseline"/>
        <w:rPr>
          <w:rStyle w:val="normaltextrun"/>
          <w:rFonts w:ascii="Ubuntu" w:hAnsi="Ubuntu" w:cs="Arial"/>
          <w:sz w:val="22"/>
          <w:szCs w:val="22"/>
        </w:rPr>
      </w:pPr>
      <w:r w:rsidRPr="00775AF1">
        <w:rPr>
          <w:rStyle w:val="normaltextrun"/>
          <w:rFonts w:ascii="Ubuntu" w:hAnsi="Ubuntu" w:cs="Arial"/>
          <w:sz w:val="22"/>
          <w:szCs w:val="22"/>
        </w:rPr>
        <w:t>Suma gwarancyjna</w:t>
      </w:r>
      <w:r w:rsidRPr="00775AF1">
        <w:rPr>
          <w:rStyle w:val="normaltextrun"/>
          <w:rFonts w:ascii="Ubuntu" w:hAnsi="Ubuntu" w:cs="Arial"/>
          <w:b/>
          <w:bCs/>
          <w:sz w:val="22"/>
          <w:szCs w:val="22"/>
        </w:rPr>
        <w:t>: </w:t>
      </w:r>
      <w:r w:rsidRPr="00775AF1">
        <w:rPr>
          <w:rStyle w:val="eop"/>
          <w:rFonts w:ascii="Ubuntu" w:hAnsi="Ubuntu" w:cs="Arial"/>
          <w:b/>
          <w:bCs/>
          <w:sz w:val="22"/>
          <w:szCs w:val="22"/>
        </w:rPr>
        <w:t> </w:t>
      </w:r>
      <w:r w:rsidR="00CB5357" w:rsidRPr="00775AF1">
        <w:rPr>
          <w:rStyle w:val="normaltextrun"/>
          <w:rFonts w:ascii="Ubuntu" w:hAnsi="Ubuntu" w:cs="Arial"/>
          <w:b/>
          <w:bCs/>
          <w:sz w:val="22"/>
          <w:szCs w:val="22"/>
        </w:rPr>
        <w:t>5</w:t>
      </w:r>
      <w:r w:rsidR="00ED2546" w:rsidRPr="00775AF1">
        <w:rPr>
          <w:rStyle w:val="normaltextrun"/>
          <w:rFonts w:ascii="Ubuntu" w:hAnsi="Ubuntu" w:cs="Arial"/>
          <w:b/>
          <w:bCs/>
          <w:sz w:val="22"/>
          <w:szCs w:val="22"/>
        </w:rPr>
        <w:t>.000.000,00 zł</w:t>
      </w:r>
      <w:r w:rsidR="00ED2546" w:rsidRPr="00775AF1">
        <w:rPr>
          <w:rStyle w:val="normaltextrun"/>
          <w:rFonts w:ascii="Ubuntu" w:hAnsi="Ubuntu" w:cs="Arial"/>
          <w:sz w:val="22"/>
          <w:szCs w:val="22"/>
        </w:rPr>
        <w:t xml:space="preserve"> </w:t>
      </w:r>
      <w:r w:rsidRPr="00775AF1">
        <w:rPr>
          <w:rStyle w:val="normaltextrun"/>
          <w:rFonts w:ascii="Ubuntu" w:hAnsi="Ubuntu" w:cs="Arial"/>
          <w:sz w:val="22"/>
          <w:szCs w:val="22"/>
        </w:rPr>
        <w:t>na jedno i wszystkie zdarzenia</w:t>
      </w:r>
      <w:r w:rsidR="00510457" w:rsidRPr="00775AF1">
        <w:rPr>
          <w:rStyle w:val="normaltextrun"/>
          <w:rFonts w:ascii="Ubuntu" w:hAnsi="Ubuntu" w:cs="Arial"/>
          <w:sz w:val="22"/>
          <w:szCs w:val="22"/>
        </w:rPr>
        <w:t xml:space="preserve"> w okresie ubezpieczenia</w:t>
      </w:r>
      <w:r w:rsidRPr="00775AF1">
        <w:rPr>
          <w:rStyle w:val="normaltextrun"/>
          <w:rFonts w:ascii="Ubuntu" w:hAnsi="Ubuntu" w:cs="Arial"/>
          <w:sz w:val="22"/>
          <w:szCs w:val="22"/>
        </w:rPr>
        <w:t>, z zastosowaniem określonych poniżej </w:t>
      </w:r>
      <w:r w:rsidRPr="00775AF1">
        <w:rPr>
          <w:rStyle w:val="spellingerror"/>
          <w:rFonts w:ascii="Ubuntu" w:hAnsi="Ubuntu" w:cs="Arial"/>
          <w:sz w:val="22"/>
          <w:szCs w:val="22"/>
        </w:rPr>
        <w:t>limitów</w:t>
      </w:r>
      <w:r w:rsidRPr="00775AF1">
        <w:rPr>
          <w:rStyle w:val="normaltextrun"/>
          <w:rFonts w:ascii="Ubuntu" w:hAnsi="Ubuntu" w:cs="Arial"/>
          <w:sz w:val="22"/>
          <w:szCs w:val="22"/>
        </w:rPr>
        <w:t> dla poszczególnych </w:t>
      </w:r>
      <w:r w:rsidR="004E6389" w:rsidRPr="00775AF1">
        <w:rPr>
          <w:rStyle w:val="normaltextrun"/>
          <w:rFonts w:ascii="Ubuntu" w:hAnsi="Ubuntu" w:cs="Arial"/>
          <w:sz w:val="22"/>
          <w:szCs w:val="22"/>
        </w:rPr>
        <w:t xml:space="preserve"> rozszerzeń zakresu ubezpieczenia:</w:t>
      </w:r>
    </w:p>
    <w:p w14:paraId="5D87E0B7" w14:textId="77777777" w:rsidR="007B5436" w:rsidRPr="00775AF1" w:rsidRDefault="007B5436" w:rsidP="00BF0EC2">
      <w:pPr>
        <w:pStyle w:val="paragraph"/>
        <w:spacing w:before="0" w:beforeAutospacing="0" w:after="0" w:afterAutospacing="0"/>
        <w:jc w:val="both"/>
        <w:textAlignment w:val="baseline"/>
        <w:rPr>
          <w:rStyle w:val="normaltextrun"/>
          <w:rFonts w:ascii="Ubuntu" w:hAnsi="Ubuntu" w:cs="Arial"/>
          <w:sz w:val="22"/>
          <w:szCs w:val="22"/>
        </w:rPr>
      </w:pPr>
    </w:p>
    <w:p w14:paraId="565AE4DC" w14:textId="77777777" w:rsidR="007B5436" w:rsidRPr="00775AF1" w:rsidRDefault="007B5436" w:rsidP="00BF0EC2">
      <w:pPr>
        <w:pStyle w:val="paragraph"/>
        <w:spacing w:before="0" w:beforeAutospacing="0" w:after="0" w:afterAutospacing="0"/>
        <w:jc w:val="both"/>
        <w:textAlignment w:val="baseline"/>
        <w:rPr>
          <w:rStyle w:val="normaltextrun"/>
          <w:rFonts w:ascii="Ubuntu" w:hAnsi="Ubuntu" w:cs="Arial"/>
          <w:sz w:val="22"/>
          <w:szCs w:val="22"/>
        </w:rPr>
      </w:pPr>
    </w:p>
    <w:p w14:paraId="4EE73496" w14:textId="77777777" w:rsidR="007B5436" w:rsidRPr="00775AF1" w:rsidRDefault="007B5436" w:rsidP="00BF0EC2">
      <w:pPr>
        <w:pStyle w:val="paragraph"/>
        <w:spacing w:before="0" w:beforeAutospacing="0" w:after="0" w:afterAutospacing="0"/>
        <w:jc w:val="both"/>
        <w:textAlignment w:val="baseline"/>
        <w:rPr>
          <w:rStyle w:val="normaltextrun"/>
          <w:rFonts w:ascii="Ubuntu" w:hAnsi="Ubuntu" w:cs="Arial"/>
          <w:sz w:val="22"/>
          <w:szCs w:val="22"/>
        </w:rPr>
      </w:pPr>
    </w:p>
    <w:p w14:paraId="2458FD50" w14:textId="77777777" w:rsidR="007B5436" w:rsidRPr="00775AF1" w:rsidRDefault="007B5436" w:rsidP="00BF0EC2">
      <w:pPr>
        <w:pStyle w:val="paragraph"/>
        <w:spacing w:before="0" w:beforeAutospacing="0" w:after="0" w:afterAutospacing="0"/>
        <w:jc w:val="both"/>
        <w:textAlignment w:val="baseline"/>
        <w:rPr>
          <w:rStyle w:val="normaltextrun"/>
          <w:rFonts w:ascii="Ubuntu" w:hAnsi="Ubuntu" w:cs="Arial"/>
          <w:sz w:val="22"/>
          <w:szCs w:val="22"/>
        </w:rPr>
      </w:pPr>
    </w:p>
    <w:p w14:paraId="22059993" w14:textId="44E65A82" w:rsidR="007B5436" w:rsidRPr="00775AF1" w:rsidRDefault="007B5436" w:rsidP="00BF0EC2">
      <w:pPr>
        <w:pStyle w:val="paragraph"/>
        <w:spacing w:before="0" w:beforeAutospacing="0" w:after="0" w:afterAutospacing="0"/>
        <w:jc w:val="both"/>
        <w:textAlignment w:val="baseline"/>
        <w:rPr>
          <w:rStyle w:val="normaltextrun"/>
          <w:rFonts w:ascii="Ubuntu" w:hAnsi="Ubuntu" w:cs="Arial"/>
          <w:sz w:val="22"/>
          <w:szCs w:val="22"/>
        </w:rPr>
      </w:pPr>
      <w:r w:rsidRPr="00775AF1">
        <w:rPr>
          <w:rStyle w:val="normaltextrun"/>
          <w:rFonts w:ascii="Ubuntu" w:hAnsi="Ubuntu" w:cs="Arial"/>
          <w:sz w:val="22"/>
          <w:szCs w:val="22"/>
        </w:rPr>
        <w:t>Tabela Nr 5</w:t>
      </w:r>
    </w:p>
    <w:p w14:paraId="50F61DCB" w14:textId="0CE1CE10" w:rsidR="004E6389" w:rsidRPr="00775AF1" w:rsidRDefault="004E6389" w:rsidP="00BF0EC2">
      <w:pPr>
        <w:pStyle w:val="paragraph"/>
        <w:spacing w:before="0" w:beforeAutospacing="0" w:after="0" w:afterAutospacing="0"/>
        <w:jc w:val="both"/>
        <w:textAlignment w:val="baseline"/>
        <w:rPr>
          <w:rStyle w:val="normaltextrun"/>
          <w:rFonts w:ascii="Ubuntu" w:hAnsi="Ubuntu" w:cs="Arial"/>
          <w:sz w:val="22"/>
          <w:szCs w:val="22"/>
        </w:rPr>
      </w:pPr>
    </w:p>
    <w:tbl>
      <w:tblPr>
        <w:tblStyle w:val="Tabela-Siatka1"/>
        <w:tblW w:w="9918" w:type="dxa"/>
        <w:tblLook w:val="04A0" w:firstRow="1" w:lastRow="0" w:firstColumn="1" w:lastColumn="0" w:noHBand="0" w:noVBand="1"/>
      </w:tblPr>
      <w:tblGrid>
        <w:gridCol w:w="718"/>
        <w:gridCol w:w="6223"/>
        <w:gridCol w:w="2977"/>
      </w:tblGrid>
      <w:tr w:rsidR="004E6389" w:rsidRPr="00775AF1" w14:paraId="6F047F45" w14:textId="77777777" w:rsidTr="004005A0">
        <w:trPr>
          <w:trHeight w:val="576"/>
        </w:trPr>
        <w:tc>
          <w:tcPr>
            <w:tcW w:w="718" w:type="dxa"/>
            <w:hideMark/>
          </w:tcPr>
          <w:p w14:paraId="69C34D59" w14:textId="77777777" w:rsidR="004E6389" w:rsidRPr="00775AF1" w:rsidRDefault="004E6389" w:rsidP="004E6389">
            <w:pPr>
              <w:rPr>
                <w:rFonts w:ascii="Ubuntu" w:eastAsiaTheme="minorHAnsi" w:hAnsi="Ubuntu" w:cs="Arial"/>
                <w:b/>
                <w:bCs/>
                <w:sz w:val="22"/>
                <w:szCs w:val="22"/>
                <w:lang w:eastAsia="en-US"/>
              </w:rPr>
            </w:pPr>
            <w:r w:rsidRPr="00775AF1">
              <w:rPr>
                <w:rFonts w:ascii="Ubuntu" w:eastAsiaTheme="minorHAnsi" w:hAnsi="Ubuntu" w:cs="Arial"/>
                <w:b/>
                <w:bCs/>
                <w:sz w:val="22"/>
                <w:szCs w:val="22"/>
                <w:lang w:eastAsia="en-US"/>
              </w:rPr>
              <w:t>L.p.</w:t>
            </w:r>
          </w:p>
        </w:tc>
        <w:tc>
          <w:tcPr>
            <w:tcW w:w="6223" w:type="dxa"/>
            <w:hideMark/>
          </w:tcPr>
          <w:p w14:paraId="047B3A69" w14:textId="0221F586" w:rsidR="004E6389" w:rsidRPr="00775AF1" w:rsidRDefault="004E6389" w:rsidP="004E6389">
            <w:pPr>
              <w:rPr>
                <w:rFonts w:ascii="Ubuntu" w:eastAsiaTheme="minorHAnsi" w:hAnsi="Ubuntu" w:cs="Arial"/>
                <w:b/>
                <w:bCs/>
                <w:sz w:val="22"/>
                <w:szCs w:val="22"/>
                <w:lang w:eastAsia="en-US"/>
              </w:rPr>
            </w:pPr>
            <w:r w:rsidRPr="00775AF1">
              <w:rPr>
                <w:rFonts w:ascii="Ubuntu" w:eastAsiaTheme="minorHAnsi" w:hAnsi="Ubuntu" w:cs="Arial"/>
                <w:b/>
                <w:bCs/>
                <w:sz w:val="22"/>
                <w:szCs w:val="22"/>
                <w:lang w:eastAsia="en-US"/>
              </w:rPr>
              <w:t>Rozszerzenie zakresu ubezpieczenia o odpowiedzialność za:</w:t>
            </w:r>
          </w:p>
        </w:tc>
        <w:tc>
          <w:tcPr>
            <w:tcW w:w="2977" w:type="dxa"/>
            <w:hideMark/>
          </w:tcPr>
          <w:p w14:paraId="067C70EA" w14:textId="77777777" w:rsidR="004E6389" w:rsidRPr="00775AF1" w:rsidRDefault="004E6389" w:rsidP="004E6389">
            <w:pPr>
              <w:rPr>
                <w:rFonts w:ascii="Ubuntu" w:eastAsiaTheme="minorHAnsi" w:hAnsi="Ubuntu" w:cs="Arial"/>
                <w:b/>
                <w:bCs/>
                <w:sz w:val="22"/>
                <w:szCs w:val="22"/>
                <w:lang w:eastAsia="en-US"/>
              </w:rPr>
            </w:pPr>
            <w:r w:rsidRPr="00775AF1">
              <w:rPr>
                <w:rFonts w:ascii="Ubuntu" w:eastAsiaTheme="minorHAnsi" w:hAnsi="Ubuntu" w:cs="Arial"/>
                <w:b/>
                <w:bCs/>
                <w:sz w:val="22"/>
                <w:szCs w:val="22"/>
                <w:lang w:eastAsia="en-US"/>
              </w:rPr>
              <w:t>Limit na jedno i wszystkie zdarzenia w okresie ubezpieczenia (w PLN)</w:t>
            </w:r>
          </w:p>
        </w:tc>
      </w:tr>
      <w:tr w:rsidR="004E6389" w:rsidRPr="00775AF1" w14:paraId="125B44DA" w14:textId="77777777" w:rsidTr="004005A0">
        <w:trPr>
          <w:trHeight w:val="540"/>
        </w:trPr>
        <w:tc>
          <w:tcPr>
            <w:tcW w:w="718" w:type="dxa"/>
            <w:hideMark/>
          </w:tcPr>
          <w:p w14:paraId="1A937819" w14:textId="5625CC14"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1.</w:t>
            </w:r>
          </w:p>
        </w:tc>
        <w:tc>
          <w:tcPr>
            <w:tcW w:w="6223" w:type="dxa"/>
            <w:hideMark/>
          </w:tcPr>
          <w:p w14:paraId="26731EA4" w14:textId="7F9D82AB"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Szkody będące następstwem przeniesienia chorób zakaźnych (w tym między innymi WZW, priony i HIV) i zakażeń.</w:t>
            </w:r>
          </w:p>
        </w:tc>
        <w:tc>
          <w:tcPr>
            <w:tcW w:w="2977" w:type="dxa"/>
          </w:tcPr>
          <w:p w14:paraId="296B3EF7"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1.000.000,00 </w:t>
            </w:r>
          </w:p>
        </w:tc>
      </w:tr>
      <w:tr w:rsidR="004E6389" w:rsidRPr="00775AF1" w14:paraId="2FA7699B" w14:textId="77777777" w:rsidTr="004005A0">
        <w:trPr>
          <w:trHeight w:val="406"/>
        </w:trPr>
        <w:tc>
          <w:tcPr>
            <w:tcW w:w="718" w:type="dxa"/>
            <w:hideMark/>
          </w:tcPr>
          <w:p w14:paraId="526D1EBC" w14:textId="031303CB"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2.</w:t>
            </w:r>
          </w:p>
        </w:tc>
        <w:tc>
          <w:tcPr>
            <w:tcW w:w="6223" w:type="dxa"/>
            <w:hideMark/>
          </w:tcPr>
          <w:p w14:paraId="3F40ED56" w14:textId="2A57C7CA"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Szkody wyrządzone przez azbest.</w:t>
            </w:r>
          </w:p>
        </w:tc>
        <w:tc>
          <w:tcPr>
            <w:tcW w:w="2977" w:type="dxa"/>
            <w:hideMark/>
          </w:tcPr>
          <w:p w14:paraId="38DDCA51"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1.000.000,00</w:t>
            </w:r>
          </w:p>
        </w:tc>
      </w:tr>
      <w:tr w:rsidR="004E6389" w:rsidRPr="00775AF1" w14:paraId="5C818A22" w14:textId="77777777" w:rsidTr="004005A0">
        <w:trPr>
          <w:trHeight w:val="900"/>
        </w:trPr>
        <w:tc>
          <w:tcPr>
            <w:tcW w:w="718" w:type="dxa"/>
            <w:hideMark/>
          </w:tcPr>
          <w:p w14:paraId="448B3387" w14:textId="28A0779E"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3.</w:t>
            </w:r>
          </w:p>
        </w:tc>
        <w:tc>
          <w:tcPr>
            <w:tcW w:w="6223" w:type="dxa"/>
            <w:noWrap/>
            <w:hideMark/>
          </w:tcPr>
          <w:p w14:paraId="2B44A22D" w14:textId="5F271A3E"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Szkody wyrządzone przez formaldehydy, dioksyny za wyjątkiem powolnego lub długotrwałego działania chyba że formaldehydy, dioksyny, które wpływają na otoczenie w sposób ciągły, prowadzą do szkody nagłej i niespodziewanej.</w:t>
            </w:r>
          </w:p>
        </w:tc>
        <w:tc>
          <w:tcPr>
            <w:tcW w:w="2977" w:type="dxa"/>
            <w:hideMark/>
          </w:tcPr>
          <w:p w14:paraId="030E73EA"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1.000.000,00</w:t>
            </w:r>
          </w:p>
        </w:tc>
      </w:tr>
      <w:tr w:rsidR="004E6389" w:rsidRPr="00775AF1" w14:paraId="5F76EA47" w14:textId="77777777" w:rsidTr="004005A0">
        <w:trPr>
          <w:trHeight w:val="576"/>
        </w:trPr>
        <w:tc>
          <w:tcPr>
            <w:tcW w:w="718" w:type="dxa"/>
            <w:hideMark/>
          </w:tcPr>
          <w:p w14:paraId="27E17485" w14:textId="6549AD62"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4.</w:t>
            </w:r>
          </w:p>
        </w:tc>
        <w:tc>
          <w:tcPr>
            <w:tcW w:w="6223" w:type="dxa"/>
            <w:hideMark/>
          </w:tcPr>
          <w:p w14:paraId="0F3FCB44" w14:textId="0EEFA1F7" w:rsidR="004E6389" w:rsidRPr="00775AF1" w:rsidRDefault="00AC3A1B"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w:t>
            </w:r>
            <w:r w:rsidR="004E6389" w:rsidRPr="00775AF1">
              <w:rPr>
                <w:rFonts w:ascii="Ubuntu" w:eastAsiaTheme="minorHAnsi" w:hAnsi="Ubuntu" w:cs="Arial"/>
                <w:sz w:val="22"/>
                <w:szCs w:val="22"/>
                <w:lang w:eastAsia="en-US"/>
              </w:rPr>
              <w:t>zkody wyrządzone uczestnikom (w tym pracownikom) w wyniku prowadzenia imprez (imprez nie mających charakteru imprezy masowej podlegającej obowiązkowemu ubezpieczeniu odpowiedzialności cywilnej).</w:t>
            </w:r>
          </w:p>
        </w:tc>
        <w:tc>
          <w:tcPr>
            <w:tcW w:w="2977" w:type="dxa"/>
            <w:hideMark/>
          </w:tcPr>
          <w:p w14:paraId="1D65A4FB"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500.000,00</w:t>
            </w:r>
          </w:p>
        </w:tc>
      </w:tr>
      <w:tr w:rsidR="004E6389" w:rsidRPr="00775AF1" w14:paraId="19241459" w14:textId="77777777" w:rsidTr="004005A0">
        <w:trPr>
          <w:trHeight w:val="570"/>
        </w:trPr>
        <w:tc>
          <w:tcPr>
            <w:tcW w:w="718" w:type="dxa"/>
            <w:hideMark/>
          </w:tcPr>
          <w:p w14:paraId="70068F5D" w14:textId="78393019"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5.</w:t>
            </w:r>
          </w:p>
        </w:tc>
        <w:tc>
          <w:tcPr>
            <w:tcW w:w="6223" w:type="dxa"/>
            <w:hideMark/>
          </w:tcPr>
          <w:p w14:paraId="46B6E05D" w14:textId="53EA49F0" w:rsidR="004E6389" w:rsidRPr="00775AF1" w:rsidRDefault="00AC3A1B"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w:t>
            </w:r>
            <w:r w:rsidR="004E6389" w:rsidRPr="00775AF1">
              <w:rPr>
                <w:rFonts w:ascii="Ubuntu" w:eastAsiaTheme="minorHAnsi" w:hAnsi="Ubuntu" w:cs="Arial"/>
                <w:sz w:val="22"/>
                <w:szCs w:val="22"/>
                <w:lang w:eastAsia="en-US"/>
              </w:rPr>
              <w:t xml:space="preserve">zkody wyrządzone przez podwykonawców– z zachowaniem prawa do regresu </w:t>
            </w:r>
          </w:p>
        </w:tc>
        <w:tc>
          <w:tcPr>
            <w:tcW w:w="2977" w:type="dxa"/>
            <w:hideMark/>
          </w:tcPr>
          <w:p w14:paraId="70CA3A1B"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1.000.000,00</w:t>
            </w:r>
          </w:p>
        </w:tc>
      </w:tr>
      <w:tr w:rsidR="004E6389" w:rsidRPr="00775AF1" w14:paraId="5FC2A8E2" w14:textId="77777777" w:rsidTr="004005A0">
        <w:trPr>
          <w:trHeight w:val="864"/>
        </w:trPr>
        <w:tc>
          <w:tcPr>
            <w:tcW w:w="718" w:type="dxa"/>
            <w:hideMark/>
          </w:tcPr>
          <w:p w14:paraId="7CEE6647" w14:textId="48F21E48" w:rsidR="004E6389" w:rsidRPr="00775AF1" w:rsidRDefault="00722462"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6.</w:t>
            </w:r>
          </w:p>
        </w:tc>
        <w:tc>
          <w:tcPr>
            <w:tcW w:w="6223" w:type="dxa"/>
            <w:hideMark/>
          </w:tcPr>
          <w:p w14:paraId="60D69C1D" w14:textId="215BFAE7" w:rsidR="004E6389" w:rsidRPr="00775AF1" w:rsidRDefault="00AC3A1B"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w:t>
            </w:r>
            <w:r w:rsidR="004E6389" w:rsidRPr="00775AF1">
              <w:rPr>
                <w:rFonts w:ascii="Ubuntu" w:eastAsiaTheme="minorHAnsi" w:hAnsi="Ubuntu" w:cs="Arial"/>
                <w:sz w:val="22"/>
                <w:szCs w:val="22"/>
                <w:lang w:eastAsia="en-US"/>
              </w:rPr>
              <w:t>zkody rzeczowe poniesione przez pracowników Ubezpieczającego/Zamawiającego niezależnie od formy zatrudnienia (OC pracodawcy) w tym za szkody w pojazdach znajdujących się w posiadaniu pracowników (niezależnie od formy zatrudnienia)</w:t>
            </w:r>
            <w:r w:rsidRPr="00775AF1">
              <w:rPr>
                <w:rFonts w:ascii="Ubuntu" w:eastAsiaTheme="minorHAnsi" w:hAnsi="Ubuntu" w:cs="Arial"/>
                <w:sz w:val="22"/>
                <w:szCs w:val="22"/>
                <w:lang w:eastAsia="en-US"/>
              </w:rPr>
              <w:t xml:space="preserve"> </w:t>
            </w:r>
            <w:r w:rsidR="004E6389" w:rsidRPr="00775AF1">
              <w:rPr>
                <w:rFonts w:ascii="Ubuntu" w:eastAsiaTheme="minorHAnsi" w:hAnsi="Ubuntu" w:cs="Arial"/>
                <w:sz w:val="22"/>
                <w:szCs w:val="22"/>
                <w:lang w:eastAsia="en-US"/>
              </w:rPr>
              <w:t>Ubezpieczającego/Zamawiającego.</w:t>
            </w:r>
          </w:p>
        </w:tc>
        <w:tc>
          <w:tcPr>
            <w:tcW w:w="2977" w:type="dxa"/>
            <w:hideMark/>
          </w:tcPr>
          <w:p w14:paraId="242FFB26"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100.000,00</w:t>
            </w:r>
          </w:p>
        </w:tc>
      </w:tr>
      <w:tr w:rsidR="004E6389" w:rsidRPr="00775AF1" w14:paraId="4559A01C" w14:textId="77777777" w:rsidTr="004005A0">
        <w:trPr>
          <w:trHeight w:val="864"/>
        </w:trPr>
        <w:tc>
          <w:tcPr>
            <w:tcW w:w="718" w:type="dxa"/>
            <w:hideMark/>
          </w:tcPr>
          <w:p w14:paraId="402DFAEF" w14:textId="7C9F1B04" w:rsidR="004E6389" w:rsidRPr="00775AF1" w:rsidRDefault="00722462"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7.</w:t>
            </w:r>
          </w:p>
        </w:tc>
        <w:tc>
          <w:tcPr>
            <w:tcW w:w="6223" w:type="dxa"/>
            <w:hideMark/>
          </w:tcPr>
          <w:p w14:paraId="3F006DC1" w14:textId="72437E48" w:rsidR="004E6389" w:rsidRPr="00775AF1" w:rsidRDefault="00AC3A1B"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w:t>
            </w:r>
            <w:r w:rsidR="004E6389" w:rsidRPr="00775AF1">
              <w:rPr>
                <w:rFonts w:ascii="Ubuntu" w:eastAsiaTheme="minorHAnsi" w:hAnsi="Ubuntu" w:cs="Arial"/>
                <w:sz w:val="22"/>
                <w:szCs w:val="22"/>
                <w:lang w:eastAsia="en-US"/>
              </w:rPr>
              <w:t>zkody powstałe w mieniu powierzonym, stanowiącym przedmiot obróbki, naprawy lub innych czynności w ramach usług wykonywanych przez osoby objęte ubezpieczeniem. Zakresem ubezpieczenia objęte są także szkody powstałe po wydaniu powierzonego mienia, jeżeli są następstwem wadliwie wykonanej usługi przez ubezpieczonego.</w:t>
            </w:r>
          </w:p>
        </w:tc>
        <w:tc>
          <w:tcPr>
            <w:tcW w:w="2977" w:type="dxa"/>
            <w:hideMark/>
          </w:tcPr>
          <w:p w14:paraId="0E7F512B"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500.000,00</w:t>
            </w:r>
          </w:p>
        </w:tc>
      </w:tr>
      <w:tr w:rsidR="004E6389" w:rsidRPr="00775AF1" w14:paraId="4759F62F" w14:textId="77777777" w:rsidTr="004005A0">
        <w:trPr>
          <w:trHeight w:val="699"/>
        </w:trPr>
        <w:tc>
          <w:tcPr>
            <w:tcW w:w="718" w:type="dxa"/>
            <w:hideMark/>
          </w:tcPr>
          <w:p w14:paraId="1A602293" w14:textId="638E9344" w:rsidR="004E6389" w:rsidRPr="00775AF1" w:rsidRDefault="00722462"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lastRenderedPageBreak/>
              <w:t>8.</w:t>
            </w:r>
          </w:p>
        </w:tc>
        <w:tc>
          <w:tcPr>
            <w:tcW w:w="6223" w:type="dxa"/>
            <w:hideMark/>
          </w:tcPr>
          <w:p w14:paraId="751B110E" w14:textId="564E8279" w:rsidR="004E6389" w:rsidRPr="00775AF1" w:rsidRDefault="00AC3A1B"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S</w:t>
            </w:r>
            <w:r w:rsidR="004E6389" w:rsidRPr="00775AF1">
              <w:rPr>
                <w:rFonts w:ascii="Ubuntu" w:eastAsiaTheme="minorHAnsi" w:hAnsi="Ubuntu" w:cs="Arial"/>
                <w:sz w:val="22"/>
                <w:szCs w:val="22"/>
                <w:lang w:eastAsia="en-US"/>
              </w:rPr>
              <w:t>zkody wynikłe z używania / pracy pojazdów, pojazdów wolnobieżnych, maszyn samobieżnych itp. (w tym także podlegających obowiązkowemu ubezpieczeniu OC posiadaczy pojazdów mechanicznych w zakresie wykraczającym poza zakres przedmiotowy ww. obowiązkowego ubezpieczenia OC posiadaczy pojazdów mechanicznych).</w:t>
            </w:r>
          </w:p>
        </w:tc>
        <w:tc>
          <w:tcPr>
            <w:tcW w:w="2977" w:type="dxa"/>
            <w:hideMark/>
          </w:tcPr>
          <w:p w14:paraId="2A6A3402" w14:textId="77777777"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1.000.000,00</w:t>
            </w:r>
          </w:p>
        </w:tc>
      </w:tr>
      <w:tr w:rsidR="004E6389" w:rsidRPr="00775AF1" w14:paraId="42D271B6" w14:textId="77777777" w:rsidTr="004005A0">
        <w:trPr>
          <w:trHeight w:val="485"/>
        </w:trPr>
        <w:tc>
          <w:tcPr>
            <w:tcW w:w="718" w:type="dxa"/>
            <w:hideMark/>
          </w:tcPr>
          <w:p w14:paraId="61465186" w14:textId="27B6CD69" w:rsidR="004E6389" w:rsidRPr="00775AF1" w:rsidRDefault="00722462"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9.</w:t>
            </w:r>
          </w:p>
        </w:tc>
        <w:tc>
          <w:tcPr>
            <w:tcW w:w="6223" w:type="dxa"/>
            <w:hideMark/>
          </w:tcPr>
          <w:p w14:paraId="61B26376" w14:textId="37A63C28" w:rsidR="004E6389" w:rsidRPr="00775AF1" w:rsidRDefault="004E6389"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 xml:space="preserve">Czyste straty finansowe </w:t>
            </w:r>
          </w:p>
        </w:tc>
        <w:tc>
          <w:tcPr>
            <w:tcW w:w="2977" w:type="dxa"/>
            <w:hideMark/>
          </w:tcPr>
          <w:p w14:paraId="139E8148" w14:textId="702375F7" w:rsidR="004E6389" w:rsidRPr="00775AF1" w:rsidRDefault="001C6E5B" w:rsidP="004E6389">
            <w:pPr>
              <w:rPr>
                <w:rFonts w:ascii="Ubuntu" w:eastAsiaTheme="minorHAnsi" w:hAnsi="Ubuntu" w:cs="Arial"/>
                <w:sz w:val="22"/>
                <w:szCs w:val="22"/>
                <w:lang w:eastAsia="en-US"/>
              </w:rPr>
            </w:pPr>
            <w:r w:rsidRPr="00775AF1">
              <w:rPr>
                <w:rFonts w:ascii="Ubuntu" w:eastAsiaTheme="minorHAnsi" w:hAnsi="Ubuntu" w:cs="Arial"/>
                <w:sz w:val="22"/>
                <w:szCs w:val="22"/>
                <w:lang w:eastAsia="en-US"/>
              </w:rPr>
              <w:t>5</w:t>
            </w:r>
            <w:r w:rsidR="004E6389" w:rsidRPr="00775AF1">
              <w:rPr>
                <w:rFonts w:ascii="Ubuntu" w:eastAsiaTheme="minorHAnsi" w:hAnsi="Ubuntu" w:cs="Arial"/>
                <w:sz w:val="22"/>
                <w:szCs w:val="22"/>
                <w:lang w:eastAsia="en-US"/>
              </w:rPr>
              <w:t>00.000,00</w:t>
            </w:r>
          </w:p>
        </w:tc>
      </w:tr>
    </w:tbl>
    <w:p w14:paraId="1E6122B2" w14:textId="77777777" w:rsidR="004E6389" w:rsidRPr="00775AF1" w:rsidRDefault="004E6389" w:rsidP="004E6389">
      <w:pPr>
        <w:spacing w:after="160" w:line="259" w:lineRule="auto"/>
        <w:rPr>
          <w:rFonts w:ascii="Ubuntu" w:eastAsiaTheme="minorHAnsi" w:hAnsi="Ubuntu" w:cs="Arial"/>
          <w:sz w:val="22"/>
          <w:szCs w:val="22"/>
          <w:lang w:eastAsia="en-US"/>
        </w:rPr>
      </w:pPr>
    </w:p>
    <w:p w14:paraId="2FF9281B" w14:textId="2FBA66C3" w:rsidR="00C364D6" w:rsidRPr="00775AF1" w:rsidRDefault="00C364D6" w:rsidP="004E6389">
      <w:pPr>
        <w:spacing w:after="160" w:line="259" w:lineRule="auto"/>
        <w:rPr>
          <w:rFonts w:ascii="Ubuntu" w:eastAsiaTheme="minorHAnsi" w:hAnsi="Ubuntu" w:cs="Arial"/>
          <w:sz w:val="22"/>
          <w:szCs w:val="22"/>
          <w:lang w:eastAsia="en-US"/>
        </w:rPr>
      </w:pPr>
      <w:r w:rsidRPr="00775AF1">
        <w:rPr>
          <w:rFonts w:ascii="Ubuntu" w:eastAsiaTheme="minorHAnsi" w:hAnsi="Ubuntu" w:cs="Arial"/>
          <w:sz w:val="22"/>
          <w:szCs w:val="22"/>
          <w:lang w:eastAsia="en-US"/>
        </w:rPr>
        <w:t>Pozostały zakres ubezpie</w:t>
      </w:r>
      <w:r w:rsidR="00563ED7" w:rsidRPr="00775AF1">
        <w:rPr>
          <w:rFonts w:ascii="Ubuntu" w:eastAsiaTheme="minorHAnsi" w:hAnsi="Ubuntu" w:cs="Arial"/>
          <w:sz w:val="22"/>
          <w:szCs w:val="22"/>
          <w:lang w:eastAsia="en-US"/>
        </w:rPr>
        <w:t>czenia wskazany w p.1 a nie zlimitowany wg tabeli nr 5</w:t>
      </w:r>
      <w:r w:rsidR="007F1066" w:rsidRPr="00775AF1">
        <w:rPr>
          <w:rFonts w:ascii="Ubuntu" w:eastAsiaTheme="minorHAnsi" w:hAnsi="Ubuntu" w:cs="Arial"/>
          <w:sz w:val="22"/>
          <w:szCs w:val="22"/>
          <w:lang w:eastAsia="en-US"/>
        </w:rPr>
        <w:t xml:space="preserve"> – odpowiedzialność do wysokości sumy gwarancyjnej.</w:t>
      </w:r>
    </w:p>
    <w:p w14:paraId="03BB3190" w14:textId="26360B6D" w:rsidR="00D72444" w:rsidRPr="00775AF1" w:rsidRDefault="00D72444" w:rsidP="00BF0EC2">
      <w:pPr>
        <w:pStyle w:val="paragraph"/>
        <w:spacing w:before="0" w:beforeAutospacing="0" w:after="0" w:afterAutospacing="0"/>
        <w:jc w:val="both"/>
        <w:textAlignment w:val="baseline"/>
        <w:rPr>
          <w:rStyle w:val="eop"/>
          <w:rFonts w:ascii="Ubuntu" w:hAnsi="Ubuntu" w:cs="Arial"/>
          <w:sz w:val="22"/>
          <w:szCs w:val="22"/>
        </w:rPr>
      </w:pPr>
    </w:p>
    <w:p w14:paraId="3FFB7C47" w14:textId="37ECBE8F" w:rsidR="00D72444" w:rsidRPr="00775AF1" w:rsidRDefault="00D72444" w:rsidP="00982155">
      <w:pPr>
        <w:pStyle w:val="paragraph"/>
        <w:numPr>
          <w:ilvl w:val="0"/>
          <w:numId w:val="31"/>
        </w:numPr>
        <w:spacing w:before="0" w:beforeAutospacing="0" w:after="0" w:afterAutospacing="0"/>
        <w:jc w:val="both"/>
        <w:textAlignment w:val="baseline"/>
        <w:rPr>
          <w:rStyle w:val="eop"/>
          <w:rFonts w:ascii="Ubuntu" w:hAnsi="Ubuntu" w:cs="Arial"/>
          <w:b/>
          <w:bCs/>
          <w:sz w:val="22"/>
          <w:szCs w:val="22"/>
        </w:rPr>
      </w:pPr>
      <w:r w:rsidRPr="00775AF1">
        <w:rPr>
          <w:rStyle w:val="eop"/>
          <w:rFonts w:ascii="Ubuntu" w:hAnsi="Ubuntu" w:cs="Arial"/>
          <w:b/>
          <w:bCs/>
          <w:sz w:val="22"/>
          <w:szCs w:val="22"/>
        </w:rPr>
        <w:t>Franszyza redukcyjna i integralna</w:t>
      </w:r>
    </w:p>
    <w:p w14:paraId="10573F08" w14:textId="77777777" w:rsidR="00BF1033" w:rsidRPr="00775AF1" w:rsidRDefault="00BF1033" w:rsidP="00BF1033">
      <w:pPr>
        <w:pStyle w:val="paragraph"/>
        <w:spacing w:before="0" w:beforeAutospacing="0" w:after="0" w:afterAutospacing="0"/>
        <w:ind w:left="720"/>
        <w:jc w:val="both"/>
        <w:textAlignment w:val="baseline"/>
        <w:rPr>
          <w:rStyle w:val="eop"/>
          <w:rFonts w:ascii="Ubuntu" w:hAnsi="Ubuntu" w:cs="Arial"/>
          <w:b/>
          <w:bCs/>
          <w:sz w:val="22"/>
          <w:szCs w:val="22"/>
        </w:rPr>
      </w:pPr>
    </w:p>
    <w:p w14:paraId="0416077E" w14:textId="3A532314" w:rsidR="00BF1033" w:rsidRPr="00775AF1" w:rsidRDefault="00BF1033" w:rsidP="00982155">
      <w:pPr>
        <w:pStyle w:val="paragraph"/>
        <w:numPr>
          <w:ilvl w:val="1"/>
          <w:numId w:val="73"/>
        </w:numPr>
        <w:spacing w:before="0" w:beforeAutospacing="0" w:after="0" w:afterAutospacing="0"/>
        <w:jc w:val="both"/>
        <w:textAlignment w:val="baseline"/>
        <w:rPr>
          <w:rStyle w:val="eop"/>
          <w:rFonts w:ascii="Ubuntu" w:hAnsi="Ubuntu" w:cs="Arial"/>
          <w:sz w:val="22"/>
          <w:szCs w:val="22"/>
        </w:rPr>
      </w:pPr>
      <w:r w:rsidRPr="00775AF1">
        <w:rPr>
          <w:rStyle w:val="eop"/>
          <w:rFonts w:ascii="Ubuntu" w:hAnsi="Ubuntu" w:cs="Arial"/>
          <w:sz w:val="22"/>
          <w:szCs w:val="22"/>
        </w:rPr>
        <w:t>Franszyza integralna – brak</w:t>
      </w:r>
    </w:p>
    <w:p w14:paraId="1528A355" w14:textId="2A0CE5FB" w:rsidR="00BF1033" w:rsidRPr="00775AF1" w:rsidRDefault="00BF1033" w:rsidP="00982155">
      <w:pPr>
        <w:pStyle w:val="paragraph"/>
        <w:numPr>
          <w:ilvl w:val="1"/>
          <w:numId w:val="73"/>
        </w:numPr>
        <w:spacing w:before="0" w:beforeAutospacing="0" w:after="0" w:afterAutospacing="0"/>
        <w:jc w:val="both"/>
        <w:textAlignment w:val="baseline"/>
        <w:rPr>
          <w:rStyle w:val="eop"/>
          <w:rFonts w:ascii="Ubuntu" w:hAnsi="Ubuntu" w:cs="Arial"/>
          <w:sz w:val="22"/>
          <w:szCs w:val="22"/>
        </w:rPr>
      </w:pPr>
      <w:r w:rsidRPr="00775AF1">
        <w:rPr>
          <w:rStyle w:val="eop"/>
          <w:rFonts w:ascii="Ubuntu" w:hAnsi="Ubuntu" w:cs="Arial"/>
          <w:sz w:val="22"/>
          <w:szCs w:val="22"/>
        </w:rPr>
        <w:t>Franszyza redukcyjna:</w:t>
      </w:r>
    </w:p>
    <w:p w14:paraId="5F8BB719" w14:textId="0632378D" w:rsidR="00BF1033" w:rsidRPr="00775AF1" w:rsidRDefault="00BF1033" w:rsidP="00BF1033">
      <w:pPr>
        <w:pStyle w:val="paragraph"/>
        <w:numPr>
          <w:ilvl w:val="2"/>
          <w:numId w:val="2"/>
        </w:numPr>
        <w:spacing w:before="0" w:beforeAutospacing="0" w:after="0" w:afterAutospacing="0"/>
        <w:jc w:val="both"/>
        <w:textAlignment w:val="baseline"/>
        <w:rPr>
          <w:rStyle w:val="eop"/>
          <w:rFonts w:ascii="Ubuntu" w:hAnsi="Ubuntu" w:cs="Arial"/>
          <w:sz w:val="22"/>
          <w:szCs w:val="22"/>
        </w:rPr>
      </w:pPr>
      <w:r w:rsidRPr="00775AF1">
        <w:rPr>
          <w:rStyle w:val="eop"/>
          <w:rFonts w:ascii="Ubuntu" w:hAnsi="Ubuntu" w:cs="Arial"/>
          <w:sz w:val="22"/>
          <w:szCs w:val="22"/>
        </w:rPr>
        <w:t>Szkody osobowe – brak</w:t>
      </w:r>
    </w:p>
    <w:p w14:paraId="26AA0C54" w14:textId="77777777" w:rsidR="00BF1033" w:rsidRPr="00775AF1" w:rsidRDefault="00BF1033" w:rsidP="00BF1033">
      <w:pPr>
        <w:pStyle w:val="paragraph"/>
        <w:numPr>
          <w:ilvl w:val="2"/>
          <w:numId w:val="2"/>
        </w:numPr>
        <w:spacing w:before="0" w:beforeAutospacing="0" w:after="0" w:afterAutospacing="0"/>
        <w:jc w:val="both"/>
        <w:textAlignment w:val="baseline"/>
        <w:rPr>
          <w:rStyle w:val="eop"/>
          <w:rFonts w:ascii="Ubuntu" w:hAnsi="Ubuntu" w:cs="Arial"/>
          <w:sz w:val="22"/>
          <w:szCs w:val="22"/>
        </w:rPr>
      </w:pPr>
      <w:r w:rsidRPr="00775AF1">
        <w:rPr>
          <w:rStyle w:val="eop"/>
          <w:rFonts w:ascii="Ubuntu" w:hAnsi="Ubuntu" w:cs="Arial"/>
          <w:sz w:val="22"/>
          <w:szCs w:val="22"/>
        </w:rPr>
        <w:t>Szkody rzeczowe:</w:t>
      </w:r>
    </w:p>
    <w:p w14:paraId="7F228B32" w14:textId="34766F07" w:rsidR="00BF1033" w:rsidRPr="00775AF1" w:rsidRDefault="00BF1033" w:rsidP="00BF1033">
      <w:pPr>
        <w:pStyle w:val="paragraph"/>
        <w:spacing w:before="0" w:beforeAutospacing="0" w:after="0" w:afterAutospacing="0"/>
        <w:ind w:left="720"/>
        <w:jc w:val="both"/>
        <w:textAlignment w:val="baseline"/>
        <w:rPr>
          <w:rStyle w:val="eop"/>
          <w:rFonts w:ascii="Ubuntu" w:hAnsi="Ubuntu" w:cs="Arial"/>
          <w:sz w:val="22"/>
          <w:szCs w:val="22"/>
        </w:rPr>
      </w:pPr>
      <w:r w:rsidRPr="00775AF1">
        <w:rPr>
          <w:rStyle w:val="eop"/>
          <w:rFonts w:ascii="Ubuntu" w:hAnsi="Ubuntu" w:cs="Arial"/>
          <w:sz w:val="22"/>
          <w:szCs w:val="22"/>
        </w:rPr>
        <w:t>- ogólna  - 500 zł</w:t>
      </w:r>
    </w:p>
    <w:p w14:paraId="13BC57B8" w14:textId="7DF3AF40" w:rsidR="00BF1033" w:rsidRPr="00775AF1" w:rsidRDefault="00BF1033" w:rsidP="00BF1033">
      <w:pPr>
        <w:pStyle w:val="paragraph"/>
        <w:spacing w:before="0" w:beforeAutospacing="0" w:after="0" w:afterAutospacing="0"/>
        <w:ind w:left="720"/>
        <w:jc w:val="both"/>
        <w:textAlignment w:val="baseline"/>
        <w:rPr>
          <w:rFonts w:ascii="Ubuntu" w:hAnsi="Ubuntu" w:cs="Arial"/>
          <w:sz w:val="22"/>
          <w:szCs w:val="22"/>
        </w:rPr>
      </w:pPr>
      <w:r w:rsidRPr="00775AF1">
        <w:rPr>
          <w:rStyle w:val="eop"/>
          <w:rFonts w:ascii="Ubuntu" w:hAnsi="Ubuntu" w:cs="Arial"/>
          <w:sz w:val="22"/>
          <w:szCs w:val="22"/>
        </w:rPr>
        <w:t xml:space="preserve">-  dla szkód w środowisku - </w:t>
      </w:r>
      <w:r w:rsidRPr="00775AF1">
        <w:rPr>
          <w:rFonts w:ascii="Ubuntu" w:hAnsi="Ubuntu" w:cs="Arial"/>
          <w:sz w:val="22"/>
          <w:szCs w:val="22"/>
        </w:rPr>
        <w:t>5% wartości odszkodowania, nie mniej niż 2.000,00 zł i nie więcej niż 20.000,00 zł</w:t>
      </w:r>
    </w:p>
    <w:p w14:paraId="0897182C" w14:textId="1B718A41" w:rsidR="00BF1033" w:rsidRPr="00775AF1" w:rsidRDefault="00BF1033" w:rsidP="00BF1033">
      <w:pPr>
        <w:pStyle w:val="paragraph"/>
        <w:spacing w:before="0" w:beforeAutospacing="0" w:after="0" w:afterAutospacing="0"/>
        <w:ind w:left="720"/>
        <w:jc w:val="both"/>
        <w:textAlignment w:val="baseline"/>
        <w:rPr>
          <w:rFonts w:ascii="Ubuntu" w:hAnsi="Ubuntu" w:cs="Arial"/>
          <w:sz w:val="22"/>
          <w:szCs w:val="22"/>
        </w:rPr>
      </w:pPr>
      <w:r w:rsidRPr="00775AF1">
        <w:rPr>
          <w:rFonts w:ascii="Ubuntu" w:hAnsi="Ubuntu" w:cs="Arial"/>
          <w:sz w:val="22"/>
          <w:szCs w:val="22"/>
        </w:rPr>
        <w:t>- dla czystych strat finansowych - 5% wartości odszkodowania nie mniej niż 1</w:t>
      </w:r>
      <w:r w:rsidR="001C6E5B" w:rsidRPr="00775AF1">
        <w:rPr>
          <w:rFonts w:ascii="Ubuntu" w:hAnsi="Ubuntu" w:cs="Arial"/>
          <w:sz w:val="22"/>
          <w:szCs w:val="22"/>
        </w:rPr>
        <w:t>.</w:t>
      </w:r>
      <w:r w:rsidRPr="00775AF1">
        <w:rPr>
          <w:rFonts w:ascii="Ubuntu" w:hAnsi="Ubuntu" w:cs="Arial"/>
          <w:sz w:val="22"/>
          <w:szCs w:val="22"/>
        </w:rPr>
        <w:t>000,00 zł i nie więcej niż 5.000,00 zł.</w:t>
      </w:r>
    </w:p>
    <w:p w14:paraId="14C11A1A" w14:textId="224394A8" w:rsidR="00D72444" w:rsidRPr="00775AF1" w:rsidRDefault="00A10D4A" w:rsidP="00BF1033">
      <w:pPr>
        <w:pStyle w:val="paragraph"/>
        <w:spacing w:before="0" w:beforeAutospacing="0" w:after="0" w:afterAutospacing="0"/>
        <w:jc w:val="both"/>
        <w:textAlignment w:val="baseline"/>
        <w:rPr>
          <w:rFonts w:ascii="Ubuntu" w:hAnsi="Ubuntu" w:cs="Arial"/>
          <w:sz w:val="22"/>
          <w:szCs w:val="22"/>
        </w:rPr>
      </w:pPr>
      <w:r w:rsidRPr="00775AF1">
        <w:rPr>
          <w:rStyle w:val="eop"/>
          <w:rFonts w:ascii="Ubuntu" w:hAnsi="Ubuntu" w:cs="Arial"/>
          <w:sz w:val="22"/>
          <w:szCs w:val="22"/>
        </w:rPr>
        <w:t> </w:t>
      </w:r>
    </w:p>
    <w:p w14:paraId="69C8DEDC"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Przez pojęcie franszyzy redukcyjnej należy rozumieć ustaloną w umowie ubezpieczenia wartość, o jaką będzie pomniejszone wypłacone odszkodowanie. </w:t>
      </w:r>
      <w:r w:rsidRPr="00775AF1">
        <w:rPr>
          <w:rStyle w:val="eop"/>
          <w:rFonts w:ascii="Ubuntu" w:hAnsi="Ubuntu" w:cs="Arial"/>
          <w:sz w:val="22"/>
          <w:szCs w:val="22"/>
        </w:rPr>
        <w:t> </w:t>
      </w:r>
    </w:p>
    <w:p w14:paraId="5A1A92BC"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487C16F4" w14:textId="15AAAD6D" w:rsidR="00A10D4A" w:rsidRPr="00775AF1" w:rsidRDefault="00A10D4A" w:rsidP="00BF0EC2">
      <w:pPr>
        <w:pStyle w:val="paragraph"/>
        <w:spacing w:before="0" w:beforeAutospacing="0" w:after="0" w:afterAutospacing="0"/>
        <w:jc w:val="both"/>
        <w:textAlignment w:val="baseline"/>
        <w:rPr>
          <w:rStyle w:val="eop"/>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5B89749E" w14:textId="5E808A85" w:rsidR="00A10D4A" w:rsidRPr="00775AF1" w:rsidRDefault="00A10D4A" w:rsidP="00982155">
      <w:pPr>
        <w:pStyle w:val="paragraph"/>
        <w:numPr>
          <w:ilvl w:val="0"/>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Zakres terytorialny</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434BB368"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4A2E66BC"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Ubezpieczeniem objęta jest odpowiedzialność cywilna Ubezpieczonego za szkody powstałe </w:t>
      </w:r>
      <w:r w:rsidRPr="00775AF1">
        <w:rPr>
          <w:rStyle w:val="contextualspellingandgrammarerror"/>
          <w:rFonts w:ascii="Ubuntu" w:hAnsi="Ubuntu" w:cs="Arial"/>
          <w:sz w:val="22"/>
          <w:szCs w:val="22"/>
        </w:rPr>
        <w:t>na  terenie</w:t>
      </w:r>
      <w:r w:rsidRPr="00775AF1">
        <w:rPr>
          <w:rStyle w:val="normaltextrun"/>
          <w:rFonts w:ascii="Ubuntu" w:hAnsi="Ubuntu" w:cs="Arial"/>
          <w:sz w:val="22"/>
          <w:szCs w:val="22"/>
        </w:rPr>
        <w:t> RP. Ochrona ubezpieczeniowa obejmuje roszczenia dochodzone w oparciu o prawo polskie.</w:t>
      </w:r>
      <w:r w:rsidRPr="00775AF1">
        <w:rPr>
          <w:rStyle w:val="eop"/>
          <w:rFonts w:ascii="Ubuntu" w:hAnsi="Ubuntu" w:cs="Arial"/>
          <w:sz w:val="22"/>
          <w:szCs w:val="22"/>
        </w:rPr>
        <w:t> </w:t>
      </w:r>
    </w:p>
    <w:p w14:paraId="71281ED9"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Ubezpieczenie obejmuje wszystkie miejsca prowadzenia działalności bez konieczności ich każdorazowego zgłaszania ubezpieczycielowi. </w:t>
      </w:r>
      <w:r w:rsidRPr="00775AF1">
        <w:rPr>
          <w:rStyle w:val="eop"/>
          <w:rFonts w:ascii="Ubuntu" w:hAnsi="Ubuntu" w:cs="Arial"/>
          <w:sz w:val="22"/>
          <w:szCs w:val="22"/>
        </w:rPr>
        <w:t> </w:t>
      </w:r>
    </w:p>
    <w:p w14:paraId="2B3461E5"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eop"/>
          <w:rFonts w:ascii="Ubuntu" w:hAnsi="Ubuntu" w:cs="Arial"/>
          <w:sz w:val="22"/>
          <w:szCs w:val="22"/>
        </w:rPr>
        <w:t> </w:t>
      </w:r>
    </w:p>
    <w:p w14:paraId="139C59CC"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W odniesieniu do szkód wyrządzonych w związku z odbywaniem przez pracowników podróży służbowych, zakres ochrony ubezpieczeniowej zostaje rozszerzony o szkody wyrządzone we wszystkich krajach świata oraz dochodzone przez poszkodowanych w oparciu o dowolny system prawny i podlegających dowolnej jurysdykcji. </w:t>
      </w:r>
      <w:r w:rsidRPr="00775AF1">
        <w:rPr>
          <w:rStyle w:val="eop"/>
          <w:rFonts w:ascii="Ubuntu" w:hAnsi="Ubuntu" w:cs="Arial"/>
          <w:sz w:val="22"/>
          <w:szCs w:val="22"/>
        </w:rPr>
        <w:t> </w:t>
      </w:r>
    </w:p>
    <w:p w14:paraId="702DA526" w14:textId="77777777" w:rsidR="00A10D4A" w:rsidRPr="00775AF1" w:rsidRDefault="00A10D4A" w:rsidP="00BF0EC2">
      <w:pPr>
        <w:pStyle w:val="paragraph"/>
        <w:spacing w:before="0" w:beforeAutospacing="0" w:after="0" w:afterAutospacing="0"/>
        <w:ind w:left="420"/>
        <w:jc w:val="both"/>
        <w:textAlignment w:val="baseline"/>
        <w:rPr>
          <w:rFonts w:ascii="Ubuntu" w:hAnsi="Ubuntu" w:cs="Arial"/>
          <w:sz w:val="22"/>
          <w:szCs w:val="22"/>
        </w:rPr>
      </w:pPr>
      <w:r w:rsidRPr="00775AF1">
        <w:rPr>
          <w:rStyle w:val="eop"/>
          <w:rFonts w:ascii="Ubuntu" w:hAnsi="Ubuntu" w:cs="Arial"/>
          <w:sz w:val="22"/>
          <w:szCs w:val="22"/>
        </w:rPr>
        <w:t> </w:t>
      </w:r>
    </w:p>
    <w:p w14:paraId="22258BEE" w14:textId="77777777" w:rsidR="00A10D4A" w:rsidRPr="00775AF1" w:rsidRDefault="00A10D4A" w:rsidP="00BF0EC2">
      <w:pPr>
        <w:pStyle w:val="paragraph"/>
        <w:spacing w:before="0" w:beforeAutospacing="0" w:after="0" w:afterAutospacing="0"/>
        <w:ind w:left="420"/>
        <w:jc w:val="both"/>
        <w:textAlignment w:val="baseline"/>
        <w:rPr>
          <w:rFonts w:ascii="Ubuntu" w:hAnsi="Ubuntu" w:cs="Arial"/>
          <w:sz w:val="22"/>
          <w:szCs w:val="22"/>
        </w:rPr>
      </w:pPr>
      <w:r w:rsidRPr="00775AF1">
        <w:rPr>
          <w:rStyle w:val="eop"/>
          <w:rFonts w:ascii="Ubuntu" w:hAnsi="Ubuntu" w:cs="Arial"/>
          <w:sz w:val="22"/>
          <w:szCs w:val="22"/>
        </w:rPr>
        <w:t> </w:t>
      </w:r>
    </w:p>
    <w:p w14:paraId="6A837CFD" w14:textId="208FC95A" w:rsidR="00A10D4A" w:rsidRPr="00775AF1" w:rsidRDefault="00A10D4A" w:rsidP="00982155">
      <w:pPr>
        <w:pStyle w:val="paragraph"/>
        <w:numPr>
          <w:ilvl w:val="0"/>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Definicja szkody</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515EE614"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40AD63E2" w14:textId="77777777" w:rsidR="00A10D4A" w:rsidRPr="00775AF1" w:rsidRDefault="00A10D4A" w:rsidP="00BF1033">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Przez „szkodę osobową” rozumie się śmierć, uszkodzenie ciała lub rozstrój zdrowia, w tym także utracone korzyści poszkodowanego, które mógłby osiągnąć, gdyby szkody nie doznał.</w:t>
      </w:r>
      <w:r w:rsidRPr="00775AF1">
        <w:rPr>
          <w:rStyle w:val="normaltextrun"/>
          <w:rFonts w:ascii="Arial" w:hAnsi="Arial" w:cs="Arial"/>
          <w:sz w:val="22"/>
          <w:szCs w:val="22"/>
        </w:rPr>
        <w:t> </w:t>
      </w:r>
      <w:r w:rsidRPr="00775AF1">
        <w:rPr>
          <w:rStyle w:val="eop"/>
          <w:rFonts w:ascii="Ubuntu" w:hAnsi="Ubuntu" w:cs="Arial"/>
          <w:sz w:val="22"/>
          <w:szCs w:val="22"/>
        </w:rPr>
        <w:t> </w:t>
      </w:r>
    </w:p>
    <w:p w14:paraId="56DDAE0A" w14:textId="77777777" w:rsidR="00A10D4A" w:rsidRPr="00775AF1" w:rsidRDefault="00A10D4A" w:rsidP="00BF0EC2">
      <w:pPr>
        <w:pStyle w:val="paragraph"/>
        <w:spacing w:before="0" w:beforeAutospacing="0" w:after="0" w:afterAutospacing="0"/>
        <w:ind w:left="360"/>
        <w:jc w:val="both"/>
        <w:textAlignment w:val="baseline"/>
        <w:rPr>
          <w:rFonts w:ascii="Ubuntu" w:hAnsi="Ubuntu" w:cs="Arial"/>
          <w:sz w:val="22"/>
          <w:szCs w:val="22"/>
        </w:rPr>
      </w:pPr>
      <w:r w:rsidRPr="00775AF1">
        <w:rPr>
          <w:rStyle w:val="eop"/>
          <w:rFonts w:ascii="Ubuntu" w:hAnsi="Ubuntu" w:cs="Arial"/>
          <w:sz w:val="22"/>
          <w:szCs w:val="22"/>
        </w:rPr>
        <w:t> </w:t>
      </w:r>
    </w:p>
    <w:p w14:paraId="116AA6C7" w14:textId="77777777" w:rsidR="00A10D4A" w:rsidRPr="00775AF1" w:rsidRDefault="00A10D4A" w:rsidP="00BF1033">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 xml:space="preserve">Przez „szkodę rzeczową” rozumie się utratę rzeczy/mienia (niewynikającą z jej zniszczenia lub uszkodzenia), zniszczenie lub uszkodzenie rzeczy/mienia, w tym także utracone korzyści </w:t>
      </w:r>
      <w:r w:rsidRPr="00775AF1">
        <w:rPr>
          <w:rStyle w:val="normaltextrun"/>
          <w:rFonts w:ascii="Ubuntu" w:hAnsi="Ubuntu" w:cs="Arial"/>
          <w:sz w:val="22"/>
          <w:szCs w:val="22"/>
        </w:rPr>
        <w:lastRenderedPageBreak/>
        <w:t>poszkodowanego, które mógłby osiągnąć, gdyby nie nastąpiła utrata, zniszczenie lub uszkodzenie rzeczy/ mienia.</w:t>
      </w:r>
      <w:r w:rsidRPr="00775AF1">
        <w:rPr>
          <w:rStyle w:val="normaltextrun"/>
          <w:rFonts w:ascii="Arial" w:hAnsi="Arial" w:cs="Arial"/>
          <w:sz w:val="22"/>
          <w:szCs w:val="22"/>
        </w:rPr>
        <w:t> </w:t>
      </w:r>
      <w:r w:rsidRPr="00775AF1">
        <w:rPr>
          <w:rStyle w:val="eop"/>
          <w:rFonts w:ascii="Ubuntu" w:hAnsi="Ubuntu" w:cs="Arial"/>
          <w:sz w:val="22"/>
          <w:szCs w:val="22"/>
        </w:rPr>
        <w:t> </w:t>
      </w:r>
    </w:p>
    <w:p w14:paraId="438CDE69" w14:textId="77777777" w:rsidR="00A10D4A" w:rsidRPr="00775AF1" w:rsidRDefault="00A10D4A" w:rsidP="00BF0EC2">
      <w:pPr>
        <w:pStyle w:val="paragraph"/>
        <w:spacing w:before="0" w:beforeAutospacing="0" w:after="0" w:afterAutospacing="0"/>
        <w:ind w:left="360"/>
        <w:jc w:val="both"/>
        <w:textAlignment w:val="baseline"/>
        <w:rPr>
          <w:rFonts w:ascii="Ubuntu" w:hAnsi="Ubuntu" w:cs="Arial"/>
          <w:sz w:val="22"/>
          <w:szCs w:val="22"/>
        </w:rPr>
      </w:pPr>
      <w:r w:rsidRPr="00775AF1">
        <w:rPr>
          <w:rStyle w:val="eop"/>
          <w:rFonts w:ascii="Ubuntu" w:hAnsi="Ubuntu" w:cs="Arial"/>
          <w:sz w:val="22"/>
          <w:szCs w:val="22"/>
        </w:rPr>
        <w:t> </w:t>
      </w:r>
    </w:p>
    <w:p w14:paraId="0E3D2BE1" w14:textId="77777777" w:rsidR="00A10D4A" w:rsidRPr="00775AF1" w:rsidRDefault="00A10D4A" w:rsidP="00BF1033">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Przez „czyste straty finansowe” rozumie się szkody niewynikające ze szkód na rzeczy/mieniu ani na osobie.</w:t>
      </w:r>
      <w:r w:rsidRPr="00775AF1">
        <w:rPr>
          <w:rStyle w:val="normaltextrun"/>
          <w:rFonts w:ascii="Arial" w:hAnsi="Arial" w:cs="Arial"/>
          <w:sz w:val="22"/>
          <w:szCs w:val="22"/>
        </w:rPr>
        <w:t> </w:t>
      </w:r>
      <w:r w:rsidRPr="00775AF1">
        <w:rPr>
          <w:rStyle w:val="eop"/>
          <w:rFonts w:ascii="Ubuntu" w:hAnsi="Ubuntu" w:cs="Arial"/>
          <w:sz w:val="22"/>
          <w:szCs w:val="22"/>
        </w:rPr>
        <w:t> </w:t>
      </w:r>
    </w:p>
    <w:p w14:paraId="5BC90006"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4912C33E" w14:textId="7C75552A" w:rsidR="00A10D4A" w:rsidRPr="00775AF1" w:rsidRDefault="00A10D4A" w:rsidP="00982155">
      <w:pPr>
        <w:pStyle w:val="paragraph"/>
        <w:numPr>
          <w:ilvl w:val="0"/>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Czasowy zakres ochrony</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6FD8EBED"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6FDFCB18"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Ochroną będą objęte szkody osobowe, rzeczowe oraz czyste straty finansowe, do których doszło w okresie ubezpieczenia i z tytułu których zgłoszono roszczenia przed upływem terminu przedawnienia.</w:t>
      </w:r>
      <w:r w:rsidRPr="00775AF1">
        <w:rPr>
          <w:rStyle w:val="eop"/>
          <w:rFonts w:ascii="Ubuntu" w:hAnsi="Ubuntu" w:cs="Arial"/>
          <w:sz w:val="22"/>
          <w:szCs w:val="22"/>
        </w:rPr>
        <w:t> </w:t>
      </w:r>
    </w:p>
    <w:p w14:paraId="777F5C6A" w14:textId="77777777" w:rsidR="00A10D4A" w:rsidRPr="00775AF1" w:rsidRDefault="00A10D4A" w:rsidP="00BF0EC2">
      <w:pPr>
        <w:pStyle w:val="paragraph"/>
        <w:spacing w:before="0" w:beforeAutospacing="0" w:after="0" w:afterAutospacing="0"/>
        <w:jc w:val="both"/>
        <w:textAlignment w:val="baseline"/>
        <w:rPr>
          <w:rStyle w:val="eop"/>
          <w:rFonts w:ascii="Ubuntu" w:hAnsi="Ubuntu" w:cs="Arial"/>
          <w:sz w:val="22"/>
          <w:szCs w:val="22"/>
        </w:rPr>
      </w:pPr>
      <w:r w:rsidRPr="00775AF1">
        <w:rPr>
          <w:rStyle w:val="eop"/>
          <w:rFonts w:ascii="Ubuntu" w:hAnsi="Ubuntu" w:cs="Arial"/>
          <w:sz w:val="22"/>
          <w:szCs w:val="22"/>
        </w:rPr>
        <w:t> </w:t>
      </w:r>
    </w:p>
    <w:p w14:paraId="3582C13C" w14:textId="77777777" w:rsidR="00702A00" w:rsidRPr="00775AF1" w:rsidRDefault="00702A00" w:rsidP="00BF0EC2">
      <w:pPr>
        <w:pStyle w:val="paragraph"/>
        <w:spacing w:before="0" w:beforeAutospacing="0" w:after="0" w:afterAutospacing="0"/>
        <w:jc w:val="both"/>
        <w:textAlignment w:val="baseline"/>
        <w:rPr>
          <w:rStyle w:val="eop"/>
          <w:rFonts w:ascii="Ubuntu" w:hAnsi="Ubuntu" w:cs="Arial"/>
          <w:sz w:val="22"/>
          <w:szCs w:val="22"/>
        </w:rPr>
      </w:pPr>
    </w:p>
    <w:p w14:paraId="3A8F699D" w14:textId="77777777" w:rsidR="00702A00" w:rsidRPr="00775AF1" w:rsidRDefault="00702A00" w:rsidP="00BF0EC2">
      <w:pPr>
        <w:pStyle w:val="paragraph"/>
        <w:spacing w:before="0" w:beforeAutospacing="0" w:after="0" w:afterAutospacing="0"/>
        <w:jc w:val="both"/>
        <w:textAlignment w:val="baseline"/>
        <w:rPr>
          <w:rStyle w:val="eop"/>
          <w:rFonts w:ascii="Ubuntu" w:hAnsi="Ubuntu" w:cs="Arial"/>
          <w:sz w:val="22"/>
          <w:szCs w:val="22"/>
        </w:rPr>
      </w:pPr>
    </w:p>
    <w:p w14:paraId="0D56CFFC" w14:textId="77777777" w:rsidR="00702A00" w:rsidRPr="00775AF1" w:rsidRDefault="00702A00" w:rsidP="00BF0EC2">
      <w:pPr>
        <w:pStyle w:val="paragraph"/>
        <w:spacing w:before="0" w:beforeAutospacing="0" w:after="0" w:afterAutospacing="0"/>
        <w:jc w:val="both"/>
        <w:textAlignment w:val="baseline"/>
        <w:rPr>
          <w:rFonts w:ascii="Ubuntu" w:hAnsi="Ubuntu" w:cs="Arial"/>
          <w:sz w:val="22"/>
          <w:szCs w:val="22"/>
        </w:rPr>
      </w:pPr>
    </w:p>
    <w:p w14:paraId="6C0942B8"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3A51828F" w14:textId="4C6AC98B" w:rsidR="00A10D4A" w:rsidRPr="00775AF1" w:rsidRDefault="00A10D4A" w:rsidP="00982155">
      <w:pPr>
        <w:pStyle w:val="paragraph"/>
        <w:numPr>
          <w:ilvl w:val="0"/>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Klauzule obligatoryjne</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640A6936"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7E731E78" w14:textId="785D4246"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obowiązku monitorowania płatności składki</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2164EA57"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w:t>
      </w:r>
      <w:r w:rsidRPr="00775AF1">
        <w:rPr>
          <w:rStyle w:val="normaltextrun"/>
          <w:rFonts w:ascii="Arial" w:hAnsi="Arial" w:cs="Arial"/>
          <w:sz w:val="22"/>
          <w:szCs w:val="22"/>
        </w:rPr>
        <w:t> </w:t>
      </w:r>
      <w:r w:rsidRPr="00775AF1">
        <w:rPr>
          <w:rStyle w:val="eop"/>
          <w:rFonts w:ascii="Ubuntu" w:hAnsi="Ubuntu" w:cs="Arial"/>
          <w:sz w:val="22"/>
          <w:szCs w:val="22"/>
        </w:rPr>
        <w:t> </w:t>
      </w:r>
    </w:p>
    <w:p w14:paraId="377ED21D"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174F7974" w14:textId="0FC11978"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dotycząca rozstrzygania sporów</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5EF32597"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Dla sporów wynikłych z istnienia niniejszej umowy właściwym będzie Sąd siedziby Ubezpieczonego.</w:t>
      </w:r>
      <w:r w:rsidRPr="00775AF1">
        <w:rPr>
          <w:rStyle w:val="normaltextrun"/>
          <w:rFonts w:ascii="Arial" w:hAnsi="Arial" w:cs="Arial"/>
          <w:sz w:val="22"/>
          <w:szCs w:val="22"/>
        </w:rPr>
        <w:t> </w:t>
      </w:r>
      <w:r w:rsidRPr="00775AF1">
        <w:rPr>
          <w:rStyle w:val="eop"/>
          <w:rFonts w:ascii="Ubuntu" w:hAnsi="Ubuntu" w:cs="Arial"/>
          <w:sz w:val="22"/>
          <w:szCs w:val="22"/>
        </w:rPr>
        <w:t> </w:t>
      </w:r>
    </w:p>
    <w:p w14:paraId="30F5F284" w14:textId="77777777" w:rsidR="00A10D4A" w:rsidRPr="00775AF1" w:rsidRDefault="00A10D4A" w:rsidP="00BF0EC2">
      <w:pPr>
        <w:pStyle w:val="paragraph"/>
        <w:spacing w:before="0" w:beforeAutospacing="0" w:after="0" w:afterAutospacing="0"/>
        <w:ind w:left="555"/>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66657191"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5CC2A9AE" w14:textId="482B8C70"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obowiązku obrony przed roszczeniami</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32F46888"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W granicach udzielonej ochrony ubezpieczeniowej Ubezpieczyciel ma obowiązek dokonania oceny sytuacji faktycznej i prawnej oraz podjęcia decyzji o uznaniu roszczenia i wypłacie odszkodowania albo prowadzenia obrony Ubezpieczonego przed nieuzasadnionym roszczeniem.</w:t>
      </w:r>
      <w:r w:rsidRPr="00775AF1">
        <w:rPr>
          <w:rStyle w:val="normaltextrun"/>
          <w:rFonts w:ascii="Arial" w:hAnsi="Arial" w:cs="Arial"/>
          <w:sz w:val="22"/>
          <w:szCs w:val="22"/>
        </w:rPr>
        <w:t> </w:t>
      </w:r>
      <w:r w:rsidRPr="00775AF1">
        <w:rPr>
          <w:rStyle w:val="eop"/>
          <w:rFonts w:ascii="Ubuntu" w:hAnsi="Ubuntu" w:cs="Arial"/>
          <w:sz w:val="22"/>
          <w:szCs w:val="22"/>
        </w:rPr>
        <w:t> </w:t>
      </w:r>
    </w:p>
    <w:p w14:paraId="655AE798"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6B73A947" w14:textId="42665F54"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zniesienia regresu</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4F31FAAF"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W oparciu o art. 828 par 1 </w:t>
      </w:r>
      <w:proofErr w:type="spellStart"/>
      <w:r w:rsidRPr="00775AF1">
        <w:rPr>
          <w:rStyle w:val="spellingerror"/>
          <w:rFonts w:ascii="Ubuntu" w:hAnsi="Ubuntu" w:cs="Arial"/>
          <w:sz w:val="22"/>
          <w:szCs w:val="22"/>
        </w:rPr>
        <w:t>kc</w:t>
      </w:r>
      <w:proofErr w:type="spellEnd"/>
      <w:r w:rsidRPr="00775AF1">
        <w:rPr>
          <w:rStyle w:val="normaltextrun"/>
          <w:rFonts w:ascii="Ubuntu" w:hAnsi="Ubuntu" w:cs="Arial"/>
          <w:sz w:val="22"/>
          <w:szCs w:val="22"/>
        </w:rPr>
        <w:t>,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 Klauzula nie dotyczy sytuacji, o której mowa w ustawie z dnia 20 stycznia 2011 r. o odpowiedzialności majątkowej funkcjonariuszy publicznych za rażące naruszenie prawa (Dz.U. 2011 Nr 34, poz. 173)</w:t>
      </w:r>
      <w:r w:rsidRPr="00775AF1">
        <w:rPr>
          <w:rStyle w:val="normaltextrun"/>
          <w:rFonts w:ascii="Arial" w:hAnsi="Arial" w:cs="Arial"/>
          <w:sz w:val="22"/>
          <w:szCs w:val="22"/>
        </w:rPr>
        <w:t> </w:t>
      </w:r>
      <w:r w:rsidRPr="00775AF1">
        <w:rPr>
          <w:rStyle w:val="eop"/>
          <w:rFonts w:ascii="Ubuntu" w:hAnsi="Ubuntu" w:cs="Arial"/>
          <w:sz w:val="22"/>
          <w:szCs w:val="22"/>
        </w:rPr>
        <w:t> </w:t>
      </w:r>
    </w:p>
    <w:p w14:paraId="4B6AE902"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5F79DEF8" w14:textId="136899D5"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ratalna</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616BC9DA"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r w:rsidRPr="00775AF1">
        <w:rPr>
          <w:rStyle w:val="normaltextrun"/>
          <w:rFonts w:ascii="Arial" w:hAnsi="Arial" w:cs="Arial"/>
          <w:sz w:val="22"/>
          <w:szCs w:val="22"/>
        </w:rPr>
        <w:t> </w:t>
      </w:r>
      <w:r w:rsidRPr="00775AF1">
        <w:rPr>
          <w:rStyle w:val="eop"/>
          <w:rFonts w:ascii="Ubuntu" w:hAnsi="Ubuntu" w:cs="Arial"/>
          <w:sz w:val="22"/>
          <w:szCs w:val="22"/>
        </w:rPr>
        <w:t> </w:t>
      </w:r>
    </w:p>
    <w:p w14:paraId="7F2B9066"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454FA1F3" w14:textId="590E86C6"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kosztów prewencji</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1B04BBB9"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 xml:space="preserve">W granicach sumy gwarancyjnej Ubezpieczyciel pokrywa koszty działań podjętych przez osoby objęte ubezpieczeniem po wystąpieniu wypadku w celu zapobieżenia szkodzie lub zmniejszenia jej </w:t>
      </w:r>
      <w:r w:rsidRPr="00775AF1">
        <w:rPr>
          <w:rStyle w:val="normaltextrun"/>
          <w:rFonts w:ascii="Ubuntu" w:hAnsi="Ubuntu" w:cs="Arial"/>
          <w:sz w:val="22"/>
          <w:szCs w:val="22"/>
        </w:rPr>
        <w:lastRenderedPageBreak/>
        <w:t>rozmiarów, nawet w </w:t>
      </w:r>
      <w:r w:rsidRPr="00775AF1">
        <w:rPr>
          <w:rStyle w:val="contextualspellingandgrammarerror"/>
          <w:rFonts w:ascii="Ubuntu" w:hAnsi="Ubuntu" w:cs="Arial"/>
          <w:sz w:val="22"/>
          <w:szCs w:val="22"/>
        </w:rPr>
        <w:t>przypadku</w:t>
      </w:r>
      <w:r w:rsidRPr="00775AF1">
        <w:rPr>
          <w:rStyle w:val="normaltextrun"/>
          <w:rFonts w:ascii="Ubuntu" w:hAnsi="Ubuntu" w:cs="Arial"/>
          <w:sz w:val="22"/>
          <w:szCs w:val="22"/>
        </w:rPr>
        <w:t> jeśliby okazały się bezskuteczne (o ile były uzasadnione); w odniesieniu do tych kosztów nie stosuje się franszyzy ani udziału własnego.</w:t>
      </w:r>
      <w:r w:rsidRPr="00775AF1">
        <w:rPr>
          <w:rStyle w:val="normaltextrun"/>
          <w:rFonts w:ascii="Arial" w:hAnsi="Arial" w:cs="Arial"/>
          <w:sz w:val="22"/>
          <w:szCs w:val="22"/>
        </w:rPr>
        <w:t> </w:t>
      </w:r>
      <w:r w:rsidRPr="00775AF1">
        <w:rPr>
          <w:rStyle w:val="eop"/>
          <w:rFonts w:ascii="Ubuntu" w:hAnsi="Ubuntu" w:cs="Arial"/>
          <w:sz w:val="22"/>
          <w:szCs w:val="22"/>
        </w:rPr>
        <w:t> </w:t>
      </w:r>
    </w:p>
    <w:p w14:paraId="1FA276E2"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36B78B4D" w14:textId="3D51EEF2"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kosztów obrony</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3A67E296"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w:t>
      </w:r>
      <w:r w:rsidRPr="00775AF1">
        <w:rPr>
          <w:rStyle w:val="contextualspellingandgrammarerror"/>
          <w:rFonts w:ascii="Ubuntu" w:hAnsi="Ubuntu" w:cs="Arial"/>
          <w:sz w:val="22"/>
          <w:szCs w:val="22"/>
        </w:rPr>
        <w:t>karnym</w:t>
      </w:r>
      <w:r w:rsidRPr="00775AF1">
        <w:rPr>
          <w:rStyle w:val="normaltextrun"/>
          <w:rFonts w:ascii="Ubuntu" w:hAnsi="Ubuntu" w:cs="Arial"/>
          <w:sz w:val="22"/>
          <w:szCs w:val="22"/>
        </w:rPr>
        <w:t> jeśli ma ono związek z ustaleniem odpowiedzialności ubezpieczonego, jeśli Ubezpieczyciel zażądał powołania obrońcy lub wyraził zgodę na pokrycie tych kosztów.</w:t>
      </w:r>
      <w:r w:rsidRPr="00775AF1">
        <w:rPr>
          <w:rStyle w:val="normaltextrun"/>
          <w:rFonts w:ascii="Arial" w:hAnsi="Arial" w:cs="Arial"/>
          <w:sz w:val="22"/>
          <w:szCs w:val="22"/>
        </w:rPr>
        <w:t> </w:t>
      </w:r>
      <w:r w:rsidRPr="00775AF1">
        <w:rPr>
          <w:rStyle w:val="eop"/>
          <w:rFonts w:ascii="Ubuntu" w:hAnsi="Ubuntu" w:cs="Arial"/>
          <w:sz w:val="22"/>
          <w:szCs w:val="22"/>
        </w:rPr>
        <w:t> </w:t>
      </w:r>
    </w:p>
    <w:p w14:paraId="3E6C779F"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6235F483" w14:textId="286D5E48"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reprezentantów (dot. art. 827 k.c.)</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4AF2390E" w14:textId="77777777" w:rsidR="00A10D4A" w:rsidRPr="00775AF1" w:rsidRDefault="00A10D4A" w:rsidP="00702A00">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Ubezpieczyciel nie ponosi odpowiedzialności za szkody powstałe wskutek winy umyślnej reprezentantów Ubezpieczającego. Dla celów niniejszej umowy za reprezentantów uważa się osoby wchodzące w skład organów zarządczych, prokurentów, wspólników spółek nie posiadających osobowości prawnej.</w:t>
      </w:r>
      <w:r w:rsidRPr="00775AF1">
        <w:rPr>
          <w:rStyle w:val="eop"/>
          <w:rFonts w:ascii="Ubuntu" w:hAnsi="Ubuntu" w:cs="Arial"/>
          <w:sz w:val="22"/>
          <w:szCs w:val="22"/>
        </w:rPr>
        <w:t> </w:t>
      </w:r>
    </w:p>
    <w:p w14:paraId="5A46E6D9" w14:textId="7CB2E399" w:rsidR="00A10D4A" w:rsidRPr="00775AF1" w:rsidRDefault="00A10D4A" w:rsidP="00650B0C">
      <w:pPr>
        <w:pStyle w:val="paragraph"/>
        <w:spacing w:before="0" w:beforeAutospacing="0" w:after="0" w:afterAutospacing="0"/>
        <w:ind w:left="705" w:hanging="705"/>
        <w:jc w:val="both"/>
        <w:textAlignment w:val="baseline"/>
        <w:rPr>
          <w:rFonts w:ascii="Ubuntu" w:hAnsi="Ubuntu" w:cs="Arial"/>
          <w:sz w:val="22"/>
          <w:szCs w:val="22"/>
        </w:rPr>
      </w:pPr>
      <w:r w:rsidRPr="00775AF1">
        <w:rPr>
          <w:rStyle w:val="normaltextrun"/>
          <w:rFonts w:ascii="Ubuntu" w:hAnsi="Ubuntu" w:cs="Arial"/>
          <w:sz w:val="22"/>
          <w:szCs w:val="22"/>
        </w:rPr>
        <w:t>Ochrona obejmuje szkody wyrządzone umyślnie przez pracowników podwykonawców Ubezpieczonego z prawem regresu do wysokości wypłaconego odszkodowania.</w:t>
      </w:r>
      <w:r w:rsidRPr="00775AF1">
        <w:rPr>
          <w:rStyle w:val="normaltextrun"/>
          <w:rFonts w:ascii="Arial" w:hAnsi="Arial" w:cs="Arial"/>
          <w:sz w:val="22"/>
          <w:szCs w:val="22"/>
        </w:rPr>
        <w:t> </w:t>
      </w:r>
      <w:r w:rsidRPr="00775AF1">
        <w:rPr>
          <w:rStyle w:val="eop"/>
          <w:rFonts w:ascii="Ubuntu" w:hAnsi="Ubuntu" w:cs="Arial"/>
          <w:sz w:val="22"/>
          <w:szCs w:val="22"/>
        </w:rPr>
        <w:t> </w:t>
      </w:r>
    </w:p>
    <w:p w14:paraId="6D12EE18" w14:textId="77777777" w:rsidR="00A10D4A" w:rsidRPr="00775AF1" w:rsidRDefault="00A10D4A" w:rsidP="00BF0EC2">
      <w:pPr>
        <w:pStyle w:val="paragraph"/>
        <w:spacing w:before="0" w:beforeAutospacing="0" w:after="0" w:afterAutospacing="0"/>
        <w:ind w:left="555"/>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0A44F1B4" w14:textId="12FF2028" w:rsidR="00A10D4A" w:rsidRPr="00775AF1" w:rsidRDefault="00A10D4A" w:rsidP="00982155">
      <w:pPr>
        <w:pStyle w:val="paragraph"/>
        <w:numPr>
          <w:ilvl w:val="1"/>
          <w:numId w:val="73"/>
        </w:numPr>
        <w:spacing w:before="0" w:beforeAutospacing="0" w:after="0" w:afterAutospacing="0"/>
        <w:jc w:val="both"/>
        <w:textAlignment w:val="baseline"/>
        <w:rPr>
          <w:rFonts w:ascii="Ubuntu" w:hAnsi="Ubuntu" w:cs="Arial"/>
          <w:b/>
          <w:bCs/>
          <w:sz w:val="22"/>
          <w:szCs w:val="22"/>
        </w:rPr>
      </w:pPr>
      <w:r w:rsidRPr="00775AF1">
        <w:rPr>
          <w:rStyle w:val="normaltextrun"/>
          <w:rFonts w:ascii="Ubuntu" w:hAnsi="Ubuntu" w:cs="Arial"/>
          <w:b/>
          <w:bCs/>
          <w:sz w:val="22"/>
          <w:szCs w:val="22"/>
        </w:rPr>
        <w:t>Klauzula niezawiadomienia w terminie o szkodzie</w:t>
      </w:r>
      <w:r w:rsidRPr="00775AF1">
        <w:rPr>
          <w:rStyle w:val="normaltextrun"/>
          <w:rFonts w:ascii="Arial" w:hAnsi="Arial" w:cs="Arial"/>
          <w:b/>
          <w:bCs/>
          <w:sz w:val="22"/>
          <w:szCs w:val="22"/>
        </w:rPr>
        <w:t>  </w:t>
      </w:r>
      <w:r w:rsidRPr="00775AF1">
        <w:rPr>
          <w:rStyle w:val="eop"/>
          <w:rFonts w:ascii="Ubuntu" w:hAnsi="Ubuntu" w:cs="Arial"/>
          <w:b/>
          <w:bCs/>
          <w:sz w:val="22"/>
          <w:szCs w:val="22"/>
        </w:rPr>
        <w:t> </w:t>
      </w:r>
    </w:p>
    <w:p w14:paraId="11F937EC" w14:textId="77777777" w:rsidR="00A10D4A" w:rsidRPr="00775AF1" w:rsidRDefault="00A10D4A" w:rsidP="008D532E">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Ubuntu" w:hAnsi="Ubuntu" w:cs="Arial"/>
          <w:sz w:val="22"/>
          <w:szCs w:val="22"/>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Pr="00775AF1">
        <w:rPr>
          <w:rStyle w:val="normaltextrun"/>
          <w:rFonts w:ascii="Arial" w:hAnsi="Arial" w:cs="Arial"/>
          <w:sz w:val="22"/>
          <w:szCs w:val="22"/>
        </w:rPr>
        <w:t> </w:t>
      </w:r>
      <w:r w:rsidRPr="00775AF1">
        <w:rPr>
          <w:rStyle w:val="eop"/>
          <w:rFonts w:ascii="Ubuntu" w:hAnsi="Ubuntu" w:cs="Arial"/>
          <w:sz w:val="22"/>
          <w:szCs w:val="22"/>
        </w:rPr>
        <w:t> </w:t>
      </w:r>
    </w:p>
    <w:p w14:paraId="20E30EAF" w14:textId="77777777" w:rsidR="00A10D4A" w:rsidRPr="00775AF1" w:rsidRDefault="00A10D4A" w:rsidP="00BF0EC2">
      <w:pPr>
        <w:pStyle w:val="paragraph"/>
        <w:spacing w:before="0" w:beforeAutospacing="0" w:after="0" w:afterAutospacing="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2BE8F39F" w14:textId="77777777" w:rsidR="008D532E" w:rsidRPr="00775AF1" w:rsidRDefault="008D532E" w:rsidP="008D532E">
      <w:pPr>
        <w:pStyle w:val="paragraph"/>
        <w:spacing w:before="0" w:beforeAutospacing="0" w:after="0" w:afterAutospacing="0"/>
        <w:jc w:val="both"/>
        <w:textAlignment w:val="baseline"/>
        <w:rPr>
          <w:rStyle w:val="normaltextrun"/>
          <w:rFonts w:ascii="Ubuntu" w:hAnsi="Ubuntu" w:cs="Arial"/>
          <w:sz w:val="22"/>
          <w:szCs w:val="22"/>
        </w:rPr>
      </w:pPr>
    </w:p>
    <w:p w14:paraId="41B72106" w14:textId="040A75C6" w:rsidR="00A10D4A" w:rsidRPr="00775AF1" w:rsidRDefault="00A10D4A" w:rsidP="00982155">
      <w:pPr>
        <w:pStyle w:val="paragraph"/>
        <w:numPr>
          <w:ilvl w:val="1"/>
          <w:numId w:val="73"/>
        </w:numPr>
        <w:spacing w:before="0" w:beforeAutospacing="0" w:after="0" w:afterAutospacing="0"/>
        <w:jc w:val="both"/>
        <w:textAlignment w:val="baseline"/>
        <w:rPr>
          <w:rStyle w:val="normaltextrun"/>
          <w:rFonts w:ascii="Ubuntu" w:hAnsi="Ubuntu"/>
          <w:sz w:val="22"/>
          <w:szCs w:val="22"/>
        </w:rPr>
      </w:pPr>
      <w:r w:rsidRPr="00775AF1">
        <w:rPr>
          <w:rStyle w:val="normaltextrun"/>
          <w:rFonts w:ascii="Ubuntu" w:hAnsi="Ubuntu" w:cs="Arial"/>
          <w:b/>
          <w:bCs/>
          <w:sz w:val="22"/>
          <w:szCs w:val="22"/>
        </w:rPr>
        <w:t>Jeżeli Warunki Ubezpieczenia w jakimkolwiek zapisie.</w:t>
      </w:r>
      <w:r w:rsidR="00AE6C45" w:rsidRPr="00775AF1">
        <w:rPr>
          <w:rStyle w:val="normaltextrun"/>
          <w:rFonts w:ascii="Ubuntu" w:hAnsi="Ubuntu" w:cs="Arial"/>
          <w:b/>
          <w:bCs/>
          <w:sz w:val="22"/>
          <w:szCs w:val="22"/>
        </w:rPr>
        <w:t>:</w:t>
      </w:r>
      <w:r w:rsidRPr="00775AF1">
        <w:rPr>
          <w:rStyle w:val="normaltextrun"/>
          <w:rFonts w:ascii="Ubuntu" w:hAnsi="Ubuntu"/>
          <w:sz w:val="22"/>
          <w:szCs w:val="22"/>
        </w:rPr>
        <w:t> </w:t>
      </w:r>
    </w:p>
    <w:p w14:paraId="297AA7AA" w14:textId="77777777" w:rsidR="00A10D4A" w:rsidRPr="00775AF1" w:rsidRDefault="00A10D4A" w:rsidP="008B7731">
      <w:pPr>
        <w:pStyle w:val="paragraph"/>
        <w:numPr>
          <w:ilvl w:val="0"/>
          <w:numId w:val="38"/>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Stanowią, iż w przypadku samodzielnego uznania i/lub zaspokojenia roszczenia poszkodowanego przez Ubezpieczającego, ubezpieczyciel będzie zwolniony z obowiązku świadczenia,</w:t>
      </w:r>
      <w:r w:rsidRPr="00775AF1">
        <w:rPr>
          <w:rStyle w:val="normaltextrun"/>
          <w:rFonts w:ascii="Arial" w:hAnsi="Arial" w:cs="Arial"/>
          <w:sz w:val="22"/>
          <w:szCs w:val="22"/>
        </w:rPr>
        <w:t>  </w:t>
      </w:r>
      <w:r w:rsidRPr="00775AF1">
        <w:rPr>
          <w:rStyle w:val="eop"/>
          <w:rFonts w:ascii="Ubuntu" w:hAnsi="Ubuntu" w:cs="Arial"/>
          <w:sz w:val="22"/>
          <w:szCs w:val="22"/>
        </w:rPr>
        <w:t> </w:t>
      </w:r>
    </w:p>
    <w:p w14:paraId="617EFF58" w14:textId="77777777" w:rsidR="00A10D4A" w:rsidRPr="00775AF1" w:rsidRDefault="00A10D4A" w:rsidP="008B7731">
      <w:pPr>
        <w:pStyle w:val="paragraph"/>
        <w:numPr>
          <w:ilvl w:val="0"/>
          <w:numId w:val="39"/>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 xml:space="preserve">Uzależniają udzielanie ochrony ubezpieczeniowej (lub zwalniają ubezpieczyciela </w:t>
      </w:r>
      <w:r w:rsidRPr="00775AF1">
        <w:rPr>
          <w:rStyle w:val="normaltextrun"/>
          <w:rFonts w:ascii="Arial" w:hAnsi="Arial" w:cs="Arial"/>
          <w:sz w:val="22"/>
          <w:szCs w:val="22"/>
        </w:rPr>
        <w:t> </w:t>
      </w:r>
      <w:r w:rsidRPr="00775AF1">
        <w:rPr>
          <w:rStyle w:val="bcx0"/>
          <w:rFonts w:ascii="Ubuntu" w:hAnsi="Ubuntu" w:cs="Arial"/>
          <w:sz w:val="22"/>
          <w:szCs w:val="22"/>
        </w:rPr>
        <w:t> </w:t>
      </w:r>
      <w:r w:rsidRPr="00775AF1">
        <w:rPr>
          <w:rFonts w:ascii="Ubuntu" w:hAnsi="Ubuntu" w:cs="Arial"/>
          <w:sz w:val="22"/>
          <w:szCs w:val="22"/>
        </w:rPr>
        <w:br/>
      </w:r>
      <w:r w:rsidRPr="00775AF1">
        <w:rPr>
          <w:rStyle w:val="normaltextrun"/>
          <w:rFonts w:ascii="Ubuntu" w:hAnsi="Ubuntu" w:cs="Arial"/>
          <w:sz w:val="22"/>
          <w:szCs w:val="22"/>
        </w:rPr>
        <w:t>z odpowiedzialności) od realizacji zaleceń Ubezpieczyciela dotyczących okoliczności szczególnie niebezpiecznych,</w:t>
      </w:r>
      <w:r w:rsidRPr="00775AF1">
        <w:rPr>
          <w:rStyle w:val="normaltextrun"/>
          <w:rFonts w:ascii="Arial" w:hAnsi="Arial" w:cs="Arial"/>
          <w:sz w:val="22"/>
          <w:szCs w:val="22"/>
        </w:rPr>
        <w:t>  </w:t>
      </w:r>
      <w:r w:rsidRPr="00775AF1">
        <w:rPr>
          <w:rStyle w:val="eop"/>
          <w:rFonts w:ascii="Ubuntu" w:hAnsi="Ubuntu" w:cs="Arial"/>
          <w:sz w:val="22"/>
          <w:szCs w:val="22"/>
        </w:rPr>
        <w:t> </w:t>
      </w:r>
    </w:p>
    <w:p w14:paraId="6016C3F5" w14:textId="77777777" w:rsidR="00A10D4A" w:rsidRPr="00775AF1" w:rsidRDefault="00A10D4A" w:rsidP="008B7731">
      <w:pPr>
        <w:pStyle w:val="paragraph"/>
        <w:numPr>
          <w:ilvl w:val="0"/>
          <w:numId w:val="40"/>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w środowisku w odniesieniu do gruntów własnych lub użytkowanych przez Ubezpieczającego na podstawie umowy, dzierżawy, użyczenia albo innego pokrewnego stosunku prawnego,</w:t>
      </w:r>
      <w:r w:rsidRPr="00775AF1">
        <w:rPr>
          <w:rStyle w:val="normaltextrun"/>
          <w:rFonts w:ascii="Arial" w:hAnsi="Arial" w:cs="Arial"/>
          <w:sz w:val="22"/>
          <w:szCs w:val="22"/>
        </w:rPr>
        <w:t>  </w:t>
      </w:r>
      <w:r w:rsidRPr="00775AF1">
        <w:rPr>
          <w:rStyle w:val="eop"/>
          <w:rFonts w:ascii="Ubuntu" w:hAnsi="Ubuntu" w:cs="Arial"/>
          <w:sz w:val="22"/>
          <w:szCs w:val="22"/>
        </w:rPr>
        <w:t> </w:t>
      </w:r>
    </w:p>
    <w:p w14:paraId="64688AE8" w14:textId="77777777" w:rsidR="00A10D4A" w:rsidRPr="00775AF1" w:rsidRDefault="00A10D4A" w:rsidP="008B7731">
      <w:pPr>
        <w:pStyle w:val="paragraph"/>
        <w:numPr>
          <w:ilvl w:val="0"/>
          <w:numId w:val="41"/>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powstałe wskutek osłabienia elementów nośnych, usunięcia lub osłabienia się gruntu,</w:t>
      </w:r>
      <w:r w:rsidRPr="00775AF1">
        <w:rPr>
          <w:rStyle w:val="normaltextrun"/>
          <w:rFonts w:ascii="Arial" w:hAnsi="Arial" w:cs="Arial"/>
          <w:sz w:val="22"/>
          <w:szCs w:val="22"/>
        </w:rPr>
        <w:t>  </w:t>
      </w:r>
      <w:r w:rsidRPr="00775AF1">
        <w:rPr>
          <w:rStyle w:val="eop"/>
          <w:rFonts w:ascii="Ubuntu" w:hAnsi="Ubuntu" w:cs="Arial"/>
          <w:sz w:val="22"/>
          <w:szCs w:val="22"/>
        </w:rPr>
        <w:t> </w:t>
      </w:r>
    </w:p>
    <w:p w14:paraId="19A5DE9E" w14:textId="77777777" w:rsidR="00A10D4A" w:rsidRPr="00775AF1" w:rsidRDefault="00A10D4A" w:rsidP="008B7731">
      <w:pPr>
        <w:pStyle w:val="paragraph"/>
        <w:numPr>
          <w:ilvl w:val="0"/>
          <w:numId w:val="42"/>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że Ubezpieczający jest zobowiązany podawać znane sobie okoliczności lub zmianę tychże okoliczności, o które Ubezpieczyciel zapytywał przed zawarciem umowy ubezpieczenia,</w:t>
      </w:r>
      <w:r w:rsidRPr="00775AF1">
        <w:rPr>
          <w:rStyle w:val="normaltextrun"/>
          <w:rFonts w:ascii="Arial" w:hAnsi="Arial" w:cs="Arial"/>
          <w:sz w:val="22"/>
          <w:szCs w:val="22"/>
        </w:rPr>
        <w:t> </w:t>
      </w:r>
      <w:r w:rsidRPr="00775AF1">
        <w:rPr>
          <w:rStyle w:val="eop"/>
          <w:rFonts w:ascii="Ubuntu" w:hAnsi="Ubuntu" w:cs="Arial"/>
          <w:sz w:val="22"/>
          <w:szCs w:val="22"/>
        </w:rPr>
        <w:t> </w:t>
      </w:r>
    </w:p>
    <w:p w14:paraId="0B5A224D" w14:textId="77777777" w:rsidR="00A10D4A" w:rsidRPr="00775AF1" w:rsidRDefault="00A10D4A" w:rsidP="008B7731">
      <w:pPr>
        <w:pStyle w:val="paragraph"/>
        <w:numPr>
          <w:ilvl w:val="0"/>
          <w:numId w:val="43"/>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wyrządzone osobom bliskim wobec Ubezpieczonego / Ubezpieczającego / osób objętych ubezpieczeniem,</w:t>
      </w:r>
      <w:r w:rsidRPr="00775AF1">
        <w:rPr>
          <w:rStyle w:val="normaltextrun"/>
          <w:rFonts w:ascii="Arial" w:hAnsi="Arial" w:cs="Arial"/>
          <w:sz w:val="22"/>
          <w:szCs w:val="22"/>
        </w:rPr>
        <w:t>  </w:t>
      </w:r>
      <w:r w:rsidRPr="00775AF1">
        <w:rPr>
          <w:rStyle w:val="eop"/>
          <w:rFonts w:ascii="Ubuntu" w:hAnsi="Ubuntu" w:cs="Arial"/>
          <w:sz w:val="22"/>
          <w:szCs w:val="22"/>
        </w:rPr>
        <w:t> </w:t>
      </w:r>
    </w:p>
    <w:p w14:paraId="1BE2A1B7" w14:textId="77777777" w:rsidR="00A10D4A" w:rsidRPr="00775AF1" w:rsidRDefault="00A10D4A" w:rsidP="008B7731">
      <w:pPr>
        <w:pStyle w:val="paragraph"/>
        <w:numPr>
          <w:ilvl w:val="0"/>
          <w:numId w:val="44"/>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powstałe wskutek naruszenia przepisów (np. </w:t>
      </w:r>
      <w:r w:rsidRPr="00775AF1">
        <w:rPr>
          <w:rStyle w:val="contextualspellingandgrammarerror"/>
          <w:rFonts w:ascii="Ubuntu" w:hAnsi="Ubuntu" w:cs="Arial"/>
          <w:sz w:val="22"/>
          <w:szCs w:val="22"/>
        </w:rPr>
        <w:t>p.poż</w:t>
      </w:r>
      <w:r w:rsidRPr="00775AF1">
        <w:rPr>
          <w:rStyle w:val="normaltextrun"/>
          <w:rFonts w:ascii="Ubuntu" w:hAnsi="Ubuntu" w:cs="Arial"/>
          <w:sz w:val="22"/>
          <w:szCs w:val="22"/>
        </w:rPr>
        <w:t>, bhp, branżowe)</w:t>
      </w:r>
      <w:r w:rsidRPr="00775AF1">
        <w:rPr>
          <w:rStyle w:val="normaltextrun"/>
          <w:rFonts w:ascii="Arial" w:hAnsi="Arial" w:cs="Arial"/>
          <w:sz w:val="22"/>
          <w:szCs w:val="22"/>
        </w:rPr>
        <w:t> </w:t>
      </w:r>
      <w:r w:rsidRPr="00775AF1">
        <w:rPr>
          <w:rStyle w:val="eop"/>
          <w:rFonts w:ascii="Ubuntu" w:hAnsi="Ubuntu" w:cs="Arial"/>
          <w:sz w:val="22"/>
          <w:szCs w:val="22"/>
        </w:rPr>
        <w:t> </w:t>
      </w:r>
    </w:p>
    <w:p w14:paraId="6062B6BB" w14:textId="77777777" w:rsidR="00A10D4A" w:rsidRPr="00775AF1" w:rsidRDefault="00A10D4A" w:rsidP="008B7731">
      <w:pPr>
        <w:pStyle w:val="paragraph"/>
        <w:numPr>
          <w:ilvl w:val="0"/>
          <w:numId w:val="45"/>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Wyłączają lub ograniczają ochronę w postaci wymogu posiadania przez maszyny, urządzenia i pojazdy aktualnych badań technicznych (innego rodzaju okresowych badań wynikających z przepisów prawa) jako warunku udzielania ochrony ubezpieczeniowej</w:t>
      </w:r>
      <w:r w:rsidRPr="00775AF1">
        <w:rPr>
          <w:rStyle w:val="normaltextrun"/>
          <w:rFonts w:ascii="Arial" w:hAnsi="Arial" w:cs="Arial"/>
          <w:sz w:val="22"/>
          <w:szCs w:val="22"/>
        </w:rPr>
        <w:t> </w:t>
      </w:r>
      <w:r w:rsidRPr="00775AF1">
        <w:rPr>
          <w:rStyle w:val="eop"/>
          <w:rFonts w:ascii="Ubuntu" w:hAnsi="Ubuntu" w:cs="Arial"/>
          <w:sz w:val="22"/>
          <w:szCs w:val="22"/>
        </w:rPr>
        <w:t> </w:t>
      </w:r>
    </w:p>
    <w:p w14:paraId="46090830" w14:textId="77777777" w:rsidR="00A10D4A" w:rsidRPr="00775AF1" w:rsidRDefault="00A10D4A" w:rsidP="008B7731">
      <w:pPr>
        <w:pStyle w:val="paragraph"/>
        <w:numPr>
          <w:ilvl w:val="0"/>
          <w:numId w:val="46"/>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powstałe w wyniku użycia sprzętu lub urządzeń w złym stanie technicznym, lub o niewłaściwych ze względu na wymogi techniczne lub technologiczne parametrach</w:t>
      </w:r>
      <w:r w:rsidRPr="00775AF1">
        <w:rPr>
          <w:rStyle w:val="normaltextrun"/>
          <w:rFonts w:ascii="Arial" w:hAnsi="Arial" w:cs="Arial"/>
          <w:sz w:val="22"/>
          <w:szCs w:val="22"/>
        </w:rPr>
        <w:t> </w:t>
      </w:r>
      <w:r w:rsidRPr="00775AF1">
        <w:rPr>
          <w:rStyle w:val="eop"/>
          <w:rFonts w:ascii="Ubuntu" w:hAnsi="Ubuntu" w:cs="Arial"/>
          <w:sz w:val="22"/>
          <w:szCs w:val="22"/>
        </w:rPr>
        <w:t> </w:t>
      </w:r>
    </w:p>
    <w:p w14:paraId="638BF4A0" w14:textId="77777777" w:rsidR="00A10D4A" w:rsidRPr="00775AF1" w:rsidRDefault="00A10D4A" w:rsidP="008B7731">
      <w:pPr>
        <w:pStyle w:val="paragraph"/>
        <w:numPr>
          <w:ilvl w:val="0"/>
          <w:numId w:val="47"/>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lastRenderedPageBreak/>
        <w:t>Przewidują wyłączenie lub ograniczenie odpowiedzialności ubezpieczyciela za szkody wyrządzone pod wpływem alkoholu, po użyciu narkotyków lub innych środków odurzających w rozumieniu przepisów o przeciwdziałaniu narkomanii</w:t>
      </w:r>
      <w:r w:rsidRPr="00775AF1">
        <w:rPr>
          <w:rStyle w:val="normaltextrun"/>
          <w:rFonts w:ascii="Arial" w:hAnsi="Arial" w:cs="Arial"/>
          <w:sz w:val="22"/>
          <w:szCs w:val="22"/>
        </w:rPr>
        <w:t> </w:t>
      </w:r>
      <w:r w:rsidRPr="00775AF1">
        <w:rPr>
          <w:rStyle w:val="eop"/>
          <w:rFonts w:ascii="Ubuntu" w:hAnsi="Ubuntu" w:cs="Arial"/>
          <w:sz w:val="22"/>
          <w:szCs w:val="22"/>
        </w:rPr>
        <w:t> </w:t>
      </w:r>
    </w:p>
    <w:p w14:paraId="0B347A24" w14:textId="77777777" w:rsidR="00A10D4A" w:rsidRPr="00775AF1" w:rsidRDefault="00A10D4A" w:rsidP="008B7731">
      <w:pPr>
        <w:pStyle w:val="paragraph"/>
        <w:numPr>
          <w:ilvl w:val="0"/>
          <w:numId w:val="48"/>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związane ze stopniowym lub długoterminowym oddziaływaniem temperatury, gazów, oparów lub wilgoci, pleśni, dymu, sadzy, kurzu, hałasu oraz które powstały na skutek zagrzybienia, zapadnięcia się lub osiadania terenu, lub innych podobnych czynników.</w:t>
      </w:r>
      <w:r w:rsidRPr="00775AF1">
        <w:rPr>
          <w:rStyle w:val="normaltextrun"/>
          <w:rFonts w:ascii="Arial" w:hAnsi="Arial" w:cs="Arial"/>
          <w:sz w:val="22"/>
          <w:szCs w:val="22"/>
        </w:rPr>
        <w:t> </w:t>
      </w:r>
      <w:r w:rsidRPr="00775AF1">
        <w:rPr>
          <w:rStyle w:val="eop"/>
          <w:rFonts w:ascii="Ubuntu" w:hAnsi="Ubuntu" w:cs="Arial"/>
          <w:sz w:val="22"/>
          <w:szCs w:val="22"/>
        </w:rPr>
        <w:t> </w:t>
      </w:r>
    </w:p>
    <w:p w14:paraId="773E6CA6" w14:textId="77777777" w:rsidR="00A10D4A" w:rsidRPr="00775AF1" w:rsidRDefault="00A10D4A" w:rsidP="008B7731">
      <w:pPr>
        <w:pStyle w:val="paragraph"/>
        <w:numPr>
          <w:ilvl w:val="0"/>
          <w:numId w:val="49"/>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związane z posiadaniem, użytkowaniem zbiorników wody stojącej (w tym zbiorników retencyjnych/ hydrotechnicznych)</w:t>
      </w:r>
      <w:r w:rsidRPr="00775AF1">
        <w:rPr>
          <w:rStyle w:val="normaltextrun"/>
          <w:rFonts w:ascii="Arial" w:hAnsi="Arial" w:cs="Arial"/>
          <w:sz w:val="22"/>
          <w:szCs w:val="22"/>
        </w:rPr>
        <w:t> </w:t>
      </w:r>
      <w:r w:rsidRPr="00775AF1">
        <w:rPr>
          <w:rStyle w:val="eop"/>
          <w:rFonts w:ascii="Ubuntu" w:hAnsi="Ubuntu" w:cs="Arial"/>
          <w:sz w:val="22"/>
          <w:szCs w:val="22"/>
        </w:rPr>
        <w:t> </w:t>
      </w:r>
    </w:p>
    <w:p w14:paraId="30DB17A3" w14:textId="77777777" w:rsidR="00A10D4A" w:rsidRPr="00775AF1" w:rsidRDefault="00A10D4A" w:rsidP="008B7731">
      <w:pPr>
        <w:pStyle w:val="paragraph"/>
        <w:numPr>
          <w:ilvl w:val="0"/>
          <w:numId w:val="50"/>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w dziełach sztuki, rzeczach/ budynkach o charakterze zabytkowym, biżuterii, zbiorach, </w:t>
      </w:r>
      <w:r w:rsidRPr="00775AF1">
        <w:rPr>
          <w:rStyle w:val="contextualspellingandgrammarerror"/>
          <w:rFonts w:ascii="Ubuntu" w:hAnsi="Ubuntu" w:cs="Arial"/>
          <w:sz w:val="22"/>
          <w:szCs w:val="22"/>
        </w:rPr>
        <w:t>kolekcjach ,</w:t>
      </w:r>
      <w:r w:rsidRPr="00775AF1">
        <w:rPr>
          <w:rStyle w:val="normaltextrun"/>
          <w:rFonts w:ascii="Ubuntu" w:hAnsi="Ubuntu" w:cs="Arial"/>
          <w:sz w:val="22"/>
          <w:szCs w:val="22"/>
        </w:rPr>
        <w:t> wartościach i znakach pieniężnych</w:t>
      </w:r>
      <w:r w:rsidRPr="00775AF1">
        <w:rPr>
          <w:rStyle w:val="normaltextrun"/>
          <w:rFonts w:ascii="Arial" w:hAnsi="Arial" w:cs="Arial"/>
          <w:sz w:val="22"/>
          <w:szCs w:val="22"/>
        </w:rPr>
        <w:t>  </w:t>
      </w:r>
      <w:r w:rsidRPr="00775AF1">
        <w:rPr>
          <w:rStyle w:val="eop"/>
          <w:rFonts w:ascii="Ubuntu" w:hAnsi="Ubuntu" w:cs="Arial"/>
          <w:sz w:val="22"/>
          <w:szCs w:val="22"/>
        </w:rPr>
        <w:t> </w:t>
      </w:r>
    </w:p>
    <w:p w14:paraId="6026A174" w14:textId="77777777" w:rsidR="00A10D4A" w:rsidRPr="00775AF1" w:rsidRDefault="00A10D4A" w:rsidP="008B7731">
      <w:pPr>
        <w:pStyle w:val="paragraph"/>
        <w:numPr>
          <w:ilvl w:val="0"/>
          <w:numId w:val="51"/>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wynikłe z oddziaływania pola elektromagnetycznego, elektrycznego lub magnetycznego</w:t>
      </w:r>
      <w:r w:rsidRPr="00775AF1">
        <w:rPr>
          <w:rStyle w:val="normaltextrun"/>
          <w:rFonts w:ascii="Arial" w:hAnsi="Arial" w:cs="Arial"/>
          <w:sz w:val="22"/>
          <w:szCs w:val="22"/>
        </w:rPr>
        <w:t>  </w:t>
      </w:r>
      <w:r w:rsidRPr="00775AF1">
        <w:rPr>
          <w:rStyle w:val="eop"/>
          <w:rFonts w:ascii="Ubuntu" w:hAnsi="Ubuntu" w:cs="Arial"/>
          <w:sz w:val="22"/>
          <w:szCs w:val="22"/>
        </w:rPr>
        <w:t> </w:t>
      </w:r>
    </w:p>
    <w:p w14:paraId="450CC5CB" w14:textId="77777777" w:rsidR="00A10D4A" w:rsidRPr="00775AF1" w:rsidRDefault="00A10D4A" w:rsidP="008B7731">
      <w:pPr>
        <w:pStyle w:val="paragraph"/>
        <w:numPr>
          <w:ilvl w:val="0"/>
          <w:numId w:val="52"/>
        </w:numPr>
        <w:spacing w:before="0" w:beforeAutospacing="0" w:after="0" w:afterAutospacing="0"/>
        <w:ind w:left="284" w:hanging="284"/>
        <w:jc w:val="both"/>
        <w:textAlignment w:val="baseline"/>
        <w:rPr>
          <w:rFonts w:ascii="Ubuntu" w:hAnsi="Ubuntu" w:cs="Arial"/>
          <w:sz w:val="22"/>
          <w:szCs w:val="22"/>
        </w:rPr>
      </w:pPr>
      <w:r w:rsidRPr="00775AF1">
        <w:rPr>
          <w:rStyle w:val="normaltextrun"/>
          <w:rFonts w:ascii="Ubuntu" w:hAnsi="Ubuntu" w:cs="Arial"/>
          <w:sz w:val="22"/>
          <w:szCs w:val="22"/>
        </w:rPr>
        <w:t>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w:t>
      </w:r>
      <w:r w:rsidRPr="00775AF1">
        <w:rPr>
          <w:rStyle w:val="normaltextrun"/>
          <w:rFonts w:ascii="Arial" w:hAnsi="Arial" w:cs="Arial"/>
          <w:sz w:val="22"/>
          <w:szCs w:val="22"/>
        </w:rPr>
        <w:t> </w:t>
      </w:r>
      <w:r w:rsidRPr="00775AF1">
        <w:rPr>
          <w:rStyle w:val="eop"/>
          <w:rFonts w:ascii="Ubuntu" w:hAnsi="Ubuntu" w:cs="Arial"/>
          <w:sz w:val="22"/>
          <w:szCs w:val="22"/>
        </w:rPr>
        <w:t> </w:t>
      </w:r>
    </w:p>
    <w:p w14:paraId="160CD0BE" w14:textId="77777777" w:rsidR="00A10D4A" w:rsidRPr="00775AF1" w:rsidRDefault="00A10D4A" w:rsidP="008B7731">
      <w:pPr>
        <w:pStyle w:val="paragraph"/>
        <w:spacing w:before="0" w:beforeAutospacing="0" w:after="0" w:afterAutospacing="0"/>
        <w:ind w:left="284" w:hanging="284"/>
        <w:jc w:val="both"/>
        <w:textAlignment w:val="baseline"/>
        <w:rPr>
          <w:rFonts w:ascii="Ubuntu" w:hAnsi="Ubuntu" w:cs="Arial"/>
          <w:sz w:val="22"/>
          <w:szCs w:val="22"/>
        </w:rPr>
      </w:pPr>
      <w:r w:rsidRPr="00775AF1">
        <w:rPr>
          <w:rStyle w:val="eop"/>
          <w:rFonts w:ascii="Ubuntu" w:hAnsi="Ubuntu" w:cs="Arial"/>
          <w:sz w:val="22"/>
          <w:szCs w:val="22"/>
        </w:rPr>
        <w:t> </w:t>
      </w:r>
    </w:p>
    <w:p w14:paraId="04B0D441" w14:textId="77777777" w:rsidR="00A10D4A" w:rsidRPr="00775AF1" w:rsidRDefault="00A10D4A" w:rsidP="00BF0EC2">
      <w:pPr>
        <w:pStyle w:val="paragraph"/>
        <w:spacing w:before="0" w:beforeAutospacing="0" w:after="0" w:afterAutospacing="0"/>
        <w:ind w:hanging="30"/>
        <w:jc w:val="both"/>
        <w:textAlignment w:val="baseline"/>
        <w:rPr>
          <w:rFonts w:ascii="Ubuntu" w:hAnsi="Ubuntu" w:cs="Arial"/>
          <w:sz w:val="22"/>
          <w:szCs w:val="22"/>
        </w:rPr>
      </w:pPr>
      <w:r w:rsidRPr="00775AF1">
        <w:rPr>
          <w:rStyle w:val="normaltextrun"/>
          <w:rFonts w:ascii="Ubuntu" w:hAnsi="Ubuntu" w:cs="Arial"/>
          <w:sz w:val="22"/>
          <w:szCs w:val="22"/>
        </w:rPr>
        <w:t>to takie zapisy nie mają zastosowania.</w:t>
      </w:r>
      <w:r w:rsidRPr="00775AF1">
        <w:rPr>
          <w:rStyle w:val="normaltextrun"/>
          <w:rFonts w:ascii="Arial" w:hAnsi="Arial" w:cs="Arial"/>
          <w:sz w:val="22"/>
          <w:szCs w:val="22"/>
        </w:rPr>
        <w:t> </w:t>
      </w:r>
      <w:r w:rsidRPr="00775AF1">
        <w:rPr>
          <w:rStyle w:val="eop"/>
          <w:rFonts w:ascii="Ubuntu" w:hAnsi="Ubuntu" w:cs="Arial"/>
          <w:sz w:val="22"/>
          <w:szCs w:val="22"/>
        </w:rPr>
        <w:t> </w:t>
      </w:r>
    </w:p>
    <w:p w14:paraId="0ECB832E" w14:textId="77777777" w:rsidR="00A10D4A" w:rsidRPr="00775AF1" w:rsidRDefault="00A10D4A" w:rsidP="00BF0EC2">
      <w:pPr>
        <w:pStyle w:val="paragraph"/>
        <w:spacing w:before="0" w:beforeAutospacing="0" w:after="0" w:afterAutospacing="0"/>
        <w:ind w:left="1170" w:hanging="3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p w14:paraId="30742CB7" w14:textId="77777777" w:rsidR="00A10D4A" w:rsidRPr="00775AF1" w:rsidRDefault="00A10D4A" w:rsidP="00BF0EC2">
      <w:pPr>
        <w:pStyle w:val="paragraph"/>
        <w:spacing w:before="0" w:beforeAutospacing="0" w:after="0" w:afterAutospacing="0"/>
        <w:ind w:left="1170" w:hanging="30"/>
        <w:jc w:val="both"/>
        <w:textAlignment w:val="baseline"/>
        <w:rPr>
          <w:rFonts w:ascii="Ubuntu" w:hAnsi="Ubuntu" w:cs="Arial"/>
          <w:sz w:val="22"/>
          <w:szCs w:val="22"/>
        </w:rPr>
      </w:pPr>
      <w:r w:rsidRPr="00775AF1">
        <w:rPr>
          <w:rStyle w:val="normaltextrun"/>
          <w:rFonts w:ascii="Arial" w:hAnsi="Arial" w:cs="Arial"/>
          <w:sz w:val="22"/>
          <w:szCs w:val="22"/>
        </w:rPr>
        <w:t> </w:t>
      </w:r>
      <w:r w:rsidRPr="00775AF1">
        <w:rPr>
          <w:rStyle w:val="eop"/>
          <w:rFonts w:ascii="Ubuntu" w:hAnsi="Ubuntu" w:cs="Arial"/>
          <w:sz w:val="22"/>
          <w:szCs w:val="22"/>
        </w:rPr>
        <w:t> </w:t>
      </w:r>
    </w:p>
    <w:bookmarkEnd w:id="10"/>
    <w:p w14:paraId="73E43A60" w14:textId="77777777" w:rsidR="00A10D4A" w:rsidRPr="00775AF1" w:rsidRDefault="00A10D4A" w:rsidP="00BF0EC2">
      <w:pPr>
        <w:pStyle w:val="paragraph"/>
        <w:spacing w:before="0" w:beforeAutospacing="0" w:after="0" w:afterAutospacing="0"/>
        <w:textAlignment w:val="baseline"/>
        <w:rPr>
          <w:rFonts w:ascii="Ubuntu" w:hAnsi="Ubuntu" w:cs="Arial"/>
          <w:sz w:val="22"/>
          <w:szCs w:val="22"/>
        </w:rPr>
      </w:pPr>
      <w:r w:rsidRPr="00775AF1">
        <w:rPr>
          <w:rStyle w:val="eop"/>
          <w:rFonts w:ascii="Ubuntu" w:hAnsi="Ubuntu" w:cs="Arial"/>
          <w:sz w:val="22"/>
          <w:szCs w:val="22"/>
        </w:rPr>
        <w:t> </w:t>
      </w:r>
    </w:p>
    <w:p w14:paraId="1CB1DA6B" w14:textId="0C39DF88" w:rsidR="00A6385E" w:rsidRPr="00775AF1" w:rsidRDefault="006F38E9" w:rsidP="00982155">
      <w:pPr>
        <w:pStyle w:val="Akapitzlist"/>
        <w:numPr>
          <w:ilvl w:val="0"/>
          <w:numId w:val="44"/>
        </w:numPr>
        <w:rPr>
          <w:rFonts w:ascii="Ubuntu" w:hAnsi="Ubuntu" w:cs="Arial"/>
          <w:b/>
          <w:bCs/>
        </w:rPr>
      </w:pPr>
      <w:r w:rsidRPr="00775AF1">
        <w:rPr>
          <w:rFonts w:ascii="Ubuntu" w:hAnsi="Ubuntu" w:cs="Arial"/>
          <w:b/>
          <w:bCs/>
        </w:rPr>
        <w:t>Klauzule fakultatywne</w:t>
      </w:r>
    </w:p>
    <w:p w14:paraId="53D4226F" w14:textId="77777777" w:rsidR="000F6BF0" w:rsidRPr="00775AF1" w:rsidRDefault="000F6BF0" w:rsidP="000F6BF0">
      <w:pPr>
        <w:pStyle w:val="Akapitzlist"/>
        <w:rPr>
          <w:rFonts w:ascii="Ubuntu" w:hAnsi="Ubuntu" w:cs="Arial"/>
          <w:b/>
          <w:bCs/>
        </w:rPr>
      </w:pPr>
    </w:p>
    <w:p w14:paraId="4247C20E" w14:textId="77777777" w:rsidR="006F38E9" w:rsidRPr="008B7731" w:rsidRDefault="006F38E9" w:rsidP="006F38E9">
      <w:pPr>
        <w:rPr>
          <w:rFonts w:ascii="Ubuntu" w:hAnsi="Ubuntu" w:cs="Arial"/>
          <w:b/>
          <w:bCs/>
          <w:color w:val="FF0000"/>
          <w:sz w:val="22"/>
          <w:szCs w:val="22"/>
        </w:rPr>
      </w:pPr>
      <w:r w:rsidRPr="008B7731">
        <w:rPr>
          <w:rFonts w:ascii="Ubuntu" w:hAnsi="Ubuntu" w:cs="Arial"/>
          <w:b/>
          <w:bCs/>
          <w:color w:val="FF0000"/>
          <w:sz w:val="22"/>
          <w:szCs w:val="22"/>
        </w:rPr>
        <w:t>8.1.</w:t>
      </w:r>
      <w:r w:rsidRPr="008B7731">
        <w:rPr>
          <w:rFonts w:ascii="Ubuntu" w:hAnsi="Ubuntu" w:cs="Arial"/>
          <w:b/>
          <w:bCs/>
          <w:color w:val="FF0000"/>
          <w:sz w:val="22"/>
          <w:szCs w:val="22"/>
        </w:rPr>
        <w:tab/>
        <w:t xml:space="preserve"> Klauzula odtworzenia sumy</w:t>
      </w:r>
    </w:p>
    <w:p w14:paraId="55EC5971" w14:textId="3F308062" w:rsidR="006F38E9" w:rsidRPr="008B7731" w:rsidRDefault="006F38E9" w:rsidP="008B7731">
      <w:pPr>
        <w:jc w:val="both"/>
        <w:rPr>
          <w:rFonts w:ascii="Ubuntu" w:hAnsi="Ubuntu" w:cs="Arial"/>
          <w:color w:val="FF0000"/>
          <w:sz w:val="22"/>
          <w:szCs w:val="22"/>
        </w:rPr>
      </w:pPr>
      <w:r w:rsidRPr="008B7731">
        <w:rPr>
          <w:rFonts w:ascii="Ubuntu" w:hAnsi="Ubuntu" w:cs="Arial"/>
          <w:color w:val="FF0000"/>
          <w:sz w:val="22"/>
          <w:szCs w:val="22"/>
        </w:rPr>
        <w:t>Niniejszym postanowieniem strony uzgadniają, że suma ubezpieczenia/gwarancyjna/limit odpowiedzialności będzie odtworzony na wniosek Zamawiającego w przypadku szkody do maksymalnej wysokości 100% limitów wyznaczonych w wymaganych warunkach ubezpieczenia.</w:t>
      </w:r>
    </w:p>
    <w:p w14:paraId="42BA0F83" w14:textId="77777777" w:rsidR="006F38E9" w:rsidRPr="008B7731" w:rsidRDefault="006F38E9" w:rsidP="006F38E9">
      <w:pPr>
        <w:rPr>
          <w:rFonts w:ascii="Ubuntu" w:hAnsi="Ubuntu" w:cs="Arial"/>
          <w:color w:val="FF0000"/>
          <w:sz w:val="22"/>
          <w:szCs w:val="22"/>
        </w:rPr>
      </w:pPr>
    </w:p>
    <w:bookmarkEnd w:id="11"/>
    <w:p w14:paraId="45FCD7D6" w14:textId="65FB03F0" w:rsidR="006F38E9" w:rsidRPr="00775AF1" w:rsidRDefault="006F38E9" w:rsidP="006F38E9">
      <w:pPr>
        <w:rPr>
          <w:rFonts w:ascii="Ubuntu" w:hAnsi="Ubuntu" w:cs="Arial"/>
          <w:sz w:val="22"/>
          <w:szCs w:val="22"/>
        </w:rPr>
      </w:pPr>
    </w:p>
    <w:p w14:paraId="5FE25527" w14:textId="77777777" w:rsidR="00646226" w:rsidRPr="00775AF1" w:rsidRDefault="00646226" w:rsidP="00430057">
      <w:pPr>
        <w:tabs>
          <w:tab w:val="left" w:pos="709"/>
        </w:tabs>
        <w:suppressAutoHyphens/>
        <w:jc w:val="both"/>
        <w:rPr>
          <w:rFonts w:ascii="Ubuntu" w:hAnsi="Ubuntu" w:cs="Arial"/>
          <w:b/>
          <w:sz w:val="22"/>
          <w:szCs w:val="22"/>
          <w:u w:val="single"/>
        </w:rPr>
      </w:pPr>
    </w:p>
    <w:sectPr w:rsidR="00646226" w:rsidRPr="00775AF1" w:rsidSect="00FE7830">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buntu">
    <w:altName w:val="Calibri"/>
    <w:charset w:val="00"/>
    <w:family w:val="swiss"/>
    <w:pitch w:val="variable"/>
    <w:sig w:usb0="E00002FF"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4535"/>
    <w:multiLevelType w:val="multilevel"/>
    <w:tmpl w:val="7DD0FC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B05F8A"/>
    <w:multiLevelType w:val="hybridMultilevel"/>
    <w:tmpl w:val="1762731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 w15:restartNumberingAfterBreak="0">
    <w:nsid w:val="022D189C"/>
    <w:multiLevelType w:val="multilevel"/>
    <w:tmpl w:val="C212A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ED5D63"/>
    <w:multiLevelType w:val="multilevel"/>
    <w:tmpl w:val="ED162C3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724629"/>
    <w:multiLevelType w:val="multilevel"/>
    <w:tmpl w:val="A9BE64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EA4089"/>
    <w:multiLevelType w:val="hybridMultilevel"/>
    <w:tmpl w:val="1D7A17AC"/>
    <w:lvl w:ilvl="0" w:tplc="04150019">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6" w15:restartNumberingAfterBreak="0">
    <w:nsid w:val="0A6A3159"/>
    <w:multiLevelType w:val="hybridMultilevel"/>
    <w:tmpl w:val="6A72FB7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B94A2F"/>
    <w:multiLevelType w:val="hybridMultilevel"/>
    <w:tmpl w:val="8106511E"/>
    <w:lvl w:ilvl="0" w:tplc="F4B8F0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CF41B96"/>
    <w:multiLevelType w:val="multilevel"/>
    <w:tmpl w:val="CF6E3576"/>
    <w:lvl w:ilvl="0">
      <w:start w:val="1"/>
      <w:numFmt w:val="decimal"/>
      <w:lvlText w:val="%1."/>
      <w:lvlJc w:val="left"/>
      <w:pPr>
        <w:ind w:left="390" w:hanging="390"/>
      </w:pPr>
      <w:rPr>
        <w:rFonts w:hint="default"/>
      </w:rPr>
    </w:lvl>
    <w:lvl w:ilvl="1">
      <w:start w:val="1"/>
      <w:numFmt w:val="decimal"/>
      <w:lvlText w:val="%2)"/>
      <w:lvlJc w:val="left"/>
      <w:pPr>
        <w:ind w:left="720" w:hanging="720"/>
      </w:pPr>
      <w:rPr>
        <w:rFonts w:ascii="Arial" w:eastAsia="Times New Roman" w:hAnsi="Arial" w:cs="Arial"/>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CFB2A78"/>
    <w:multiLevelType w:val="hybridMultilevel"/>
    <w:tmpl w:val="D6365B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DE949E0"/>
    <w:multiLevelType w:val="multilevel"/>
    <w:tmpl w:val="B2AABB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50725D"/>
    <w:multiLevelType w:val="hybridMultilevel"/>
    <w:tmpl w:val="620AB108"/>
    <w:lvl w:ilvl="0" w:tplc="F4B8F0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192520B"/>
    <w:multiLevelType w:val="multilevel"/>
    <w:tmpl w:val="4DBA53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B45D32"/>
    <w:multiLevelType w:val="multilevel"/>
    <w:tmpl w:val="BF5009C2"/>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A1A7F0D"/>
    <w:multiLevelType w:val="hybridMultilevel"/>
    <w:tmpl w:val="EE248C0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1A211ADF"/>
    <w:multiLevelType w:val="multilevel"/>
    <w:tmpl w:val="3EDCD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482ED6"/>
    <w:multiLevelType w:val="multilevel"/>
    <w:tmpl w:val="40649F5E"/>
    <w:lvl w:ilvl="0">
      <w:start w:val="13"/>
      <w:numFmt w:val="decimal"/>
      <w:pStyle w:val="Nagwek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7" w15:restartNumberingAfterBreak="0">
    <w:nsid w:val="1D0A3DE0"/>
    <w:multiLevelType w:val="hybridMultilevel"/>
    <w:tmpl w:val="4A5E64CE"/>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15:restartNumberingAfterBreak="0">
    <w:nsid w:val="1DDF2E79"/>
    <w:multiLevelType w:val="multilevel"/>
    <w:tmpl w:val="4170D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4260C9"/>
    <w:multiLevelType w:val="multilevel"/>
    <w:tmpl w:val="95A2D2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1D0A49"/>
    <w:multiLevelType w:val="hybridMultilevel"/>
    <w:tmpl w:val="C45C7296"/>
    <w:lvl w:ilvl="0" w:tplc="04150011">
      <w:start w:val="1"/>
      <w:numFmt w:val="decimal"/>
      <w:lvlText w:val="%1)"/>
      <w:lvlJc w:val="left"/>
      <w:pPr>
        <w:ind w:left="1080" w:hanging="360"/>
      </w:pPr>
      <w:rPr>
        <w:rFonts w:hint="default"/>
      </w:rPr>
    </w:lvl>
    <w:lvl w:ilvl="1" w:tplc="2C6CB5BC">
      <w:start w:val="1"/>
      <w:numFmt w:val="lowerLetter"/>
      <w:lvlText w:val="%2)"/>
      <w:lvlJc w:val="left"/>
      <w:pPr>
        <w:ind w:left="2150" w:hanging="710"/>
      </w:pPr>
      <w:rPr>
        <w:rFonts w:hint="default"/>
      </w:rPr>
    </w:lvl>
    <w:lvl w:ilvl="2" w:tplc="786C698A">
      <w:start w:val="2"/>
      <w:numFmt w:val="lowerLetter"/>
      <w:lvlText w:val="%3."/>
      <w:lvlJc w:val="left"/>
      <w:pPr>
        <w:ind w:left="2700" w:hanging="360"/>
      </w:pPr>
      <w:rPr>
        <w:rFonts w:hint="default"/>
      </w:rPr>
    </w:lvl>
    <w:lvl w:ilvl="3" w:tplc="3A4E13E0">
      <w:start w:val="1"/>
      <w:numFmt w:val="decimal"/>
      <w:lvlText w:val="%4."/>
      <w:lvlJc w:val="left"/>
      <w:pPr>
        <w:ind w:left="3240" w:hanging="360"/>
      </w:pPr>
      <w:rPr>
        <w:rFonts w:hint="default"/>
      </w:rPr>
    </w:lvl>
    <w:lvl w:ilvl="4" w:tplc="644E84E2">
      <w:numFmt w:val="bullet"/>
      <w:lvlText w:val=""/>
      <w:lvlJc w:val="left"/>
      <w:pPr>
        <w:ind w:left="3960" w:hanging="360"/>
      </w:pPr>
      <w:rPr>
        <w:rFonts w:ascii="Symbol" w:eastAsia="Times New Roman" w:hAnsi="Symbol" w:cs="Arial" w:hint="default"/>
      </w:r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275131A"/>
    <w:multiLevelType w:val="multilevel"/>
    <w:tmpl w:val="F558B67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265424"/>
    <w:multiLevelType w:val="multilevel"/>
    <w:tmpl w:val="712AC7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794025D"/>
    <w:multiLevelType w:val="multilevel"/>
    <w:tmpl w:val="8D5226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A31F5C"/>
    <w:multiLevelType w:val="hybridMultilevel"/>
    <w:tmpl w:val="A38818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93A4276"/>
    <w:multiLevelType w:val="multilevel"/>
    <w:tmpl w:val="B892716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B3844DD"/>
    <w:multiLevelType w:val="multilevel"/>
    <w:tmpl w:val="306022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853533"/>
    <w:multiLevelType w:val="multilevel"/>
    <w:tmpl w:val="4830EB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D9565FA"/>
    <w:multiLevelType w:val="multilevel"/>
    <w:tmpl w:val="C82E2D36"/>
    <w:lvl w:ilvl="0">
      <w:start w:val="1"/>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EF47122"/>
    <w:multiLevelType w:val="hybridMultilevel"/>
    <w:tmpl w:val="0F42A400"/>
    <w:lvl w:ilvl="0" w:tplc="F4B8F0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2F7D17DA"/>
    <w:multiLevelType w:val="multilevel"/>
    <w:tmpl w:val="55E45F2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987C3F"/>
    <w:multiLevelType w:val="multilevel"/>
    <w:tmpl w:val="BB16B8DC"/>
    <w:lvl w:ilvl="0">
      <w:start w:val="1"/>
      <w:numFmt w:val="decimal"/>
      <w:lvlText w:val="%1."/>
      <w:lvlJc w:val="left"/>
      <w:pPr>
        <w:ind w:left="360" w:hanging="360"/>
      </w:pPr>
      <w:rPr>
        <w:rFonts w:hint="default"/>
        <w:color w:val="auto"/>
        <w:sz w:val="20"/>
        <w:szCs w:val="22"/>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34D506B8"/>
    <w:multiLevelType w:val="multilevel"/>
    <w:tmpl w:val="C96835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083E84"/>
    <w:multiLevelType w:val="hybridMultilevel"/>
    <w:tmpl w:val="110C78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C90C14"/>
    <w:multiLevelType w:val="hybridMultilevel"/>
    <w:tmpl w:val="A4A8447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F501BEC"/>
    <w:multiLevelType w:val="hybridMultilevel"/>
    <w:tmpl w:val="88D02D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0972A2D"/>
    <w:multiLevelType w:val="multilevel"/>
    <w:tmpl w:val="889C66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14079E2"/>
    <w:multiLevelType w:val="multilevel"/>
    <w:tmpl w:val="FCC8376A"/>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22B1C26"/>
    <w:multiLevelType w:val="multilevel"/>
    <w:tmpl w:val="04A440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2417814"/>
    <w:multiLevelType w:val="multilevel"/>
    <w:tmpl w:val="D52482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44D7F2D"/>
    <w:multiLevelType w:val="hybridMultilevel"/>
    <w:tmpl w:val="8AC8B32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051802"/>
    <w:multiLevelType w:val="multilevel"/>
    <w:tmpl w:val="56FC6C58"/>
    <w:lvl w:ilvl="0">
      <w:start w:val="1"/>
      <w:numFmt w:val="decimal"/>
      <w:lvlText w:val="%1."/>
      <w:lvlJc w:val="left"/>
      <w:pPr>
        <w:ind w:left="408" w:hanging="408"/>
      </w:pPr>
      <w:rPr>
        <w:rFonts w:hint="default"/>
        <w:color w:val="auto"/>
        <w:sz w:val="18"/>
        <w:szCs w:val="22"/>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45727B8A"/>
    <w:multiLevelType w:val="hybridMultilevel"/>
    <w:tmpl w:val="507C1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5965CD6"/>
    <w:multiLevelType w:val="multilevel"/>
    <w:tmpl w:val="CCC64C0C"/>
    <w:lvl w:ilvl="0">
      <w:start w:val="1"/>
      <w:numFmt w:val="decimal"/>
      <w:pStyle w:val="Nagwek2"/>
      <w:lvlText w:val="%1."/>
      <w:lvlJc w:val="left"/>
      <w:pPr>
        <w:tabs>
          <w:tab w:val="num" w:pos="425"/>
        </w:tabs>
        <w:ind w:left="425" w:hanging="425"/>
      </w:pPr>
      <w:rPr>
        <w:rFonts w:hint="default"/>
        <w:i w:val="0"/>
        <w:sz w:val="18"/>
        <w:szCs w:val="18"/>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2693"/>
        </w:tabs>
        <w:ind w:left="2693" w:hanging="708"/>
      </w:pPr>
      <w:rPr>
        <w:rFonts w:hint="default"/>
        <w:b w:val="0"/>
      </w:rPr>
    </w:lvl>
    <w:lvl w:ilvl="3">
      <w:start w:val="1"/>
      <w:numFmt w:val="decimal"/>
      <w:lvlText w:val="%1.%2.%3.%4."/>
      <w:lvlJc w:val="left"/>
      <w:pPr>
        <w:tabs>
          <w:tab w:val="num" w:pos="2552"/>
        </w:tabs>
        <w:ind w:left="2552" w:hanging="993"/>
      </w:pPr>
      <w:rPr>
        <w:rFonts w:hint="default"/>
        <w:b w:val="0"/>
        <w:i w:val="0"/>
      </w:rPr>
    </w:lvl>
    <w:lvl w:ilvl="4">
      <w:start w:val="1"/>
      <w:numFmt w:val="decimal"/>
      <w:lvlText w:val="%1.%2.%3.%4.%5."/>
      <w:lvlJc w:val="left"/>
      <w:pPr>
        <w:tabs>
          <w:tab w:val="num" w:pos="2880"/>
        </w:tabs>
        <w:ind w:left="2232" w:hanging="792"/>
      </w:pPr>
      <w:rPr>
        <w:rFonts w:hint="default"/>
        <w:b w:val="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15:restartNumberingAfterBreak="0">
    <w:nsid w:val="46097772"/>
    <w:multiLevelType w:val="multilevel"/>
    <w:tmpl w:val="6A605D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8245B55"/>
    <w:multiLevelType w:val="hybridMultilevel"/>
    <w:tmpl w:val="1D12839E"/>
    <w:lvl w:ilvl="0" w:tplc="882EF822">
      <w:start w:val="1"/>
      <w:numFmt w:val="decimal"/>
      <w:lvlText w:val="%1."/>
      <w:lvlJc w:val="left"/>
      <w:pPr>
        <w:ind w:left="720" w:hanging="360"/>
      </w:pPr>
      <w:rPr>
        <w:rFonts w:hint="default"/>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93C450B"/>
    <w:multiLevelType w:val="hybridMultilevel"/>
    <w:tmpl w:val="4B902CD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97E3E24"/>
    <w:multiLevelType w:val="hybridMultilevel"/>
    <w:tmpl w:val="1D7A17AC"/>
    <w:lvl w:ilvl="0" w:tplc="04150019">
      <w:start w:val="1"/>
      <w:numFmt w:val="lowerLetter"/>
      <w:lvlText w:val="%1."/>
      <w:lvlJc w:val="left"/>
      <w:pPr>
        <w:ind w:left="1512" w:hanging="360"/>
      </w:pPr>
    </w:lvl>
    <w:lvl w:ilvl="1" w:tplc="04150019">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8" w15:restartNumberingAfterBreak="0">
    <w:nsid w:val="4FBF16F4"/>
    <w:multiLevelType w:val="hybridMultilevel"/>
    <w:tmpl w:val="A8F67656"/>
    <w:lvl w:ilvl="0" w:tplc="03A062D6">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50F170CA"/>
    <w:multiLevelType w:val="hybridMultilevel"/>
    <w:tmpl w:val="B2DC10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B25866"/>
    <w:multiLevelType w:val="hybridMultilevel"/>
    <w:tmpl w:val="F2B6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49C38F2"/>
    <w:multiLevelType w:val="hybridMultilevel"/>
    <w:tmpl w:val="A6EC2CA8"/>
    <w:lvl w:ilvl="0" w:tplc="882EF822">
      <w:start w:val="1"/>
      <w:numFmt w:val="decimal"/>
      <w:lvlText w:val="%1."/>
      <w:lvlJc w:val="left"/>
      <w:pPr>
        <w:ind w:left="720" w:hanging="360"/>
      </w:pPr>
      <w:rPr>
        <w:rFonts w:hint="default"/>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4C55235"/>
    <w:multiLevelType w:val="hybridMultilevel"/>
    <w:tmpl w:val="6F3A6E1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4D11912"/>
    <w:multiLevelType w:val="multilevel"/>
    <w:tmpl w:val="F834A6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7675714"/>
    <w:multiLevelType w:val="hybridMultilevel"/>
    <w:tmpl w:val="D6C26E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56" w15:restartNumberingAfterBreak="0">
    <w:nsid w:val="5B1E4B67"/>
    <w:multiLevelType w:val="multilevel"/>
    <w:tmpl w:val="87FC72C0"/>
    <w:lvl w:ilvl="0">
      <w:start w:val="2"/>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5DF84CB5"/>
    <w:multiLevelType w:val="hybridMultilevel"/>
    <w:tmpl w:val="FEFCB57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EAF36FA"/>
    <w:multiLevelType w:val="multilevel"/>
    <w:tmpl w:val="A7724C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F7B4174"/>
    <w:multiLevelType w:val="multilevel"/>
    <w:tmpl w:val="0EFE6F0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65374557"/>
    <w:multiLevelType w:val="hybridMultilevel"/>
    <w:tmpl w:val="B40255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7903C76"/>
    <w:multiLevelType w:val="multilevel"/>
    <w:tmpl w:val="66F0A0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7E04F6D"/>
    <w:multiLevelType w:val="multilevel"/>
    <w:tmpl w:val="B2B4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82E6EBB"/>
    <w:multiLevelType w:val="multilevel"/>
    <w:tmpl w:val="4B58D88C"/>
    <w:lvl w:ilvl="0">
      <w:start w:val="1"/>
      <w:numFmt w:val="decimal"/>
      <w:lvlText w:val="%1."/>
      <w:lvlJc w:val="left"/>
      <w:pPr>
        <w:ind w:left="360" w:hanging="360"/>
      </w:pPr>
      <w:rPr>
        <w:rFonts w:hint="default"/>
        <w:color w:val="auto"/>
        <w:sz w:val="20"/>
        <w:szCs w:val="22"/>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4" w15:restartNumberingAfterBreak="0">
    <w:nsid w:val="68DC204E"/>
    <w:multiLevelType w:val="multilevel"/>
    <w:tmpl w:val="1C183C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AD11F22"/>
    <w:multiLevelType w:val="multilevel"/>
    <w:tmpl w:val="0AD62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F3E70D5"/>
    <w:multiLevelType w:val="multilevel"/>
    <w:tmpl w:val="BE8E0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F7C43F8"/>
    <w:multiLevelType w:val="multilevel"/>
    <w:tmpl w:val="7D2C8A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2F8525E"/>
    <w:multiLevelType w:val="multilevel"/>
    <w:tmpl w:val="5F06FC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5E07471"/>
    <w:multiLevelType w:val="multilevel"/>
    <w:tmpl w:val="A8EAB24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76FC031E"/>
    <w:multiLevelType w:val="hybridMultilevel"/>
    <w:tmpl w:val="3420F7C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1" w15:restartNumberingAfterBreak="0">
    <w:nsid w:val="7B9555E8"/>
    <w:multiLevelType w:val="multilevel"/>
    <w:tmpl w:val="C83AF5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F855806"/>
    <w:multiLevelType w:val="multilevel"/>
    <w:tmpl w:val="69E28BE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8"/>
  </w:num>
  <w:num w:numId="3">
    <w:abstractNumId w:val="43"/>
  </w:num>
  <w:num w:numId="4">
    <w:abstractNumId w:val="55"/>
  </w:num>
  <w:num w:numId="5">
    <w:abstractNumId w:val="37"/>
  </w:num>
  <w:num w:numId="6">
    <w:abstractNumId w:val="20"/>
  </w:num>
  <w:num w:numId="7">
    <w:abstractNumId w:val="59"/>
  </w:num>
  <w:num w:numId="8">
    <w:abstractNumId w:val="28"/>
  </w:num>
  <w:num w:numId="9">
    <w:abstractNumId w:val="56"/>
  </w:num>
  <w:num w:numId="10">
    <w:abstractNumId w:val="48"/>
  </w:num>
  <w:num w:numId="11">
    <w:abstractNumId w:val="5"/>
  </w:num>
  <w:num w:numId="12">
    <w:abstractNumId w:val="47"/>
  </w:num>
  <w:num w:numId="13">
    <w:abstractNumId w:val="71"/>
  </w:num>
  <w:num w:numId="14">
    <w:abstractNumId w:val="29"/>
  </w:num>
  <w:num w:numId="15">
    <w:abstractNumId w:val="7"/>
  </w:num>
  <w:num w:numId="16">
    <w:abstractNumId w:val="50"/>
  </w:num>
  <w:num w:numId="17">
    <w:abstractNumId w:val="42"/>
  </w:num>
  <w:num w:numId="18">
    <w:abstractNumId w:val="11"/>
  </w:num>
  <w:num w:numId="19">
    <w:abstractNumId w:val="63"/>
  </w:num>
  <w:num w:numId="20">
    <w:abstractNumId w:val="45"/>
  </w:num>
  <w:num w:numId="21">
    <w:abstractNumId w:val="31"/>
  </w:num>
  <w:num w:numId="22">
    <w:abstractNumId w:val="51"/>
  </w:num>
  <w:num w:numId="23">
    <w:abstractNumId w:val="41"/>
  </w:num>
  <w:num w:numId="24">
    <w:abstractNumId w:val="2"/>
  </w:num>
  <w:num w:numId="25">
    <w:abstractNumId w:val="18"/>
  </w:num>
  <w:num w:numId="26">
    <w:abstractNumId w:val="39"/>
  </w:num>
  <w:num w:numId="27">
    <w:abstractNumId w:val="64"/>
  </w:num>
  <w:num w:numId="28">
    <w:abstractNumId w:val="58"/>
  </w:num>
  <w:num w:numId="29">
    <w:abstractNumId w:val="66"/>
  </w:num>
  <w:num w:numId="30">
    <w:abstractNumId w:val="22"/>
  </w:num>
  <w:num w:numId="31">
    <w:abstractNumId w:val="62"/>
  </w:num>
  <w:num w:numId="32">
    <w:abstractNumId w:val="4"/>
  </w:num>
  <w:num w:numId="33">
    <w:abstractNumId w:val="19"/>
  </w:num>
  <w:num w:numId="34">
    <w:abstractNumId w:val="0"/>
  </w:num>
  <w:num w:numId="35">
    <w:abstractNumId w:val="36"/>
  </w:num>
  <w:num w:numId="36">
    <w:abstractNumId w:val="61"/>
  </w:num>
  <w:num w:numId="37">
    <w:abstractNumId w:val="65"/>
  </w:num>
  <w:num w:numId="38">
    <w:abstractNumId w:val="15"/>
  </w:num>
  <w:num w:numId="39">
    <w:abstractNumId w:val="23"/>
  </w:num>
  <w:num w:numId="40">
    <w:abstractNumId w:val="32"/>
  </w:num>
  <w:num w:numId="41">
    <w:abstractNumId w:val="27"/>
  </w:num>
  <w:num w:numId="42">
    <w:abstractNumId w:val="10"/>
  </w:num>
  <w:num w:numId="43">
    <w:abstractNumId w:val="68"/>
  </w:num>
  <w:num w:numId="44">
    <w:abstractNumId w:val="44"/>
  </w:num>
  <w:num w:numId="45">
    <w:abstractNumId w:val="67"/>
  </w:num>
  <w:num w:numId="46">
    <w:abstractNumId w:val="3"/>
  </w:num>
  <w:num w:numId="47">
    <w:abstractNumId w:val="72"/>
  </w:num>
  <w:num w:numId="48">
    <w:abstractNumId w:val="12"/>
  </w:num>
  <w:num w:numId="49">
    <w:abstractNumId w:val="30"/>
  </w:num>
  <w:num w:numId="50">
    <w:abstractNumId w:val="38"/>
  </w:num>
  <w:num w:numId="51">
    <w:abstractNumId w:val="26"/>
  </w:num>
  <w:num w:numId="52">
    <w:abstractNumId w:val="25"/>
  </w:num>
  <w:num w:numId="53">
    <w:abstractNumId w:val="9"/>
  </w:num>
  <w:num w:numId="54">
    <w:abstractNumId w:val="57"/>
  </w:num>
  <w:num w:numId="55">
    <w:abstractNumId w:val="34"/>
  </w:num>
  <w:num w:numId="56">
    <w:abstractNumId w:val="52"/>
  </w:num>
  <w:num w:numId="57">
    <w:abstractNumId w:val="6"/>
  </w:num>
  <w:num w:numId="58">
    <w:abstractNumId w:val="35"/>
  </w:num>
  <w:num w:numId="59">
    <w:abstractNumId w:val="53"/>
  </w:num>
  <w:num w:numId="60">
    <w:abstractNumId w:val="46"/>
  </w:num>
  <w:num w:numId="61">
    <w:abstractNumId w:val="49"/>
  </w:num>
  <w:num w:numId="62">
    <w:abstractNumId w:val="17"/>
  </w:num>
  <w:num w:numId="63">
    <w:abstractNumId w:val="1"/>
  </w:num>
  <w:num w:numId="64">
    <w:abstractNumId w:val="70"/>
  </w:num>
  <w:num w:numId="65">
    <w:abstractNumId w:val="40"/>
  </w:num>
  <w:num w:numId="66">
    <w:abstractNumId w:val="54"/>
  </w:num>
  <w:num w:numId="67">
    <w:abstractNumId w:val="13"/>
  </w:num>
  <w:num w:numId="68">
    <w:abstractNumId w:val="69"/>
  </w:num>
  <w:num w:numId="69">
    <w:abstractNumId w:val="60"/>
  </w:num>
  <w:num w:numId="70">
    <w:abstractNumId w:val="33"/>
  </w:num>
  <w:num w:numId="71">
    <w:abstractNumId w:val="14"/>
  </w:num>
  <w:num w:numId="72">
    <w:abstractNumId w:val="24"/>
  </w:num>
  <w:num w:numId="73">
    <w:abstractNumId w:val="2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85E"/>
    <w:rsid w:val="0000606D"/>
    <w:rsid w:val="00014B9A"/>
    <w:rsid w:val="00014F43"/>
    <w:rsid w:val="00033CC3"/>
    <w:rsid w:val="000351AB"/>
    <w:rsid w:val="00035D9D"/>
    <w:rsid w:val="00040028"/>
    <w:rsid w:val="000A1ACA"/>
    <w:rsid w:val="000C761F"/>
    <w:rsid w:val="000D25AC"/>
    <w:rsid w:val="000D62C4"/>
    <w:rsid w:val="000E5FAD"/>
    <w:rsid w:val="000E62A2"/>
    <w:rsid w:val="000F6BF0"/>
    <w:rsid w:val="000F7F41"/>
    <w:rsid w:val="001130A1"/>
    <w:rsid w:val="00125AB1"/>
    <w:rsid w:val="001376AE"/>
    <w:rsid w:val="00143D82"/>
    <w:rsid w:val="00146009"/>
    <w:rsid w:val="00154D43"/>
    <w:rsid w:val="0016233E"/>
    <w:rsid w:val="001809AF"/>
    <w:rsid w:val="001966C2"/>
    <w:rsid w:val="001A00F2"/>
    <w:rsid w:val="001B2378"/>
    <w:rsid w:val="001B3D51"/>
    <w:rsid w:val="001C6E5B"/>
    <w:rsid w:val="001D2711"/>
    <w:rsid w:val="001E1AED"/>
    <w:rsid w:val="001E24A4"/>
    <w:rsid w:val="001E7A91"/>
    <w:rsid w:val="00206916"/>
    <w:rsid w:val="00214D4E"/>
    <w:rsid w:val="002161EC"/>
    <w:rsid w:val="00236760"/>
    <w:rsid w:val="0024721E"/>
    <w:rsid w:val="00260E01"/>
    <w:rsid w:val="00292F38"/>
    <w:rsid w:val="00331C38"/>
    <w:rsid w:val="00333BF3"/>
    <w:rsid w:val="00336096"/>
    <w:rsid w:val="00377BB3"/>
    <w:rsid w:val="003864AE"/>
    <w:rsid w:val="00387190"/>
    <w:rsid w:val="003A61F4"/>
    <w:rsid w:val="003B5B99"/>
    <w:rsid w:val="003D09C6"/>
    <w:rsid w:val="003D1AED"/>
    <w:rsid w:val="004005A0"/>
    <w:rsid w:val="00430057"/>
    <w:rsid w:val="0045366A"/>
    <w:rsid w:val="00456D49"/>
    <w:rsid w:val="00483106"/>
    <w:rsid w:val="004859D9"/>
    <w:rsid w:val="00496C66"/>
    <w:rsid w:val="004E3A96"/>
    <w:rsid w:val="004E6389"/>
    <w:rsid w:val="00510457"/>
    <w:rsid w:val="00513649"/>
    <w:rsid w:val="00523790"/>
    <w:rsid w:val="00534C8A"/>
    <w:rsid w:val="00563ED7"/>
    <w:rsid w:val="00593F56"/>
    <w:rsid w:val="005969C3"/>
    <w:rsid w:val="005A60A9"/>
    <w:rsid w:val="005C7277"/>
    <w:rsid w:val="005F1430"/>
    <w:rsid w:val="005F4B63"/>
    <w:rsid w:val="00616C24"/>
    <w:rsid w:val="0063793E"/>
    <w:rsid w:val="00646226"/>
    <w:rsid w:val="00646518"/>
    <w:rsid w:val="00650B0C"/>
    <w:rsid w:val="00664F2D"/>
    <w:rsid w:val="00672BB5"/>
    <w:rsid w:val="00673C13"/>
    <w:rsid w:val="006969AF"/>
    <w:rsid w:val="006D53BA"/>
    <w:rsid w:val="006E1134"/>
    <w:rsid w:val="006F38E9"/>
    <w:rsid w:val="00702A00"/>
    <w:rsid w:val="00722462"/>
    <w:rsid w:val="00765447"/>
    <w:rsid w:val="00771F1E"/>
    <w:rsid w:val="00775AF1"/>
    <w:rsid w:val="00787897"/>
    <w:rsid w:val="00793CE3"/>
    <w:rsid w:val="00797E10"/>
    <w:rsid w:val="007A1548"/>
    <w:rsid w:val="007B3E7E"/>
    <w:rsid w:val="007B5436"/>
    <w:rsid w:val="007D4D5C"/>
    <w:rsid w:val="007F1066"/>
    <w:rsid w:val="007F4F2E"/>
    <w:rsid w:val="008132E5"/>
    <w:rsid w:val="00822E51"/>
    <w:rsid w:val="00857B10"/>
    <w:rsid w:val="0086465A"/>
    <w:rsid w:val="00877A60"/>
    <w:rsid w:val="0089638A"/>
    <w:rsid w:val="008B0E43"/>
    <w:rsid w:val="008B7731"/>
    <w:rsid w:val="008D532E"/>
    <w:rsid w:val="008F4170"/>
    <w:rsid w:val="00900536"/>
    <w:rsid w:val="009424AF"/>
    <w:rsid w:val="00942E28"/>
    <w:rsid w:val="009513E8"/>
    <w:rsid w:val="00961E49"/>
    <w:rsid w:val="00982155"/>
    <w:rsid w:val="00983485"/>
    <w:rsid w:val="0099207A"/>
    <w:rsid w:val="0099714A"/>
    <w:rsid w:val="009A0D94"/>
    <w:rsid w:val="009A124C"/>
    <w:rsid w:val="009B0520"/>
    <w:rsid w:val="009B0D3F"/>
    <w:rsid w:val="009B58CD"/>
    <w:rsid w:val="009C5162"/>
    <w:rsid w:val="009E68A9"/>
    <w:rsid w:val="00A10D4A"/>
    <w:rsid w:val="00A16BBB"/>
    <w:rsid w:val="00A53DB7"/>
    <w:rsid w:val="00A61884"/>
    <w:rsid w:val="00A6385E"/>
    <w:rsid w:val="00A96CF1"/>
    <w:rsid w:val="00AB2AB5"/>
    <w:rsid w:val="00AC3A1B"/>
    <w:rsid w:val="00AE4EE8"/>
    <w:rsid w:val="00AE596B"/>
    <w:rsid w:val="00AE6C45"/>
    <w:rsid w:val="00B00AAD"/>
    <w:rsid w:val="00B0543B"/>
    <w:rsid w:val="00B31EFB"/>
    <w:rsid w:val="00B61FA0"/>
    <w:rsid w:val="00B765EF"/>
    <w:rsid w:val="00B83BC5"/>
    <w:rsid w:val="00BB49BB"/>
    <w:rsid w:val="00BC3A4A"/>
    <w:rsid w:val="00BD6401"/>
    <w:rsid w:val="00BE701A"/>
    <w:rsid w:val="00BF0EC2"/>
    <w:rsid w:val="00BF1033"/>
    <w:rsid w:val="00C364D6"/>
    <w:rsid w:val="00C37D7E"/>
    <w:rsid w:val="00C40049"/>
    <w:rsid w:val="00C407A6"/>
    <w:rsid w:val="00C4266F"/>
    <w:rsid w:val="00C42C66"/>
    <w:rsid w:val="00C57B16"/>
    <w:rsid w:val="00C75018"/>
    <w:rsid w:val="00CA73A0"/>
    <w:rsid w:val="00CB5357"/>
    <w:rsid w:val="00CC16E1"/>
    <w:rsid w:val="00CD0817"/>
    <w:rsid w:val="00CF65B7"/>
    <w:rsid w:val="00D33C31"/>
    <w:rsid w:val="00D411C9"/>
    <w:rsid w:val="00D6504C"/>
    <w:rsid w:val="00D722D6"/>
    <w:rsid w:val="00D72444"/>
    <w:rsid w:val="00DD4E80"/>
    <w:rsid w:val="00E2729B"/>
    <w:rsid w:val="00E521A7"/>
    <w:rsid w:val="00E62B3A"/>
    <w:rsid w:val="00EA2674"/>
    <w:rsid w:val="00EB301B"/>
    <w:rsid w:val="00ED172F"/>
    <w:rsid w:val="00ED2546"/>
    <w:rsid w:val="00F270C8"/>
    <w:rsid w:val="00F30931"/>
    <w:rsid w:val="00F46C42"/>
    <w:rsid w:val="00F50009"/>
    <w:rsid w:val="00F72297"/>
    <w:rsid w:val="00F73587"/>
    <w:rsid w:val="00F90D17"/>
    <w:rsid w:val="00FA2B37"/>
    <w:rsid w:val="00FE78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0C13D"/>
  <w15:chartTrackingRefBased/>
  <w15:docId w15:val="{DC1AC7A4-5267-4766-8A5D-D4B2D291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6385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6385E"/>
    <w:pPr>
      <w:keepNext/>
      <w:numPr>
        <w:numId w:val="1"/>
      </w:numPr>
      <w:tabs>
        <w:tab w:val="left" w:pos="709"/>
      </w:tabs>
      <w:spacing w:before="120" w:after="240"/>
      <w:outlineLvl w:val="0"/>
    </w:pPr>
    <w:rPr>
      <w:b/>
      <w:sz w:val="28"/>
      <w:szCs w:val="20"/>
    </w:rPr>
  </w:style>
  <w:style w:type="paragraph" w:styleId="Nagwek2">
    <w:name w:val="heading 2"/>
    <w:basedOn w:val="Normalny"/>
    <w:next w:val="Normalny"/>
    <w:link w:val="Nagwek2Znak"/>
    <w:uiPriority w:val="9"/>
    <w:qFormat/>
    <w:rsid w:val="00A6385E"/>
    <w:pPr>
      <w:keepNext/>
      <w:numPr>
        <w:numId w:val="3"/>
      </w:numPr>
      <w:tabs>
        <w:tab w:val="clear" w:pos="425"/>
        <w:tab w:val="num" w:pos="576"/>
        <w:tab w:val="left" w:pos="709"/>
      </w:tabs>
      <w:spacing w:before="120" w:after="240"/>
      <w:ind w:left="576" w:hanging="576"/>
      <w:outlineLvl w:val="1"/>
    </w:pPr>
    <w:rPr>
      <w:b/>
      <w:szCs w:val="20"/>
    </w:rPr>
  </w:style>
  <w:style w:type="paragraph" w:styleId="Nagwek3">
    <w:name w:val="heading 3"/>
    <w:basedOn w:val="Normalny"/>
    <w:next w:val="Normalny"/>
    <w:link w:val="Nagwek3Znak"/>
    <w:uiPriority w:val="9"/>
    <w:qFormat/>
    <w:rsid w:val="00A6385E"/>
    <w:pPr>
      <w:keepNext/>
      <w:numPr>
        <w:ilvl w:val="2"/>
        <w:numId w:val="1"/>
      </w:numPr>
      <w:spacing w:before="120" w:after="120"/>
      <w:outlineLvl w:val="2"/>
    </w:pPr>
    <w:rPr>
      <w:szCs w:val="20"/>
    </w:rPr>
  </w:style>
  <w:style w:type="paragraph" w:styleId="Nagwek4">
    <w:name w:val="heading 4"/>
    <w:basedOn w:val="Normalny"/>
    <w:next w:val="Normalny"/>
    <w:link w:val="Nagwek4Znak"/>
    <w:qFormat/>
    <w:rsid w:val="00A6385E"/>
    <w:pPr>
      <w:keepNext/>
      <w:numPr>
        <w:ilvl w:val="3"/>
        <w:numId w:val="1"/>
      </w:numPr>
      <w:tabs>
        <w:tab w:val="left" w:pos="709"/>
      </w:tabs>
      <w:spacing w:before="120" w:after="120"/>
      <w:outlineLvl w:val="3"/>
    </w:pPr>
    <w:rPr>
      <w:szCs w:val="20"/>
    </w:rPr>
  </w:style>
  <w:style w:type="paragraph" w:styleId="Nagwek5">
    <w:name w:val="heading 5"/>
    <w:basedOn w:val="Normalny"/>
    <w:next w:val="Normalny"/>
    <w:link w:val="Nagwek5Znak"/>
    <w:qFormat/>
    <w:rsid w:val="00A6385E"/>
    <w:pPr>
      <w:keepNext/>
      <w:numPr>
        <w:ilvl w:val="4"/>
        <w:numId w:val="1"/>
      </w:numPr>
      <w:tabs>
        <w:tab w:val="left" w:pos="1418"/>
      </w:tabs>
      <w:spacing w:before="60"/>
      <w:outlineLvl w:val="4"/>
    </w:pPr>
    <w:rPr>
      <w:szCs w:val="20"/>
    </w:rPr>
  </w:style>
  <w:style w:type="paragraph" w:styleId="Nagwek6">
    <w:name w:val="heading 6"/>
    <w:basedOn w:val="Normalny"/>
    <w:next w:val="Normalny"/>
    <w:link w:val="Nagwek6Znak"/>
    <w:qFormat/>
    <w:rsid w:val="00A6385E"/>
    <w:pPr>
      <w:keepNext/>
      <w:numPr>
        <w:ilvl w:val="5"/>
        <w:numId w:val="1"/>
      </w:numPr>
      <w:spacing w:before="60"/>
      <w:outlineLvl w:val="5"/>
    </w:pPr>
    <w:rPr>
      <w:szCs w:val="20"/>
    </w:rPr>
  </w:style>
  <w:style w:type="paragraph" w:styleId="Nagwek7">
    <w:name w:val="heading 7"/>
    <w:basedOn w:val="Normalny"/>
    <w:next w:val="Normalny"/>
    <w:link w:val="Nagwek7Znak"/>
    <w:qFormat/>
    <w:rsid w:val="00A6385E"/>
    <w:pPr>
      <w:keepNext/>
      <w:numPr>
        <w:ilvl w:val="6"/>
        <w:numId w:val="1"/>
      </w:numPr>
      <w:spacing w:before="60"/>
      <w:outlineLvl w:val="6"/>
    </w:pPr>
    <w:rPr>
      <w:i/>
      <w:sz w:val="22"/>
      <w:szCs w:val="20"/>
    </w:rPr>
  </w:style>
  <w:style w:type="paragraph" w:styleId="Nagwek8">
    <w:name w:val="heading 8"/>
    <w:basedOn w:val="Normalny"/>
    <w:next w:val="Normalny"/>
    <w:link w:val="Nagwek8Znak"/>
    <w:qFormat/>
    <w:rsid w:val="00A6385E"/>
    <w:pPr>
      <w:keepNext/>
      <w:numPr>
        <w:ilvl w:val="7"/>
        <w:numId w:val="1"/>
      </w:numPr>
      <w:spacing w:before="60"/>
      <w:outlineLvl w:val="7"/>
    </w:pPr>
    <w:rPr>
      <w:i/>
      <w:sz w:val="22"/>
      <w:szCs w:val="20"/>
    </w:rPr>
  </w:style>
  <w:style w:type="paragraph" w:styleId="Nagwek9">
    <w:name w:val="heading 9"/>
    <w:basedOn w:val="Normalny"/>
    <w:next w:val="Normalny"/>
    <w:link w:val="Nagwek9Znak"/>
    <w:qFormat/>
    <w:rsid w:val="00A6385E"/>
    <w:pPr>
      <w:keepNext/>
      <w:numPr>
        <w:ilvl w:val="8"/>
        <w:numId w:val="1"/>
      </w:numPr>
      <w:spacing w:before="60"/>
      <w:outlineLvl w:val="8"/>
    </w:pPr>
    <w:rPr>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6385E"/>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A6385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A6385E"/>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A6385E"/>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A6385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A6385E"/>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A6385E"/>
    <w:rPr>
      <w:rFonts w:ascii="Times New Roman" w:eastAsia="Times New Roman" w:hAnsi="Times New Roman" w:cs="Times New Roman"/>
      <w:i/>
      <w:szCs w:val="20"/>
      <w:lang w:eastAsia="pl-PL"/>
    </w:rPr>
  </w:style>
  <w:style w:type="character" w:customStyle="1" w:styleId="Nagwek8Znak">
    <w:name w:val="Nagłówek 8 Znak"/>
    <w:basedOn w:val="Domylnaczcionkaakapitu"/>
    <w:link w:val="Nagwek8"/>
    <w:rsid w:val="00A6385E"/>
    <w:rPr>
      <w:rFonts w:ascii="Times New Roman" w:eastAsia="Times New Roman" w:hAnsi="Times New Roman" w:cs="Times New Roman"/>
      <w:i/>
      <w:szCs w:val="20"/>
      <w:lang w:eastAsia="pl-PL"/>
    </w:rPr>
  </w:style>
  <w:style w:type="character" w:customStyle="1" w:styleId="Nagwek9Znak">
    <w:name w:val="Nagłówek 9 Znak"/>
    <w:basedOn w:val="Domylnaczcionkaakapitu"/>
    <w:link w:val="Nagwek9"/>
    <w:rsid w:val="00A6385E"/>
    <w:rPr>
      <w:rFonts w:ascii="Times New Roman" w:eastAsia="Times New Roman" w:hAnsi="Times New Roman" w:cs="Times New Roman"/>
      <w:i/>
      <w:szCs w:val="20"/>
      <w:lang w:eastAsia="pl-PL"/>
    </w:rPr>
  </w:style>
  <w:style w:type="paragraph" w:styleId="Tekstdymka">
    <w:name w:val="Balloon Text"/>
    <w:basedOn w:val="Normalny"/>
    <w:link w:val="TekstdymkaZnak"/>
    <w:uiPriority w:val="99"/>
    <w:semiHidden/>
    <w:unhideWhenUsed/>
    <w:rsid w:val="00A6385E"/>
    <w:rPr>
      <w:rFonts w:ascii="Lucida Grande CE" w:eastAsiaTheme="minorEastAsia" w:hAnsi="Lucida Grande CE" w:cstheme="minorBidi"/>
      <w:sz w:val="18"/>
      <w:szCs w:val="18"/>
      <w:lang w:val="cs-CZ" w:eastAsia="en-US"/>
    </w:rPr>
  </w:style>
  <w:style w:type="character" w:customStyle="1" w:styleId="TekstdymkaZnak">
    <w:name w:val="Tekst dymka Znak"/>
    <w:basedOn w:val="Domylnaczcionkaakapitu"/>
    <w:link w:val="Tekstdymka"/>
    <w:uiPriority w:val="99"/>
    <w:semiHidden/>
    <w:rsid w:val="00A6385E"/>
    <w:rPr>
      <w:rFonts w:ascii="Lucida Grande CE" w:eastAsiaTheme="minorEastAsia" w:hAnsi="Lucida Grande CE"/>
      <w:sz w:val="18"/>
      <w:szCs w:val="18"/>
      <w:lang w:val="cs-CZ"/>
    </w:rPr>
  </w:style>
  <w:style w:type="paragraph" w:styleId="Nagwek">
    <w:name w:val="header"/>
    <w:aliases w:val="Nagłówek strony"/>
    <w:basedOn w:val="Normalny"/>
    <w:link w:val="NagwekZnak"/>
    <w:uiPriority w:val="99"/>
    <w:unhideWhenUsed/>
    <w:rsid w:val="00A6385E"/>
    <w:pPr>
      <w:tabs>
        <w:tab w:val="center" w:pos="4536"/>
        <w:tab w:val="right" w:pos="9072"/>
      </w:tabs>
    </w:pPr>
    <w:rPr>
      <w:rFonts w:asciiTheme="minorHAnsi" w:eastAsiaTheme="minorEastAsia" w:hAnsiTheme="minorHAnsi" w:cstheme="minorBidi"/>
      <w:lang w:val="cs-CZ" w:eastAsia="en-US"/>
    </w:rPr>
  </w:style>
  <w:style w:type="character" w:customStyle="1" w:styleId="NagwekZnak">
    <w:name w:val="Nagłówek Znak"/>
    <w:aliases w:val="Nagłówek strony Znak"/>
    <w:basedOn w:val="Domylnaczcionkaakapitu"/>
    <w:link w:val="Nagwek"/>
    <w:uiPriority w:val="99"/>
    <w:rsid w:val="00A6385E"/>
    <w:rPr>
      <w:rFonts w:eastAsiaTheme="minorEastAsia"/>
      <w:sz w:val="24"/>
      <w:szCs w:val="24"/>
      <w:lang w:val="cs-CZ"/>
    </w:rPr>
  </w:style>
  <w:style w:type="paragraph" w:styleId="Stopka">
    <w:name w:val="footer"/>
    <w:basedOn w:val="Normalny"/>
    <w:link w:val="StopkaZnak"/>
    <w:uiPriority w:val="99"/>
    <w:unhideWhenUsed/>
    <w:rsid w:val="00A6385E"/>
    <w:pPr>
      <w:tabs>
        <w:tab w:val="center" w:pos="4536"/>
        <w:tab w:val="right" w:pos="9072"/>
      </w:tabs>
    </w:pPr>
    <w:rPr>
      <w:rFonts w:asciiTheme="minorHAnsi" w:eastAsiaTheme="minorEastAsia" w:hAnsiTheme="minorHAnsi" w:cstheme="minorBidi"/>
      <w:lang w:val="cs-CZ" w:eastAsia="en-US"/>
    </w:rPr>
  </w:style>
  <w:style w:type="character" w:customStyle="1" w:styleId="StopkaZnak">
    <w:name w:val="Stopka Znak"/>
    <w:basedOn w:val="Domylnaczcionkaakapitu"/>
    <w:link w:val="Stopka"/>
    <w:uiPriority w:val="99"/>
    <w:rsid w:val="00A6385E"/>
    <w:rPr>
      <w:rFonts w:eastAsiaTheme="minorEastAsia"/>
      <w:sz w:val="24"/>
      <w:szCs w:val="24"/>
      <w:lang w:val="cs-CZ"/>
    </w:rPr>
  </w:style>
  <w:style w:type="character" w:styleId="Hipercze">
    <w:name w:val="Hyperlink"/>
    <w:basedOn w:val="Domylnaczcionkaakapitu"/>
    <w:uiPriority w:val="99"/>
    <w:unhideWhenUsed/>
    <w:rsid w:val="00A6385E"/>
    <w:rPr>
      <w:color w:val="0563C1" w:themeColor="hyperlink"/>
      <w:u w:val="single"/>
    </w:rPr>
  </w:style>
  <w:style w:type="numbering" w:customStyle="1" w:styleId="Bezlisty1">
    <w:name w:val="Bez listy1"/>
    <w:next w:val="Bezlisty"/>
    <w:uiPriority w:val="99"/>
    <w:semiHidden/>
    <w:unhideWhenUsed/>
    <w:rsid w:val="00A6385E"/>
  </w:style>
  <w:style w:type="paragraph" w:styleId="Akapitzlist">
    <w:name w:val="List Paragraph"/>
    <w:basedOn w:val="Normalny"/>
    <w:link w:val="AkapitzlistZnak"/>
    <w:uiPriority w:val="34"/>
    <w:qFormat/>
    <w:rsid w:val="00A6385E"/>
    <w:pPr>
      <w:ind w:left="720"/>
    </w:pPr>
    <w:rPr>
      <w:rFonts w:ascii="Calibri" w:eastAsiaTheme="minorHAnsi" w:hAnsi="Calibri"/>
      <w:sz w:val="22"/>
      <w:szCs w:val="22"/>
      <w:lang w:eastAsia="en-US"/>
    </w:rPr>
  </w:style>
  <w:style w:type="character" w:styleId="Odwoaniedokomentarza">
    <w:name w:val="annotation reference"/>
    <w:basedOn w:val="Domylnaczcionkaakapitu"/>
    <w:unhideWhenUsed/>
    <w:rsid w:val="00A6385E"/>
    <w:rPr>
      <w:sz w:val="16"/>
      <w:szCs w:val="16"/>
    </w:rPr>
  </w:style>
  <w:style w:type="paragraph" w:styleId="Tekstkomentarza">
    <w:name w:val="annotation text"/>
    <w:basedOn w:val="Normalny"/>
    <w:link w:val="TekstkomentarzaZnak"/>
    <w:uiPriority w:val="99"/>
    <w:unhideWhenUsed/>
    <w:rsid w:val="00A6385E"/>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A6385E"/>
    <w:rPr>
      <w:sz w:val="20"/>
      <w:szCs w:val="20"/>
    </w:rPr>
  </w:style>
  <w:style w:type="paragraph" w:styleId="Tematkomentarza">
    <w:name w:val="annotation subject"/>
    <w:basedOn w:val="Tekstkomentarza"/>
    <w:next w:val="Tekstkomentarza"/>
    <w:link w:val="TematkomentarzaZnak"/>
    <w:uiPriority w:val="99"/>
    <w:unhideWhenUsed/>
    <w:rsid w:val="00A6385E"/>
    <w:pPr>
      <w:spacing w:after="0"/>
    </w:pPr>
    <w:rPr>
      <w:rFonts w:eastAsiaTheme="minorEastAsia"/>
      <w:b/>
      <w:bCs/>
      <w:lang w:val="cs-CZ"/>
    </w:rPr>
  </w:style>
  <w:style w:type="character" w:customStyle="1" w:styleId="TematkomentarzaZnak">
    <w:name w:val="Temat komentarza Znak"/>
    <w:basedOn w:val="TekstkomentarzaZnak"/>
    <w:link w:val="Tematkomentarza"/>
    <w:uiPriority w:val="99"/>
    <w:rsid w:val="00A6385E"/>
    <w:rPr>
      <w:rFonts w:eastAsiaTheme="minorEastAsia"/>
      <w:b/>
      <w:bCs/>
      <w:sz w:val="20"/>
      <w:szCs w:val="20"/>
      <w:lang w:val="cs-CZ"/>
    </w:rPr>
  </w:style>
  <w:style w:type="table" w:styleId="Tabela-Siatka">
    <w:name w:val="Table Grid"/>
    <w:basedOn w:val="Standardowy"/>
    <w:uiPriority w:val="39"/>
    <w:rsid w:val="00A6385E"/>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A6385E"/>
    <w:rPr>
      <w:rFonts w:ascii="Verdana" w:hAnsi="Verdana" w:hint="default"/>
      <w:b/>
      <w:bCs/>
      <w:i w:val="0"/>
      <w:iCs w:val="0"/>
      <w:sz w:val="23"/>
      <w:szCs w:val="23"/>
    </w:rPr>
  </w:style>
  <w:style w:type="character" w:styleId="Numerstrony">
    <w:name w:val="page number"/>
    <w:rsid w:val="00A6385E"/>
  </w:style>
  <w:style w:type="paragraph" w:styleId="Tekstprzypisudolnego">
    <w:name w:val="footnote text"/>
    <w:basedOn w:val="Normalny"/>
    <w:link w:val="TekstprzypisudolnegoZnak"/>
    <w:uiPriority w:val="99"/>
    <w:rsid w:val="00A6385E"/>
    <w:pPr>
      <w:spacing w:after="200" w:line="276" w:lineRule="auto"/>
    </w:pPr>
    <w:rPr>
      <w:rFonts w:ascii="Arial" w:hAnsi="Arial"/>
      <w:sz w:val="20"/>
      <w:szCs w:val="22"/>
      <w:lang w:val="en-US" w:eastAsia="en-US" w:bidi="en-US"/>
    </w:rPr>
  </w:style>
  <w:style w:type="character" w:customStyle="1" w:styleId="TekstprzypisudolnegoZnak">
    <w:name w:val="Tekst przypisu dolnego Znak"/>
    <w:basedOn w:val="Domylnaczcionkaakapitu"/>
    <w:link w:val="Tekstprzypisudolnego"/>
    <w:uiPriority w:val="99"/>
    <w:rsid w:val="00A6385E"/>
    <w:rPr>
      <w:rFonts w:ascii="Arial" w:eastAsia="Times New Roman" w:hAnsi="Arial" w:cs="Times New Roman"/>
      <w:sz w:val="20"/>
      <w:lang w:val="en-US" w:bidi="en-US"/>
    </w:rPr>
  </w:style>
  <w:style w:type="character" w:styleId="Odwoanieprzypisudolnego">
    <w:name w:val="footnote reference"/>
    <w:uiPriority w:val="99"/>
    <w:rsid w:val="00A6385E"/>
    <w:rPr>
      <w:vertAlign w:val="superscript"/>
    </w:rPr>
  </w:style>
  <w:style w:type="paragraph" w:styleId="Podtytu">
    <w:name w:val="Subtitle"/>
    <w:basedOn w:val="Normalny"/>
    <w:link w:val="PodtytuZnak"/>
    <w:qFormat/>
    <w:rsid w:val="00A6385E"/>
    <w:pPr>
      <w:jc w:val="center"/>
    </w:pPr>
    <w:rPr>
      <w:b/>
      <w:sz w:val="28"/>
      <w:szCs w:val="20"/>
    </w:rPr>
  </w:style>
  <w:style w:type="character" w:customStyle="1" w:styleId="PodtytuZnak">
    <w:name w:val="Podtytuł Znak"/>
    <w:basedOn w:val="Domylnaczcionkaakapitu"/>
    <w:link w:val="Podtytu"/>
    <w:rsid w:val="00A6385E"/>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A6385E"/>
    <w:pPr>
      <w:overflowPunct w:val="0"/>
      <w:autoSpaceDE w:val="0"/>
      <w:autoSpaceDN w:val="0"/>
      <w:adjustRightInd w:val="0"/>
      <w:spacing w:after="240"/>
      <w:ind w:left="708"/>
      <w:jc w:val="both"/>
      <w:textAlignment w:val="baseline"/>
    </w:pPr>
    <w:rPr>
      <w:rFonts w:ascii="Arial" w:hAnsi="Arial"/>
      <w:szCs w:val="20"/>
    </w:rPr>
  </w:style>
  <w:style w:type="paragraph" w:styleId="Tekstpodstawowy">
    <w:name w:val="Body Text"/>
    <w:basedOn w:val="Normalny"/>
    <w:link w:val="TekstpodstawowyZnak"/>
    <w:rsid w:val="00A6385E"/>
    <w:pPr>
      <w:spacing w:after="200" w:line="276" w:lineRule="auto"/>
      <w:jc w:val="center"/>
    </w:pPr>
    <w:rPr>
      <w:rFonts w:ascii="Arial" w:hAnsi="Arial"/>
      <w:sz w:val="22"/>
      <w:szCs w:val="22"/>
      <w:lang w:val="en-US" w:eastAsia="en-US" w:bidi="en-US"/>
    </w:rPr>
  </w:style>
  <w:style w:type="character" w:customStyle="1" w:styleId="TekstpodstawowyZnak">
    <w:name w:val="Tekst podstawowy Znak"/>
    <w:basedOn w:val="Domylnaczcionkaakapitu"/>
    <w:link w:val="Tekstpodstawowy"/>
    <w:rsid w:val="00A6385E"/>
    <w:rPr>
      <w:rFonts w:ascii="Arial" w:eastAsia="Times New Roman" w:hAnsi="Arial" w:cs="Times New Roman"/>
      <w:lang w:val="en-US" w:bidi="en-US"/>
    </w:rPr>
  </w:style>
  <w:style w:type="paragraph" w:customStyle="1" w:styleId="tekstparagrafu">
    <w:name w:val="tekst paragrafu"/>
    <w:basedOn w:val="Tekstpodstawowy"/>
    <w:rsid w:val="00A6385E"/>
    <w:pPr>
      <w:widowControl w:val="0"/>
      <w:autoSpaceDE w:val="0"/>
      <w:autoSpaceDN w:val="0"/>
      <w:adjustRightInd w:val="0"/>
      <w:spacing w:before="120" w:after="120" w:line="288" w:lineRule="auto"/>
      <w:jc w:val="both"/>
    </w:pPr>
    <w:rPr>
      <w:rFonts w:ascii="Times New Roman" w:hAnsi="Times New Roman"/>
      <w:sz w:val="24"/>
      <w:szCs w:val="20"/>
      <w:lang w:val="pl-PL" w:eastAsia="pl-PL" w:bidi="ar-SA"/>
    </w:rPr>
  </w:style>
  <w:style w:type="paragraph" w:styleId="Tekstpodstawowy3">
    <w:name w:val="Body Text 3"/>
    <w:basedOn w:val="Normalny"/>
    <w:link w:val="Tekstpodstawowy3Znak"/>
    <w:rsid w:val="00A6385E"/>
    <w:pPr>
      <w:spacing w:after="120"/>
    </w:pPr>
    <w:rPr>
      <w:sz w:val="16"/>
      <w:szCs w:val="16"/>
    </w:rPr>
  </w:style>
  <w:style w:type="character" w:customStyle="1" w:styleId="Tekstpodstawowy3Znak">
    <w:name w:val="Tekst podstawowy 3 Znak"/>
    <w:basedOn w:val="Domylnaczcionkaakapitu"/>
    <w:link w:val="Tekstpodstawowy3"/>
    <w:rsid w:val="00A6385E"/>
    <w:rPr>
      <w:rFonts w:ascii="Times New Roman" w:eastAsia="Times New Roman" w:hAnsi="Times New Roman" w:cs="Times New Roman"/>
      <w:sz w:val="16"/>
      <w:szCs w:val="16"/>
      <w:lang w:eastAsia="pl-PL"/>
    </w:rPr>
  </w:style>
  <w:style w:type="paragraph" w:styleId="Zwykytekst">
    <w:name w:val="Plain Text"/>
    <w:basedOn w:val="Normalny"/>
    <w:link w:val="ZwykytekstZnak"/>
    <w:uiPriority w:val="99"/>
    <w:unhideWhenUsed/>
    <w:rsid w:val="00A6385E"/>
    <w:rPr>
      <w:rFonts w:ascii="Consolas" w:hAnsi="Consolas" w:cs="Consolas"/>
      <w:sz w:val="21"/>
      <w:szCs w:val="21"/>
      <w:lang w:eastAsia="en-US"/>
    </w:rPr>
  </w:style>
  <w:style w:type="character" w:customStyle="1" w:styleId="ZwykytekstZnak">
    <w:name w:val="Zwykły tekst Znak"/>
    <w:basedOn w:val="Domylnaczcionkaakapitu"/>
    <w:link w:val="Zwykytekst"/>
    <w:uiPriority w:val="99"/>
    <w:rsid w:val="00A6385E"/>
    <w:rPr>
      <w:rFonts w:ascii="Consolas" w:eastAsia="Times New Roman" w:hAnsi="Consolas" w:cs="Consolas"/>
      <w:sz w:val="21"/>
      <w:szCs w:val="21"/>
    </w:rPr>
  </w:style>
  <w:style w:type="numbering" w:customStyle="1" w:styleId="List0">
    <w:name w:val="List 0"/>
    <w:basedOn w:val="Bezlisty"/>
    <w:rsid w:val="00A6385E"/>
    <w:pPr>
      <w:numPr>
        <w:numId w:val="4"/>
      </w:numPr>
    </w:pPr>
  </w:style>
  <w:style w:type="paragraph" w:customStyle="1" w:styleId="Default">
    <w:name w:val="Default"/>
    <w:rsid w:val="00A6385E"/>
    <w:pPr>
      <w:autoSpaceDE w:val="0"/>
      <w:autoSpaceDN w:val="0"/>
      <w:adjustRightInd w:val="0"/>
      <w:spacing w:after="0" w:line="240" w:lineRule="auto"/>
    </w:pPr>
    <w:rPr>
      <w:rFonts w:ascii="Arial" w:eastAsiaTheme="minorEastAsia" w:hAnsi="Arial" w:cs="Arial"/>
      <w:color w:val="000000"/>
      <w:sz w:val="24"/>
      <w:szCs w:val="24"/>
    </w:rPr>
  </w:style>
  <w:style w:type="paragraph" w:styleId="Poprawka">
    <w:name w:val="Revision"/>
    <w:hidden/>
    <w:uiPriority w:val="99"/>
    <w:semiHidden/>
    <w:rsid w:val="00A6385E"/>
    <w:pPr>
      <w:spacing w:after="0" w:line="240" w:lineRule="auto"/>
    </w:pPr>
    <w:rPr>
      <w:rFonts w:ascii="Times New Roman" w:eastAsia="Times New Roman" w:hAnsi="Times New Roman" w:cs="Times New Roman"/>
      <w:sz w:val="24"/>
      <w:szCs w:val="24"/>
      <w:lang w:eastAsia="pl-PL"/>
    </w:rPr>
  </w:style>
  <w:style w:type="paragraph" w:customStyle="1" w:styleId="Tre">
    <w:name w:val="Treść"/>
    <w:uiPriority w:val="99"/>
    <w:rsid w:val="00A6385E"/>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A6385E"/>
    <w:rPr>
      <w:rFonts w:ascii="Ubuntu" w:hAnsi="Ubuntu"/>
      <w:i w:val="0"/>
      <w:iCs/>
      <w:color w:val="00205B"/>
      <w:sz w:val="26"/>
    </w:rPr>
  </w:style>
  <w:style w:type="character" w:customStyle="1" w:styleId="FontStyle57">
    <w:name w:val="Font Style57"/>
    <w:basedOn w:val="Domylnaczcionkaakapitu"/>
    <w:uiPriority w:val="99"/>
    <w:rsid w:val="00A6385E"/>
    <w:rPr>
      <w:rFonts w:ascii="Arial" w:hAnsi="Arial" w:cs="Arial"/>
      <w:color w:val="000000"/>
      <w:sz w:val="18"/>
      <w:szCs w:val="18"/>
    </w:rPr>
  </w:style>
  <w:style w:type="paragraph" w:customStyle="1" w:styleId="Style14">
    <w:name w:val="Style14"/>
    <w:basedOn w:val="Normalny"/>
    <w:uiPriority w:val="99"/>
    <w:rsid w:val="00A6385E"/>
    <w:pPr>
      <w:widowControl w:val="0"/>
      <w:autoSpaceDE w:val="0"/>
      <w:autoSpaceDN w:val="0"/>
      <w:adjustRightInd w:val="0"/>
      <w:spacing w:line="230" w:lineRule="exact"/>
      <w:ind w:hanging="360"/>
      <w:jc w:val="both"/>
    </w:pPr>
    <w:rPr>
      <w:rFonts w:ascii="Tahoma" w:eastAsia="Arial Unicode MS" w:hAnsi="Tahoma" w:cs="Tahoma"/>
      <w:u w:color="000000"/>
    </w:rPr>
  </w:style>
  <w:style w:type="paragraph" w:customStyle="1" w:styleId="Style7">
    <w:name w:val="Style7"/>
    <w:basedOn w:val="Normalny"/>
    <w:uiPriority w:val="99"/>
    <w:rsid w:val="00A6385E"/>
    <w:pPr>
      <w:widowControl w:val="0"/>
      <w:autoSpaceDE w:val="0"/>
      <w:autoSpaceDN w:val="0"/>
      <w:adjustRightInd w:val="0"/>
      <w:spacing w:line="355" w:lineRule="exact"/>
      <w:jc w:val="both"/>
    </w:pPr>
    <w:rPr>
      <w:rFonts w:ascii="Tahoma" w:eastAsia="Arial Unicode MS" w:hAnsi="Tahoma" w:cs="Tahoma"/>
      <w:u w:color="000000"/>
    </w:rPr>
  </w:style>
  <w:style w:type="character" w:customStyle="1" w:styleId="AkapitzlistZnak">
    <w:name w:val="Akapit z listą Znak"/>
    <w:link w:val="Akapitzlist"/>
    <w:uiPriority w:val="34"/>
    <w:locked/>
    <w:rsid w:val="00A6385E"/>
    <w:rPr>
      <w:rFonts w:ascii="Calibri" w:hAnsi="Calibri" w:cs="Times New Roman"/>
    </w:rPr>
  </w:style>
  <w:style w:type="paragraph" w:styleId="NormalnyWeb">
    <w:name w:val="Normal (Web)"/>
    <w:basedOn w:val="Normalny"/>
    <w:uiPriority w:val="99"/>
    <w:semiHidden/>
    <w:unhideWhenUsed/>
    <w:rsid w:val="00A6385E"/>
    <w:pPr>
      <w:spacing w:after="150"/>
    </w:pPr>
  </w:style>
  <w:style w:type="paragraph" w:customStyle="1" w:styleId="Style4">
    <w:name w:val="Style4"/>
    <w:basedOn w:val="Normalny"/>
    <w:uiPriority w:val="99"/>
    <w:rsid w:val="00A6385E"/>
    <w:pPr>
      <w:widowControl w:val="0"/>
      <w:autoSpaceDE w:val="0"/>
      <w:autoSpaceDN w:val="0"/>
      <w:adjustRightInd w:val="0"/>
      <w:spacing w:line="346" w:lineRule="exact"/>
    </w:pPr>
    <w:rPr>
      <w:rFonts w:ascii="Calibri" w:eastAsiaTheme="minorEastAsia" w:hAnsi="Calibri"/>
      <w:lang w:val="en-GB" w:eastAsia="en-GB"/>
    </w:rPr>
  </w:style>
  <w:style w:type="character" w:customStyle="1" w:styleId="FontStyle75">
    <w:name w:val="Font Style75"/>
    <w:basedOn w:val="Domylnaczcionkaakapitu"/>
    <w:uiPriority w:val="99"/>
    <w:rsid w:val="00A6385E"/>
    <w:rPr>
      <w:rFonts w:ascii="Calibri" w:hAnsi="Calibri" w:cs="Calibri"/>
      <w:b/>
      <w:bCs/>
      <w:color w:val="000000"/>
      <w:sz w:val="26"/>
      <w:szCs w:val="26"/>
    </w:rPr>
  </w:style>
  <w:style w:type="paragraph" w:styleId="Tekstprzypisukocowego">
    <w:name w:val="endnote text"/>
    <w:basedOn w:val="Normalny"/>
    <w:link w:val="TekstprzypisukocowegoZnak"/>
    <w:uiPriority w:val="99"/>
    <w:semiHidden/>
    <w:unhideWhenUsed/>
    <w:rsid w:val="00A6385E"/>
    <w:rPr>
      <w:sz w:val="20"/>
      <w:szCs w:val="20"/>
    </w:rPr>
  </w:style>
  <w:style w:type="character" w:customStyle="1" w:styleId="TekstprzypisukocowegoZnak">
    <w:name w:val="Tekst przypisu końcowego Znak"/>
    <w:basedOn w:val="Domylnaczcionkaakapitu"/>
    <w:link w:val="Tekstprzypisukocowego"/>
    <w:uiPriority w:val="99"/>
    <w:semiHidden/>
    <w:rsid w:val="00A6385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6385E"/>
    <w:rPr>
      <w:vertAlign w:val="superscript"/>
    </w:rPr>
  </w:style>
  <w:style w:type="table" w:styleId="Tabelasiatki1jasna">
    <w:name w:val="Grid Table 1 Light"/>
    <w:basedOn w:val="Standardowy"/>
    <w:uiPriority w:val="46"/>
    <w:rsid w:val="00A6385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A10D4A"/>
    <w:pPr>
      <w:spacing w:before="100" w:beforeAutospacing="1" w:after="100" w:afterAutospacing="1"/>
    </w:pPr>
  </w:style>
  <w:style w:type="character" w:customStyle="1" w:styleId="normaltextrun">
    <w:name w:val="normaltextrun"/>
    <w:basedOn w:val="Domylnaczcionkaakapitu"/>
    <w:rsid w:val="00A10D4A"/>
  </w:style>
  <w:style w:type="character" w:customStyle="1" w:styleId="eop">
    <w:name w:val="eop"/>
    <w:basedOn w:val="Domylnaczcionkaakapitu"/>
    <w:rsid w:val="00A10D4A"/>
  </w:style>
  <w:style w:type="character" w:customStyle="1" w:styleId="spellingerror">
    <w:name w:val="spellingerror"/>
    <w:basedOn w:val="Domylnaczcionkaakapitu"/>
    <w:rsid w:val="00A10D4A"/>
  </w:style>
  <w:style w:type="character" w:customStyle="1" w:styleId="bcx0">
    <w:name w:val="bcx0"/>
    <w:basedOn w:val="Domylnaczcionkaakapitu"/>
    <w:rsid w:val="00A10D4A"/>
  </w:style>
  <w:style w:type="character" w:customStyle="1" w:styleId="contextualspellingandgrammarerror">
    <w:name w:val="contextualspellingandgrammarerror"/>
    <w:basedOn w:val="Domylnaczcionkaakapitu"/>
    <w:rsid w:val="00A10D4A"/>
  </w:style>
  <w:style w:type="table" w:customStyle="1" w:styleId="Tabela-Siatka1">
    <w:name w:val="Tabela - Siatka1"/>
    <w:basedOn w:val="Standardowy"/>
    <w:next w:val="Tabela-Siatka"/>
    <w:uiPriority w:val="39"/>
    <w:rsid w:val="004E6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430057"/>
    <w:pPr>
      <w:spacing w:after="120" w:line="480" w:lineRule="auto"/>
    </w:pPr>
  </w:style>
  <w:style w:type="character" w:customStyle="1" w:styleId="Tekstpodstawowy2Znak">
    <w:name w:val="Tekst podstawowy 2 Znak"/>
    <w:basedOn w:val="Domylnaczcionkaakapitu"/>
    <w:link w:val="Tekstpodstawowy2"/>
    <w:uiPriority w:val="99"/>
    <w:semiHidden/>
    <w:rsid w:val="0043005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433950">
      <w:bodyDiv w:val="1"/>
      <w:marLeft w:val="0"/>
      <w:marRight w:val="0"/>
      <w:marTop w:val="0"/>
      <w:marBottom w:val="0"/>
      <w:divBdr>
        <w:top w:val="none" w:sz="0" w:space="0" w:color="auto"/>
        <w:left w:val="none" w:sz="0" w:space="0" w:color="auto"/>
        <w:bottom w:val="none" w:sz="0" w:space="0" w:color="auto"/>
        <w:right w:val="none" w:sz="0" w:space="0" w:color="auto"/>
      </w:divBdr>
    </w:div>
    <w:div w:id="1135097868">
      <w:bodyDiv w:val="1"/>
      <w:marLeft w:val="0"/>
      <w:marRight w:val="0"/>
      <w:marTop w:val="0"/>
      <w:marBottom w:val="0"/>
      <w:divBdr>
        <w:top w:val="none" w:sz="0" w:space="0" w:color="auto"/>
        <w:left w:val="none" w:sz="0" w:space="0" w:color="auto"/>
        <w:bottom w:val="none" w:sz="0" w:space="0" w:color="auto"/>
        <w:right w:val="none" w:sz="0" w:space="0" w:color="auto"/>
      </w:divBdr>
    </w:div>
    <w:div w:id="1394307818">
      <w:bodyDiv w:val="1"/>
      <w:marLeft w:val="0"/>
      <w:marRight w:val="0"/>
      <w:marTop w:val="0"/>
      <w:marBottom w:val="0"/>
      <w:divBdr>
        <w:top w:val="none" w:sz="0" w:space="0" w:color="auto"/>
        <w:left w:val="none" w:sz="0" w:space="0" w:color="auto"/>
        <w:bottom w:val="none" w:sz="0" w:space="0" w:color="auto"/>
        <w:right w:val="none" w:sz="0" w:space="0" w:color="auto"/>
      </w:divBdr>
    </w:div>
    <w:div w:id="1745638963">
      <w:bodyDiv w:val="1"/>
      <w:marLeft w:val="0"/>
      <w:marRight w:val="0"/>
      <w:marTop w:val="0"/>
      <w:marBottom w:val="0"/>
      <w:divBdr>
        <w:top w:val="none" w:sz="0" w:space="0" w:color="auto"/>
        <w:left w:val="none" w:sz="0" w:space="0" w:color="auto"/>
        <w:bottom w:val="none" w:sz="0" w:space="0" w:color="auto"/>
        <w:right w:val="none" w:sz="0" w:space="0" w:color="auto"/>
      </w:divBdr>
      <w:divsChild>
        <w:div w:id="803233758">
          <w:marLeft w:val="0"/>
          <w:marRight w:val="0"/>
          <w:marTop w:val="0"/>
          <w:marBottom w:val="0"/>
          <w:divBdr>
            <w:top w:val="none" w:sz="0" w:space="0" w:color="auto"/>
            <w:left w:val="none" w:sz="0" w:space="0" w:color="auto"/>
            <w:bottom w:val="none" w:sz="0" w:space="0" w:color="auto"/>
            <w:right w:val="none" w:sz="0" w:space="0" w:color="auto"/>
          </w:divBdr>
        </w:div>
        <w:div w:id="1941595719">
          <w:marLeft w:val="0"/>
          <w:marRight w:val="0"/>
          <w:marTop w:val="0"/>
          <w:marBottom w:val="0"/>
          <w:divBdr>
            <w:top w:val="none" w:sz="0" w:space="0" w:color="auto"/>
            <w:left w:val="none" w:sz="0" w:space="0" w:color="auto"/>
            <w:bottom w:val="none" w:sz="0" w:space="0" w:color="auto"/>
            <w:right w:val="none" w:sz="0" w:space="0" w:color="auto"/>
          </w:divBdr>
        </w:div>
        <w:div w:id="1594897884">
          <w:marLeft w:val="0"/>
          <w:marRight w:val="0"/>
          <w:marTop w:val="0"/>
          <w:marBottom w:val="0"/>
          <w:divBdr>
            <w:top w:val="none" w:sz="0" w:space="0" w:color="auto"/>
            <w:left w:val="none" w:sz="0" w:space="0" w:color="auto"/>
            <w:bottom w:val="none" w:sz="0" w:space="0" w:color="auto"/>
            <w:right w:val="none" w:sz="0" w:space="0" w:color="auto"/>
          </w:divBdr>
        </w:div>
        <w:div w:id="1454709105">
          <w:marLeft w:val="0"/>
          <w:marRight w:val="0"/>
          <w:marTop w:val="0"/>
          <w:marBottom w:val="0"/>
          <w:divBdr>
            <w:top w:val="none" w:sz="0" w:space="0" w:color="auto"/>
            <w:left w:val="none" w:sz="0" w:space="0" w:color="auto"/>
            <w:bottom w:val="none" w:sz="0" w:space="0" w:color="auto"/>
            <w:right w:val="none" w:sz="0" w:space="0" w:color="auto"/>
          </w:divBdr>
        </w:div>
        <w:div w:id="166411720">
          <w:marLeft w:val="0"/>
          <w:marRight w:val="0"/>
          <w:marTop w:val="0"/>
          <w:marBottom w:val="0"/>
          <w:divBdr>
            <w:top w:val="none" w:sz="0" w:space="0" w:color="auto"/>
            <w:left w:val="none" w:sz="0" w:space="0" w:color="auto"/>
            <w:bottom w:val="none" w:sz="0" w:space="0" w:color="auto"/>
            <w:right w:val="none" w:sz="0" w:space="0" w:color="auto"/>
          </w:divBdr>
        </w:div>
        <w:div w:id="1280839670">
          <w:marLeft w:val="0"/>
          <w:marRight w:val="0"/>
          <w:marTop w:val="0"/>
          <w:marBottom w:val="0"/>
          <w:divBdr>
            <w:top w:val="none" w:sz="0" w:space="0" w:color="auto"/>
            <w:left w:val="none" w:sz="0" w:space="0" w:color="auto"/>
            <w:bottom w:val="none" w:sz="0" w:space="0" w:color="auto"/>
            <w:right w:val="none" w:sz="0" w:space="0" w:color="auto"/>
          </w:divBdr>
          <w:divsChild>
            <w:div w:id="1153371936">
              <w:marLeft w:val="0"/>
              <w:marRight w:val="0"/>
              <w:marTop w:val="0"/>
              <w:marBottom w:val="0"/>
              <w:divBdr>
                <w:top w:val="none" w:sz="0" w:space="0" w:color="auto"/>
                <w:left w:val="none" w:sz="0" w:space="0" w:color="auto"/>
                <w:bottom w:val="none" w:sz="0" w:space="0" w:color="auto"/>
                <w:right w:val="none" w:sz="0" w:space="0" w:color="auto"/>
              </w:divBdr>
            </w:div>
            <w:div w:id="1532720320">
              <w:marLeft w:val="0"/>
              <w:marRight w:val="0"/>
              <w:marTop w:val="0"/>
              <w:marBottom w:val="0"/>
              <w:divBdr>
                <w:top w:val="none" w:sz="0" w:space="0" w:color="auto"/>
                <w:left w:val="none" w:sz="0" w:space="0" w:color="auto"/>
                <w:bottom w:val="none" w:sz="0" w:space="0" w:color="auto"/>
                <w:right w:val="none" w:sz="0" w:space="0" w:color="auto"/>
              </w:divBdr>
            </w:div>
            <w:div w:id="338853769">
              <w:marLeft w:val="0"/>
              <w:marRight w:val="0"/>
              <w:marTop w:val="0"/>
              <w:marBottom w:val="0"/>
              <w:divBdr>
                <w:top w:val="none" w:sz="0" w:space="0" w:color="auto"/>
                <w:left w:val="none" w:sz="0" w:space="0" w:color="auto"/>
                <w:bottom w:val="none" w:sz="0" w:space="0" w:color="auto"/>
                <w:right w:val="none" w:sz="0" w:space="0" w:color="auto"/>
              </w:divBdr>
            </w:div>
            <w:div w:id="1442607387">
              <w:marLeft w:val="0"/>
              <w:marRight w:val="0"/>
              <w:marTop w:val="0"/>
              <w:marBottom w:val="0"/>
              <w:divBdr>
                <w:top w:val="none" w:sz="0" w:space="0" w:color="auto"/>
                <w:left w:val="none" w:sz="0" w:space="0" w:color="auto"/>
                <w:bottom w:val="none" w:sz="0" w:space="0" w:color="auto"/>
                <w:right w:val="none" w:sz="0" w:space="0" w:color="auto"/>
              </w:divBdr>
            </w:div>
            <w:div w:id="1440492242">
              <w:marLeft w:val="0"/>
              <w:marRight w:val="0"/>
              <w:marTop w:val="0"/>
              <w:marBottom w:val="0"/>
              <w:divBdr>
                <w:top w:val="none" w:sz="0" w:space="0" w:color="auto"/>
                <w:left w:val="none" w:sz="0" w:space="0" w:color="auto"/>
                <w:bottom w:val="none" w:sz="0" w:space="0" w:color="auto"/>
                <w:right w:val="none" w:sz="0" w:space="0" w:color="auto"/>
              </w:divBdr>
            </w:div>
          </w:divsChild>
        </w:div>
        <w:div w:id="1874884441">
          <w:marLeft w:val="0"/>
          <w:marRight w:val="0"/>
          <w:marTop w:val="0"/>
          <w:marBottom w:val="0"/>
          <w:divBdr>
            <w:top w:val="none" w:sz="0" w:space="0" w:color="auto"/>
            <w:left w:val="none" w:sz="0" w:space="0" w:color="auto"/>
            <w:bottom w:val="none" w:sz="0" w:space="0" w:color="auto"/>
            <w:right w:val="none" w:sz="0" w:space="0" w:color="auto"/>
          </w:divBdr>
        </w:div>
        <w:div w:id="1111436054">
          <w:marLeft w:val="0"/>
          <w:marRight w:val="0"/>
          <w:marTop w:val="0"/>
          <w:marBottom w:val="0"/>
          <w:divBdr>
            <w:top w:val="none" w:sz="0" w:space="0" w:color="auto"/>
            <w:left w:val="none" w:sz="0" w:space="0" w:color="auto"/>
            <w:bottom w:val="none" w:sz="0" w:space="0" w:color="auto"/>
            <w:right w:val="none" w:sz="0" w:space="0" w:color="auto"/>
          </w:divBdr>
        </w:div>
        <w:div w:id="291903064">
          <w:marLeft w:val="0"/>
          <w:marRight w:val="0"/>
          <w:marTop w:val="0"/>
          <w:marBottom w:val="0"/>
          <w:divBdr>
            <w:top w:val="none" w:sz="0" w:space="0" w:color="auto"/>
            <w:left w:val="none" w:sz="0" w:space="0" w:color="auto"/>
            <w:bottom w:val="none" w:sz="0" w:space="0" w:color="auto"/>
            <w:right w:val="none" w:sz="0" w:space="0" w:color="auto"/>
          </w:divBdr>
        </w:div>
        <w:div w:id="1085885177">
          <w:marLeft w:val="0"/>
          <w:marRight w:val="0"/>
          <w:marTop w:val="0"/>
          <w:marBottom w:val="0"/>
          <w:divBdr>
            <w:top w:val="none" w:sz="0" w:space="0" w:color="auto"/>
            <w:left w:val="none" w:sz="0" w:space="0" w:color="auto"/>
            <w:bottom w:val="none" w:sz="0" w:space="0" w:color="auto"/>
            <w:right w:val="none" w:sz="0" w:space="0" w:color="auto"/>
          </w:divBdr>
        </w:div>
        <w:div w:id="1165391384">
          <w:marLeft w:val="0"/>
          <w:marRight w:val="0"/>
          <w:marTop w:val="0"/>
          <w:marBottom w:val="0"/>
          <w:divBdr>
            <w:top w:val="none" w:sz="0" w:space="0" w:color="auto"/>
            <w:left w:val="none" w:sz="0" w:space="0" w:color="auto"/>
            <w:bottom w:val="none" w:sz="0" w:space="0" w:color="auto"/>
            <w:right w:val="none" w:sz="0" w:space="0" w:color="auto"/>
          </w:divBdr>
        </w:div>
        <w:div w:id="1615282372">
          <w:marLeft w:val="0"/>
          <w:marRight w:val="0"/>
          <w:marTop w:val="0"/>
          <w:marBottom w:val="0"/>
          <w:divBdr>
            <w:top w:val="none" w:sz="0" w:space="0" w:color="auto"/>
            <w:left w:val="none" w:sz="0" w:space="0" w:color="auto"/>
            <w:bottom w:val="none" w:sz="0" w:space="0" w:color="auto"/>
            <w:right w:val="none" w:sz="0" w:space="0" w:color="auto"/>
          </w:divBdr>
          <w:divsChild>
            <w:div w:id="1121455273">
              <w:marLeft w:val="0"/>
              <w:marRight w:val="0"/>
              <w:marTop w:val="0"/>
              <w:marBottom w:val="0"/>
              <w:divBdr>
                <w:top w:val="none" w:sz="0" w:space="0" w:color="auto"/>
                <w:left w:val="none" w:sz="0" w:space="0" w:color="auto"/>
                <w:bottom w:val="none" w:sz="0" w:space="0" w:color="auto"/>
                <w:right w:val="none" w:sz="0" w:space="0" w:color="auto"/>
              </w:divBdr>
            </w:div>
            <w:div w:id="963851894">
              <w:marLeft w:val="0"/>
              <w:marRight w:val="0"/>
              <w:marTop w:val="0"/>
              <w:marBottom w:val="0"/>
              <w:divBdr>
                <w:top w:val="none" w:sz="0" w:space="0" w:color="auto"/>
                <w:left w:val="none" w:sz="0" w:space="0" w:color="auto"/>
                <w:bottom w:val="none" w:sz="0" w:space="0" w:color="auto"/>
                <w:right w:val="none" w:sz="0" w:space="0" w:color="auto"/>
              </w:divBdr>
            </w:div>
            <w:div w:id="471292243">
              <w:marLeft w:val="0"/>
              <w:marRight w:val="0"/>
              <w:marTop w:val="0"/>
              <w:marBottom w:val="0"/>
              <w:divBdr>
                <w:top w:val="none" w:sz="0" w:space="0" w:color="auto"/>
                <w:left w:val="none" w:sz="0" w:space="0" w:color="auto"/>
                <w:bottom w:val="none" w:sz="0" w:space="0" w:color="auto"/>
                <w:right w:val="none" w:sz="0" w:space="0" w:color="auto"/>
              </w:divBdr>
            </w:div>
            <w:div w:id="339744739">
              <w:marLeft w:val="0"/>
              <w:marRight w:val="0"/>
              <w:marTop w:val="0"/>
              <w:marBottom w:val="0"/>
              <w:divBdr>
                <w:top w:val="none" w:sz="0" w:space="0" w:color="auto"/>
                <w:left w:val="none" w:sz="0" w:space="0" w:color="auto"/>
                <w:bottom w:val="none" w:sz="0" w:space="0" w:color="auto"/>
                <w:right w:val="none" w:sz="0" w:space="0" w:color="auto"/>
              </w:divBdr>
            </w:div>
            <w:div w:id="1997882605">
              <w:marLeft w:val="0"/>
              <w:marRight w:val="0"/>
              <w:marTop w:val="0"/>
              <w:marBottom w:val="0"/>
              <w:divBdr>
                <w:top w:val="none" w:sz="0" w:space="0" w:color="auto"/>
                <w:left w:val="none" w:sz="0" w:space="0" w:color="auto"/>
                <w:bottom w:val="none" w:sz="0" w:space="0" w:color="auto"/>
                <w:right w:val="none" w:sz="0" w:space="0" w:color="auto"/>
              </w:divBdr>
            </w:div>
          </w:divsChild>
        </w:div>
        <w:div w:id="274947521">
          <w:marLeft w:val="0"/>
          <w:marRight w:val="0"/>
          <w:marTop w:val="0"/>
          <w:marBottom w:val="0"/>
          <w:divBdr>
            <w:top w:val="none" w:sz="0" w:space="0" w:color="auto"/>
            <w:left w:val="none" w:sz="0" w:space="0" w:color="auto"/>
            <w:bottom w:val="none" w:sz="0" w:space="0" w:color="auto"/>
            <w:right w:val="none" w:sz="0" w:space="0" w:color="auto"/>
          </w:divBdr>
          <w:divsChild>
            <w:div w:id="666134251">
              <w:marLeft w:val="0"/>
              <w:marRight w:val="0"/>
              <w:marTop w:val="0"/>
              <w:marBottom w:val="0"/>
              <w:divBdr>
                <w:top w:val="none" w:sz="0" w:space="0" w:color="auto"/>
                <w:left w:val="none" w:sz="0" w:space="0" w:color="auto"/>
                <w:bottom w:val="none" w:sz="0" w:space="0" w:color="auto"/>
                <w:right w:val="none" w:sz="0" w:space="0" w:color="auto"/>
              </w:divBdr>
            </w:div>
            <w:div w:id="1280069113">
              <w:marLeft w:val="0"/>
              <w:marRight w:val="0"/>
              <w:marTop w:val="0"/>
              <w:marBottom w:val="0"/>
              <w:divBdr>
                <w:top w:val="none" w:sz="0" w:space="0" w:color="auto"/>
                <w:left w:val="none" w:sz="0" w:space="0" w:color="auto"/>
                <w:bottom w:val="none" w:sz="0" w:space="0" w:color="auto"/>
                <w:right w:val="none" w:sz="0" w:space="0" w:color="auto"/>
              </w:divBdr>
            </w:div>
            <w:div w:id="1886599017">
              <w:marLeft w:val="0"/>
              <w:marRight w:val="0"/>
              <w:marTop w:val="0"/>
              <w:marBottom w:val="0"/>
              <w:divBdr>
                <w:top w:val="none" w:sz="0" w:space="0" w:color="auto"/>
                <w:left w:val="none" w:sz="0" w:space="0" w:color="auto"/>
                <w:bottom w:val="none" w:sz="0" w:space="0" w:color="auto"/>
                <w:right w:val="none" w:sz="0" w:space="0" w:color="auto"/>
              </w:divBdr>
            </w:div>
            <w:div w:id="47579270">
              <w:marLeft w:val="0"/>
              <w:marRight w:val="0"/>
              <w:marTop w:val="0"/>
              <w:marBottom w:val="0"/>
              <w:divBdr>
                <w:top w:val="none" w:sz="0" w:space="0" w:color="auto"/>
                <w:left w:val="none" w:sz="0" w:space="0" w:color="auto"/>
                <w:bottom w:val="none" w:sz="0" w:space="0" w:color="auto"/>
                <w:right w:val="none" w:sz="0" w:space="0" w:color="auto"/>
              </w:divBdr>
            </w:div>
            <w:div w:id="768164065">
              <w:marLeft w:val="0"/>
              <w:marRight w:val="0"/>
              <w:marTop w:val="0"/>
              <w:marBottom w:val="0"/>
              <w:divBdr>
                <w:top w:val="none" w:sz="0" w:space="0" w:color="auto"/>
                <w:left w:val="none" w:sz="0" w:space="0" w:color="auto"/>
                <w:bottom w:val="none" w:sz="0" w:space="0" w:color="auto"/>
                <w:right w:val="none" w:sz="0" w:space="0" w:color="auto"/>
              </w:divBdr>
            </w:div>
          </w:divsChild>
        </w:div>
        <w:div w:id="485130129">
          <w:marLeft w:val="0"/>
          <w:marRight w:val="0"/>
          <w:marTop w:val="0"/>
          <w:marBottom w:val="0"/>
          <w:divBdr>
            <w:top w:val="none" w:sz="0" w:space="0" w:color="auto"/>
            <w:left w:val="none" w:sz="0" w:space="0" w:color="auto"/>
            <w:bottom w:val="none" w:sz="0" w:space="0" w:color="auto"/>
            <w:right w:val="none" w:sz="0" w:space="0" w:color="auto"/>
          </w:divBdr>
          <w:divsChild>
            <w:div w:id="1625035570">
              <w:marLeft w:val="0"/>
              <w:marRight w:val="0"/>
              <w:marTop w:val="0"/>
              <w:marBottom w:val="0"/>
              <w:divBdr>
                <w:top w:val="none" w:sz="0" w:space="0" w:color="auto"/>
                <w:left w:val="none" w:sz="0" w:space="0" w:color="auto"/>
                <w:bottom w:val="none" w:sz="0" w:space="0" w:color="auto"/>
                <w:right w:val="none" w:sz="0" w:space="0" w:color="auto"/>
              </w:divBdr>
            </w:div>
            <w:div w:id="758645837">
              <w:marLeft w:val="0"/>
              <w:marRight w:val="0"/>
              <w:marTop w:val="0"/>
              <w:marBottom w:val="0"/>
              <w:divBdr>
                <w:top w:val="none" w:sz="0" w:space="0" w:color="auto"/>
                <w:left w:val="none" w:sz="0" w:space="0" w:color="auto"/>
                <w:bottom w:val="none" w:sz="0" w:space="0" w:color="auto"/>
                <w:right w:val="none" w:sz="0" w:space="0" w:color="auto"/>
              </w:divBdr>
            </w:div>
            <w:div w:id="1536387906">
              <w:marLeft w:val="0"/>
              <w:marRight w:val="0"/>
              <w:marTop w:val="0"/>
              <w:marBottom w:val="0"/>
              <w:divBdr>
                <w:top w:val="none" w:sz="0" w:space="0" w:color="auto"/>
                <w:left w:val="none" w:sz="0" w:space="0" w:color="auto"/>
                <w:bottom w:val="none" w:sz="0" w:space="0" w:color="auto"/>
                <w:right w:val="none" w:sz="0" w:space="0" w:color="auto"/>
              </w:divBdr>
            </w:div>
            <w:div w:id="103574066">
              <w:marLeft w:val="0"/>
              <w:marRight w:val="0"/>
              <w:marTop w:val="0"/>
              <w:marBottom w:val="0"/>
              <w:divBdr>
                <w:top w:val="none" w:sz="0" w:space="0" w:color="auto"/>
                <w:left w:val="none" w:sz="0" w:space="0" w:color="auto"/>
                <w:bottom w:val="none" w:sz="0" w:space="0" w:color="auto"/>
                <w:right w:val="none" w:sz="0" w:space="0" w:color="auto"/>
              </w:divBdr>
            </w:div>
            <w:div w:id="1834712107">
              <w:marLeft w:val="0"/>
              <w:marRight w:val="0"/>
              <w:marTop w:val="0"/>
              <w:marBottom w:val="0"/>
              <w:divBdr>
                <w:top w:val="none" w:sz="0" w:space="0" w:color="auto"/>
                <w:left w:val="none" w:sz="0" w:space="0" w:color="auto"/>
                <w:bottom w:val="none" w:sz="0" w:space="0" w:color="auto"/>
                <w:right w:val="none" w:sz="0" w:space="0" w:color="auto"/>
              </w:divBdr>
            </w:div>
          </w:divsChild>
        </w:div>
        <w:div w:id="669211767">
          <w:marLeft w:val="0"/>
          <w:marRight w:val="0"/>
          <w:marTop w:val="0"/>
          <w:marBottom w:val="0"/>
          <w:divBdr>
            <w:top w:val="none" w:sz="0" w:space="0" w:color="auto"/>
            <w:left w:val="none" w:sz="0" w:space="0" w:color="auto"/>
            <w:bottom w:val="none" w:sz="0" w:space="0" w:color="auto"/>
            <w:right w:val="none" w:sz="0" w:space="0" w:color="auto"/>
          </w:divBdr>
          <w:divsChild>
            <w:div w:id="673073144">
              <w:marLeft w:val="0"/>
              <w:marRight w:val="0"/>
              <w:marTop w:val="0"/>
              <w:marBottom w:val="0"/>
              <w:divBdr>
                <w:top w:val="none" w:sz="0" w:space="0" w:color="auto"/>
                <w:left w:val="none" w:sz="0" w:space="0" w:color="auto"/>
                <w:bottom w:val="none" w:sz="0" w:space="0" w:color="auto"/>
                <w:right w:val="none" w:sz="0" w:space="0" w:color="auto"/>
              </w:divBdr>
            </w:div>
            <w:div w:id="368262412">
              <w:marLeft w:val="0"/>
              <w:marRight w:val="0"/>
              <w:marTop w:val="0"/>
              <w:marBottom w:val="0"/>
              <w:divBdr>
                <w:top w:val="none" w:sz="0" w:space="0" w:color="auto"/>
                <w:left w:val="none" w:sz="0" w:space="0" w:color="auto"/>
                <w:bottom w:val="none" w:sz="0" w:space="0" w:color="auto"/>
                <w:right w:val="none" w:sz="0" w:space="0" w:color="auto"/>
              </w:divBdr>
            </w:div>
            <w:div w:id="422606180">
              <w:marLeft w:val="0"/>
              <w:marRight w:val="0"/>
              <w:marTop w:val="0"/>
              <w:marBottom w:val="0"/>
              <w:divBdr>
                <w:top w:val="none" w:sz="0" w:space="0" w:color="auto"/>
                <w:left w:val="none" w:sz="0" w:space="0" w:color="auto"/>
                <w:bottom w:val="none" w:sz="0" w:space="0" w:color="auto"/>
                <w:right w:val="none" w:sz="0" w:space="0" w:color="auto"/>
              </w:divBdr>
            </w:div>
            <w:div w:id="2084135333">
              <w:marLeft w:val="0"/>
              <w:marRight w:val="0"/>
              <w:marTop w:val="0"/>
              <w:marBottom w:val="0"/>
              <w:divBdr>
                <w:top w:val="none" w:sz="0" w:space="0" w:color="auto"/>
                <w:left w:val="none" w:sz="0" w:space="0" w:color="auto"/>
                <w:bottom w:val="none" w:sz="0" w:space="0" w:color="auto"/>
                <w:right w:val="none" w:sz="0" w:space="0" w:color="auto"/>
              </w:divBdr>
            </w:div>
            <w:div w:id="1350061342">
              <w:marLeft w:val="0"/>
              <w:marRight w:val="0"/>
              <w:marTop w:val="0"/>
              <w:marBottom w:val="0"/>
              <w:divBdr>
                <w:top w:val="none" w:sz="0" w:space="0" w:color="auto"/>
                <w:left w:val="none" w:sz="0" w:space="0" w:color="auto"/>
                <w:bottom w:val="none" w:sz="0" w:space="0" w:color="auto"/>
                <w:right w:val="none" w:sz="0" w:space="0" w:color="auto"/>
              </w:divBdr>
            </w:div>
          </w:divsChild>
        </w:div>
        <w:div w:id="333581199">
          <w:marLeft w:val="0"/>
          <w:marRight w:val="0"/>
          <w:marTop w:val="0"/>
          <w:marBottom w:val="0"/>
          <w:divBdr>
            <w:top w:val="none" w:sz="0" w:space="0" w:color="auto"/>
            <w:left w:val="none" w:sz="0" w:space="0" w:color="auto"/>
            <w:bottom w:val="none" w:sz="0" w:space="0" w:color="auto"/>
            <w:right w:val="none" w:sz="0" w:space="0" w:color="auto"/>
          </w:divBdr>
          <w:divsChild>
            <w:div w:id="1149781545">
              <w:marLeft w:val="0"/>
              <w:marRight w:val="0"/>
              <w:marTop w:val="0"/>
              <w:marBottom w:val="0"/>
              <w:divBdr>
                <w:top w:val="none" w:sz="0" w:space="0" w:color="auto"/>
                <w:left w:val="none" w:sz="0" w:space="0" w:color="auto"/>
                <w:bottom w:val="none" w:sz="0" w:space="0" w:color="auto"/>
                <w:right w:val="none" w:sz="0" w:space="0" w:color="auto"/>
              </w:divBdr>
            </w:div>
            <w:div w:id="580339101">
              <w:marLeft w:val="0"/>
              <w:marRight w:val="0"/>
              <w:marTop w:val="0"/>
              <w:marBottom w:val="0"/>
              <w:divBdr>
                <w:top w:val="none" w:sz="0" w:space="0" w:color="auto"/>
                <w:left w:val="none" w:sz="0" w:space="0" w:color="auto"/>
                <w:bottom w:val="none" w:sz="0" w:space="0" w:color="auto"/>
                <w:right w:val="none" w:sz="0" w:space="0" w:color="auto"/>
              </w:divBdr>
            </w:div>
            <w:div w:id="1939749551">
              <w:marLeft w:val="0"/>
              <w:marRight w:val="0"/>
              <w:marTop w:val="0"/>
              <w:marBottom w:val="0"/>
              <w:divBdr>
                <w:top w:val="none" w:sz="0" w:space="0" w:color="auto"/>
                <w:left w:val="none" w:sz="0" w:space="0" w:color="auto"/>
                <w:bottom w:val="none" w:sz="0" w:space="0" w:color="auto"/>
                <w:right w:val="none" w:sz="0" w:space="0" w:color="auto"/>
              </w:divBdr>
            </w:div>
            <w:div w:id="395323461">
              <w:marLeft w:val="0"/>
              <w:marRight w:val="0"/>
              <w:marTop w:val="0"/>
              <w:marBottom w:val="0"/>
              <w:divBdr>
                <w:top w:val="none" w:sz="0" w:space="0" w:color="auto"/>
                <w:left w:val="none" w:sz="0" w:space="0" w:color="auto"/>
                <w:bottom w:val="none" w:sz="0" w:space="0" w:color="auto"/>
                <w:right w:val="none" w:sz="0" w:space="0" w:color="auto"/>
              </w:divBdr>
            </w:div>
            <w:div w:id="1975940825">
              <w:marLeft w:val="0"/>
              <w:marRight w:val="0"/>
              <w:marTop w:val="0"/>
              <w:marBottom w:val="0"/>
              <w:divBdr>
                <w:top w:val="none" w:sz="0" w:space="0" w:color="auto"/>
                <w:left w:val="none" w:sz="0" w:space="0" w:color="auto"/>
                <w:bottom w:val="none" w:sz="0" w:space="0" w:color="auto"/>
                <w:right w:val="none" w:sz="0" w:space="0" w:color="auto"/>
              </w:divBdr>
            </w:div>
          </w:divsChild>
        </w:div>
        <w:div w:id="942029358">
          <w:marLeft w:val="0"/>
          <w:marRight w:val="0"/>
          <w:marTop w:val="0"/>
          <w:marBottom w:val="0"/>
          <w:divBdr>
            <w:top w:val="none" w:sz="0" w:space="0" w:color="auto"/>
            <w:left w:val="none" w:sz="0" w:space="0" w:color="auto"/>
            <w:bottom w:val="none" w:sz="0" w:space="0" w:color="auto"/>
            <w:right w:val="none" w:sz="0" w:space="0" w:color="auto"/>
          </w:divBdr>
          <w:divsChild>
            <w:div w:id="1095172480">
              <w:marLeft w:val="0"/>
              <w:marRight w:val="0"/>
              <w:marTop w:val="0"/>
              <w:marBottom w:val="0"/>
              <w:divBdr>
                <w:top w:val="none" w:sz="0" w:space="0" w:color="auto"/>
                <w:left w:val="none" w:sz="0" w:space="0" w:color="auto"/>
                <w:bottom w:val="none" w:sz="0" w:space="0" w:color="auto"/>
                <w:right w:val="none" w:sz="0" w:space="0" w:color="auto"/>
              </w:divBdr>
            </w:div>
            <w:div w:id="89283821">
              <w:marLeft w:val="0"/>
              <w:marRight w:val="0"/>
              <w:marTop w:val="0"/>
              <w:marBottom w:val="0"/>
              <w:divBdr>
                <w:top w:val="none" w:sz="0" w:space="0" w:color="auto"/>
                <w:left w:val="none" w:sz="0" w:space="0" w:color="auto"/>
                <w:bottom w:val="none" w:sz="0" w:space="0" w:color="auto"/>
                <w:right w:val="none" w:sz="0" w:space="0" w:color="auto"/>
              </w:divBdr>
            </w:div>
            <w:div w:id="184100825">
              <w:marLeft w:val="0"/>
              <w:marRight w:val="0"/>
              <w:marTop w:val="0"/>
              <w:marBottom w:val="0"/>
              <w:divBdr>
                <w:top w:val="none" w:sz="0" w:space="0" w:color="auto"/>
                <w:left w:val="none" w:sz="0" w:space="0" w:color="auto"/>
                <w:bottom w:val="none" w:sz="0" w:space="0" w:color="auto"/>
                <w:right w:val="none" w:sz="0" w:space="0" w:color="auto"/>
              </w:divBdr>
            </w:div>
            <w:div w:id="997345174">
              <w:marLeft w:val="0"/>
              <w:marRight w:val="0"/>
              <w:marTop w:val="0"/>
              <w:marBottom w:val="0"/>
              <w:divBdr>
                <w:top w:val="none" w:sz="0" w:space="0" w:color="auto"/>
                <w:left w:val="none" w:sz="0" w:space="0" w:color="auto"/>
                <w:bottom w:val="none" w:sz="0" w:space="0" w:color="auto"/>
                <w:right w:val="none" w:sz="0" w:space="0" w:color="auto"/>
              </w:divBdr>
            </w:div>
            <w:div w:id="561864512">
              <w:marLeft w:val="0"/>
              <w:marRight w:val="0"/>
              <w:marTop w:val="0"/>
              <w:marBottom w:val="0"/>
              <w:divBdr>
                <w:top w:val="none" w:sz="0" w:space="0" w:color="auto"/>
                <w:left w:val="none" w:sz="0" w:space="0" w:color="auto"/>
                <w:bottom w:val="none" w:sz="0" w:space="0" w:color="auto"/>
                <w:right w:val="none" w:sz="0" w:space="0" w:color="auto"/>
              </w:divBdr>
            </w:div>
          </w:divsChild>
        </w:div>
        <w:div w:id="1426882138">
          <w:marLeft w:val="0"/>
          <w:marRight w:val="0"/>
          <w:marTop w:val="0"/>
          <w:marBottom w:val="0"/>
          <w:divBdr>
            <w:top w:val="none" w:sz="0" w:space="0" w:color="auto"/>
            <w:left w:val="none" w:sz="0" w:space="0" w:color="auto"/>
            <w:bottom w:val="none" w:sz="0" w:space="0" w:color="auto"/>
            <w:right w:val="none" w:sz="0" w:space="0" w:color="auto"/>
          </w:divBdr>
          <w:divsChild>
            <w:div w:id="673607665">
              <w:marLeft w:val="0"/>
              <w:marRight w:val="0"/>
              <w:marTop w:val="0"/>
              <w:marBottom w:val="0"/>
              <w:divBdr>
                <w:top w:val="none" w:sz="0" w:space="0" w:color="auto"/>
                <w:left w:val="none" w:sz="0" w:space="0" w:color="auto"/>
                <w:bottom w:val="none" w:sz="0" w:space="0" w:color="auto"/>
                <w:right w:val="none" w:sz="0" w:space="0" w:color="auto"/>
              </w:divBdr>
            </w:div>
            <w:div w:id="1767074917">
              <w:marLeft w:val="0"/>
              <w:marRight w:val="0"/>
              <w:marTop w:val="0"/>
              <w:marBottom w:val="0"/>
              <w:divBdr>
                <w:top w:val="none" w:sz="0" w:space="0" w:color="auto"/>
                <w:left w:val="none" w:sz="0" w:space="0" w:color="auto"/>
                <w:bottom w:val="none" w:sz="0" w:space="0" w:color="auto"/>
                <w:right w:val="none" w:sz="0" w:space="0" w:color="auto"/>
              </w:divBdr>
            </w:div>
            <w:div w:id="350106486">
              <w:marLeft w:val="0"/>
              <w:marRight w:val="0"/>
              <w:marTop w:val="0"/>
              <w:marBottom w:val="0"/>
              <w:divBdr>
                <w:top w:val="none" w:sz="0" w:space="0" w:color="auto"/>
                <w:left w:val="none" w:sz="0" w:space="0" w:color="auto"/>
                <w:bottom w:val="none" w:sz="0" w:space="0" w:color="auto"/>
                <w:right w:val="none" w:sz="0" w:space="0" w:color="auto"/>
              </w:divBdr>
            </w:div>
            <w:div w:id="1315648108">
              <w:marLeft w:val="0"/>
              <w:marRight w:val="0"/>
              <w:marTop w:val="0"/>
              <w:marBottom w:val="0"/>
              <w:divBdr>
                <w:top w:val="none" w:sz="0" w:space="0" w:color="auto"/>
                <w:left w:val="none" w:sz="0" w:space="0" w:color="auto"/>
                <w:bottom w:val="none" w:sz="0" w:space="0" w:color="auto"/>
                <w:right w:val="none" w:sz="0" w:space="0" w:color="auto"/>
              </w:divBdr>
            </w:div>
            <w:div w:id="497888338">
              <w:marLeft w:val="0"/>
              <w:marRight w:val="0"/>
              <w:marTop w:val="0"/>
              <w:marBottom w:val="0"/>
              <w:divBdr>
                <w:top w:val="none" w:sz="0" w:space="0" w:color="auto"/>
                <w:left w:val="none" w:sz="0" w:space="0" w:color="auto"/>
                <w:bottom w:val="none" w:sz="0" w:space="0" w:color="auto"/>
                <w:right w:val="none" w:sz="0" w:space="0" w:color="auto"/>
              </w:divBdr>
            </w:div>
          </w:divsChild>
        </w:div>
        <w:div w:id="1031802130">
          <w:marLeft w:val="0"/>
          <w:marRight w:val="0"/>
          <w:marTop w:val="0"/>
          <w:marBottom w:val="0"/>
          <w:divBdr>
            <w:top w:val="none" w:sz="0" w:space="0" w:color="auto"/>
            <w:left w:val="none" w:sz="0" w:space="0" w:color="auto"/>
            <w:bottom w:val="none" w:sz="0" w:space="0" w:color="auto"/>
            <w:right w:val="none" w:sz="0" w:space="0" w:color="auto"/>
          </w:divBdr>
          <w:divsChild>
            <w:div w:id="1822504422">
              <w:marLeft w:val="0"/>
              <w:marRight w:val="0"/>
              <w:marTop w:val="0"/>
              <w:marBottom w:val="0"/>
              <w:divBdr>
                <w:top w:val="none" w:sz="0" w:space="0" w:color="auto"/>
                <w:left w:val="none" w:sz="0" w:space="0" w:color="auto"/>
                <w:bottom w:val="none" w:sz="0" w:space="0" w:color="auto"/>
                <w:right w:val="none" w:sz="0" w:space="0" w:color="auto"/>
              </w:divBdr>
            </w:div>
            <w:div w:id="1311400063">
              <w:marLeft w:val="0"/>
              <w:marRight w:val="0"/>
              <w:marTop w:val="0"/>
              <w:marBottom w:val="0"/>
              <w:divBdr>
                <w:top w:val="none" w:sz="0" w:space="0" w:color="auto"/>
                <w:left w:val="none" w:sz="0" w:space="0" w:color="auto"/>
                <w:bottom w:val="none" w:sz="0" w:space="0" w:color="auto"/>
                <w:right w:val="none" w:sz="0" w:space="0" w:color="auto"/>
              </w:divBdr>
            </w:div>
            <w:div w:id="224920916">
              <w:marLeft w:val="0"/>
              <w:marRight w:val="0"/>
              <w:marTop w:val="0"/>
              <w:marBottom w:val="0"/>
              <w:divBdr>
                <w:top w:val="none" w:sz="0" w:space="0" w:color="auto"/>
                <w:left w:val="none" w:sz="0" w:space="0" w:color="auto"/>
                <w:bottom w:val="none" w:sz="0" w:space="0" w:color="auto"/>
                <w:right w:val="none" w:sz="0" w:space="0" w:color="auto"/>
              </w:divBdr>
            </w:div>
            <w:div w:id="172234454">
              <w:marLeft w:val="0"/>
              <w:marRight w:val="0"/>
              <w:marTop w:val="0"/>
              <w:marBottom w:val="0"/>
              <w:divBdr>
                <w:top w:val="none" w:sz="0" w:space="0" w:color="auto"/>
                <w:left w:val="none" w:sz="0" w:space="0" w:color="auto"/>
                <w:bottom w:val="none" w:sz="0" w:space="0" w:color="auto"/>
                <w:right w:val="none" w:sz="0" w:space="0" w:color="auto"/>
              </w:divBdr>
            </w:div>
            <w:div w:id="1687172285">
              <w:marLeft w:val="0"/>
              <w:marRight w:val="0"/>
              <w:marTop w:val="0"/>
              <w:marBottom w:val="0"/>
              <w:divBdr>
                <w:top w:val="none" w:sz="0" w:space="0" w:color="auto"/>
                <w:left w:val="none" w:sz="0" w:space="0" w:color="auto"/>
                <w:bottom w:val="none" w:sz="0" w:space="0" w:color="auto"/>
                <w:right w:val="none" w:sz="0" w:space="0" w:color="auto"/>
              </w:divBdr>
            </w:div>
          </w:divsChild>
        </w:div>
        <w:div w:id="798374685">
          <w:marLeft w:val="0"/>
          <w:marRight w:val="0"/>
          <w:marTop w:val="0"/>
          <w:marBottom w:val="0"/>
          <w:divBdr>
            <w:top w:val="none" w:sz="0" w:space="0" w:color="auto"/>
            <w:left w:val="none" w:sz="0" w:space="0" w:color="auto"/>
            <w:bottom w:val="none" w:sz="0" w:space="0" w:color="auto"/>
            <w:right w:val="none" w:sz="0" w:space="0" w:color="auto"/>
          </w:divBdr>
          <w:divsChild>
            <w:div w:id="171377014">
              <w:marLeft w:val="0"/>
              <w:marRight w:val="0"/>
              <w:marTop w:val="0"/>
              <w:marBottom w:val="0"/>
              <w:divBdr>
                <w:top w:val="none" w:sz="0" w:space="0" w:color="auto"/>
                <w:left w:val="none" w:sz="0" w:space="0" w:color="auto"/>
                <w:bottom w:val="none" w:sz="0" w:space="0" w:color="auto"/>
                <w:right w:val="none" w:sz="0" w:space="0" w:color="auto"/>
              </w:divBdr>
            </w:div>
            <w:div w:id="475949720">
              <w:marLeft w:val="0"/>
              <w:marRight w:val="0"/>
              <w:marTop w:val="0"/>
              <w:marBottom w:val="0"/>
              <w:divBdr>
                <w:top w:val="none" w:sz="0" w:space="0" w:color="auto"/>
                <w:left w:val="none" w:sz="0" w:space="0" w:color="auto"/>
                <w:bottom w:val="none" w:sz="0" w:space="0" w:color="auto"/>
                <w:right w:val="none" w:sz="0" w:space="0" w:color="auto"/>
              </w:divBdr>
            </w:div>
            <w:div w:id="1695036410">
              <w:marLeft w:val="0"/>
              <w:marRight w:val="0"/>
              <w:marTop w:val="0"/>
              <w:marBottom w:val="0"/>
              <w:divBdr>
                <w:top w:val="none" w:sz="0" w:space="0" w:color="auto"/>
                <w:left w:val="none" w:sz="0" w:space="0" w:color="auto"/>
                <w:bottom w:val="none" w:sz="0" w:space="0" w:color="auto"/>
                <w:right w:val="none" w:sz="0" w:space="0" w:color="auto"/>
              </w:divBdr>
            </w:div>
            <w:div w:id="524638023">
              <w:marLeft w:val="0"/>
              <w:marRight w:val="0"/>
              <w:marTop w:val="0"/>
              <w:marBottom w:val="0"/>
              <w:divBdr>
                <w:top w:val="none" w:sz="0" w:space="0" w:color="auto"/>
                <w:left w:val="none" w:sz="0" w:space="0" w:color="auto"/>
                <w:bottom w:val="none" w:sz="0" w:space="0" w:color="auto"/>
                <w:right w:val="none" w:sz="0" w:space="0" w:color="auto"/>
              </w:divBdr>
            </w:div>
            <w:div w:id="1520581170">
              <w:marLeft w:val="0"/>
              <w:marRight w:val="0"/>
              <w:marTop w:val="0"/>
              <w:marBottom w:val="0"/>
              <w:divBdr>
                <w:top w:val="none" w:sz="0" w:space="0" w:color="auto"/>
                <w:left w:val="none" w:sz="0" w:space="0" w:color="auto"/>
                <w:bottom w:val="none" w:sz="0" w:space="0" w:color="auto"/>
                <w:right w:val="none" w:sz="0" w:space="0" w:color="auto"/>
              </w:divBdr>
            </w:div>
          </w:divsChild>
        </w:div>
        <w:div w:id="1662730905">
          <w:marLeft w:val="0"/>
          <w:marRight w:val="0"/>
          <w:marTop w:val="0"/>
          <w:marBottom w:val="0"/>
          <w:divBdr>
            <w:top w:val="none" w:sz="0" w:space="0" w:color="auto"/>
            <w:left w:val="none" w:sz="0" w:space="0" w:color="auto"/>
            <w:bottom w:val="none" w:sz="0" w:space="0" w:color="auto"/>
            <w:right w:val="none" w:sz="0" w:space="0" w:color="auto"/>
          </w:divBdr>
        </w:div>
        <w:div w:id="2048484886">
          <w:marLeft w:val="0"/>
          <w:marRight w:val="0"/>
          <w:marTop w:val="0"/>
          <w:marBottom w:val="0"/>
          <w:divBdr>
            <w:top w:val="none" w:sz="0" w:space="0" w:color="auto"/>
            <w:left w:val="none" w:sz="0" w:space="0" w:color="auto"/>
            <w:bottom w:val="none" w:sz="0" w:space="0" w:color="auto"/>
            <w:right w:val="none" w:sz="0" w:space="0" w:color="auto"/>
          </w:divBdr>
        </w:div>
        <w:div w:id="93089960">
          <w:marLeft w:val="0"/>
          <w:marRight w:val="0"/>
          <w:marTop w:val="0"/>
          <w:marBottom w:val="0"/>
          <w:divBdr>
            <w:top w:val="none" w:sz="0" w:space="0" w:color="auto"/>
            <w:left w:val="none" w:sz="0" w:space="0" w:color="auto"/>
            <w:bottom w:val="none" w:sz="0" w:space="0" w:color="auto"/>
            <w:right w:val="none" w:sz="0" w:space="0" w:color="auto"/>
          </w:divBdr>
        </w:div>
        <w:div w:id="249508670">
          <w:marLeft w:val="0"/>
          <w:marRight w:val="0"/>
          <w:marTop w:val="0"/>
          <w:marBottom w:val="0"/>
          <w:divBdr>
            <w:top w:val="none" w:sz="0" w:space="0" w:color="auto"/>
            <w:left w:val="none" w:sz="0" w:space="0" w:color="auto"/>
            <w:bottom w:val="none" w:sz="0" w:space="0" w:color="auto"/>
            <w:right w:val="none" w:sz="0" w:space="0" w:color="auto"/>
          </w:divBdr>
        </w:div>
        <w:div w:id="1572886716">
          <w:marLeft w:val="0"/>
          <w:marRight w:val="0"/>
          <w:marTop w:val="0"/>
          <w:marBottom w:val="0"/>
          <w:divBdr>
            <w:top w:val="none" w:sz="0" w:space="0" w:color="auto"/>
            <w:left w:val="none" w:sz="0" w:space="0" w:color="auto"/>
            <w:bottom w:val="none" w:sz="0" w:space="0" w:color="auto"/>
            <w:right w:val="none" w:sz="0" w:space="0" w:color="auto"/>
          </w:divBdr>
        </w:div>
        <w:div w:id="1241985489">
          <w:marLeft w:val="0"/>
          <w:marRight w:val="0"/>
          <w:marTop w:val="0"/>
          <w:marBottom w:val="0"/>
          <w:divBdr>
            <w:top w:val="none" w:sz="0" w:space="0" w:color="auto"/>
            <w:left w:val="none" w:sz="0" w:space="0" w:color="auto"/>
            <w:bottom w:val="none" w:sz="0" w:space="0" w:color="auto"/>
            <w:right w:val="none" w:sz="0" w:space="0" w:color="auto"/>
          </w:divBdr>
        </w:div>
        <w:div w:id="1170217093">
          <w:marLeft w:val="0"/>
          <w:marRight w:val="0"/>
          <w:marTop w:val="0"/>
          <w:marBottom w:val="0"/>
          <w:divBdr>
            <w:top w:val="none" w:sz="0" w:space="0" w:color="auto"/>
            <w:left w:val="none" w:sz="0" w:space="0" w:color="auto"/>
            <w:bottom w:val="none" w:sz="0" w:space="0" w:color="auto"/>
            <w:right w:val="none" w:sz="0" w:space="0" w:color="auto"/>
          </w:divBdr>
        </w:div>
        <w:div w:id="997538646">
          <w:marLeft w:val="0"/>
          <w:marRight w:val="0"/>
          <w:marTop w:val="0"/>
          <w:marBottom w:val="0"/>
          <w:divBdr>
            <w:top w:val="none" w:sz="0" w:space="0" w:color="auto"/>
            <w:left w:val="none" w:sz="0" w:space="0" w:color="auto"/>
            <w:bottom w:val="none" w:sz="0" w:space="0" w:color="auto"/>
            <w:right w:val="none" w:sz="0" w:space="0" w:color="auto"/>
          </w:divBdr>
        </w:div>
        <w:div w:id="1887639027">
          <w:marLeft w:val="0"/>
          <w:marRight w:val="0"/>
          <w:marTop w:val="0"/>
          <w:marBottom w:val="0"/>
          <w:divBdr>
            <w:top w:val="none" w:sz="0" w:space="0" w:color="auto"/>
            <w:left w:val="none" w:sz="0" w:space="0" w:color="auto"/>
            <w:bottom w:val="none" w:sz="0" w:space="0" w:color="auto"/>
            <w:right w:val="none" w:sz="0" w:space="0" w:color="auto"/>
          </w:divBdr>
        </w:div>
        <w:div w:id="745493444">
          <w:marLeft w:val="0"/>
          <w:marRight w:val="0"/>
          <w:marTop w:val="0"/>
          <w:marBottom w:val="0"/>
          <w:divBdr>
            <w:top w:val="none" w:sz="0" w:space="0" w:color="auto"/>
            <w:left w:val="none" w:sz="0" w:space="0" w:color="auto"/>
            <w:bottom w:val="none" w:sz="0" w:space="0" w:color="auto"/>
            <w:right w:val="none" w:sz="0" w:space="0" w:color="auto"/>
          </w:divBdr>
        </w:div>
        <w:div w:id="1608267610">
          <w:marLeft w:val="0"/>
          <w:marRight w:val="0"/>
          <w:marTop w:val="0"/>
          <w:marBottom w:val="0"/>
          <w:divBdr>
            <w:top w:val="none" w:sz="0" w:space="0" w:color="auto"/>
            <w:left w:val="none" w:sz="0" w:space="0" w:color="auto"/>
            <w:bottom w:val="none" w:sz="0" w:space="0" w:color="auto"/>
            <w:right w:val="none" w:sz="0" w:space="0" w:color="auto"/>
          </w:divBdr>
          <w:divsChild>
            <w:div w:id="905576535">
              <w:marLeft w:val="0"/>
              <w:marRight w:val="0"/>
              <w:marTop w:val="0"/>
              <w:marBottom w:val="0"/>
              <w:divBdr>
                <w:top w:val="none" w:sz="0" w:space="0" w:color="auto"/>
                <w:left w:val="none" w:sz="0" w:space="0" w:color="auto"/>
                <w:bottom w:val="none" w:sz="0" w:space="0" w:color="auto"/>
                <w:right w:val="none" w:sz="0" w:space="0" w:color="auto"/>
              </w:divBdr>
            </w:div>
            <w:div w:id="453253629">
              <w:marLeft w:val="0"/>
              <w:marRight w:val="0"/>
              <w:marTop w:val="0"/>
              <w:marBottom w:val="0"/>
              <w:divBdr>
                <w:top w:val="none" w:sz="0" w:space="0" w:color="auto"/>
                <w:left w:val="none" w:sz="0" w:space="0" w:color="auto"/>
                <w:bottom w:val="none" w:sz="0" w:space="0" w:color="auto"/>
                <w:right w:val="none" w:sz="0" w:space="0" w:color="auto"/>
              </w:divBdr>
            </w:div>
            <w:div w:id="1231038818">
              <w:marLeft w:val="0"/>
              <w:marRight w:val="0"/>
              <w:marTop w:val="0"/>
              <w:marBottom w:val="0"/>
              <w:divBdr>
                <w:top w:val="none" w:sz="0" w:space="0" w:color="auto"/>
                <w:left w:val="none" w:sz="0" w:space="0" w:color="auto"/>
                <w:bottom w:val="none" w:sz="0" w:space="0" w:color="auto"/>
                <w:right w:val="none" w:sz="0" w:space="0" w:color="auto"/>
              </w:divBdr>
            </w:div>
            <w:div w:id="1319772944">
              <w:marLeft w:val="0"/>
              <w:marRight w:val="0"/>
              <w:marTop w:val="0"/>
              <w:marBottom w:val="0"/>
              <w:divBdr>
                <w:top w:val="none" w:sz="0" w:space="0" w:color="auto"/>
                <w:left w:val="none" w:sz="0" w:space="0" w:color="auto"/>
                <w:bottom w:val="none" w:sz="0" w:space="0" w:color="auto"/>
                <w:right w:val="none" w:sz="0" w:space="0" w:color="auto"/>
              </w:divBdr>
            </w:div>
            <w:div w:id="124857510">
              <w:marLeft w:val="0"/>
              <w:marRight w:val="0"/>
              <w:marTop w:val="0"/>
              <w:marBottom w:val="0"/>
              <w:divBdr>
                <w:top w:val="none" w:sz="0" w:space="0" w:color="auto"/>
                <w:left w:val="none" w:sz="0" w:space="0" w:color="auto"/>
                <w:bottom w:val="none" w:sz="0" w:space="0" w:color="auto"/>
                <w:right w:val="none" w:sz="0" w:space="0" w:color="auto"/>
              </w:divBdr>
            </w:div>
          </w:divsChild>
        </w:div>
        <w:div w:id="2130732272">
          <w:marLeft w:val="0"/>
          <w:marRight w:val="0"/>
          <w:marTop w:val="0"/>
          <w:marBottom w:val="0"/>
          <w:divBdr>
            <w:top w:val="none" w:sz="0" w:space="0" w:color="auto"/>
            <w:left w:val="none" w:sz="0" w:space="0" w:color="auto"/>
            <w:bottom w:val="none" w:sz="0" w:space="0" w:color="auto"/>
            <w:right w:val="none" w:sz="0" w:space="0" w:color="auto"/>
          </w:divBdr>
          <w:divsChild>
            <w:div w:id="224996873">
              <w:marLeft w:val="0"/>
              <w:marRight w:val="0"/>
              <w:marTop w:val="0"/>
              <w:marBottom w:val="0"/>
              <w:divBdr>
                <w:top w:val="none" w:sz="0" w:space="0" w:color="auto"/>
                <w:left w:val="none" w:sz="0" w:space="0" w:color="auto"/>
                <w:bottom w:val="none" w:sz="0" w:space="0" w:color="auto"/>
                <w:right w:val="none" w:sz="0" w:space="0" w:color="auto"/>
              </w:divBdr>
            </w:div>
            <w:div w:id="378169531">
              <w:marLeft w:val="0"/>
              <w:marRight w:val="0"/>
              <w:marTop w:val="0"/>
              <w:marBottom w:val="0"/>
              <w:divBdr>
                <w:top w:val="none" w:sz="0" w:space="0" w:color="auto"/>
                <w:left w:val="none" w:sz="0" w:space="0" w:color="auto"/>
                <w:bottom w:val="none" w:sz="0" w:space="0" w:color="auto"/>
                <w:right w:val="none" w:sz="0" w:space="0" w:color="auto"/>
              </w:divBdr>
            </w:div>
            <w:div w:id="2030830694">
              <w:marLeft w:val="0"/>
              <w:marRight w:val="0"/>
              <w:marTop w:val="0"/>
              <w:marBottom w:val="0"/>
              <w:divBdr>
                <w:top w:val="none" w:sz="0" w:space="0" w:color="auto"/>
                <w:left w:val="none" w:sz="0" w:space="0" w:color="auto"/>
                <w:bottom w:val="none" w:sz="0" w:space="0" w:color="auto"/>
                <w:right w:val="none" w:sz="0" w:space="0" w:color="auto"/>
              </w:divBdr>
            </w:div>
            <w:div w:id="928582643">
              <w:marLeft w:val="0"/>
              <w:marRight w:val="0"/>
              <w:marTop w:val="0"/>
              <w:marBottom w:val="0"/>
              <w:divBdr>
                <w:top w:val="none" w:sz="0" w:space="0" w:color="auto"/>
                <w:left w:val="none" w:sz="0" w:space="0" w:color="auto"/>
                <w:bottom w:val="none" w:sz="0" w:space="0" w:color="auto"/>
                <w:right w:val="none" w:sz="0" w:space="0" w:color="auto"/>
              </w:divBdr>
            </w:div>
            <w:div w:id="1987972687">
              <w:marLeft w:val="0"/>
              <w:marRight w:val="0"/>
              <w:marTop w:val="0"/>
              <w:marBottom w:val="0"/>
              <w:divBdr>
                <w:top w:val="none" w:sz="0" w:space="0" w:color="auto"/>
                <w:left w:val="none" w:sz="0" w:space="0" w:color="auto"/>
                <w:bottom w:val="none" w:sz="0" w:space="0" w:color="auto"/>
                <w:right w:val="none" w:sz="0" w:space="0" w:color="auto"/>
              </w:divBdr>
            </w:div>
          </w:divsChild>
        </w:div>
        <w:div w:id="812719936">
          <w:marLeft w:val="0"/>
          <w:marRight w:val="0"/>
          <w:marTop w:val="0"/>
          <w:marBottom w:val="0"/>
          <w:divBdr>
            <w:top w:val="none" w:sz="0" w:space="0" w:color="auto"/>
            <w:left w:val="none" w:sz="0" w:space="0" w:color="auto"/>
            <w:bottom w:val="none" w:sz="0" w:space="0" w:color="auto"/>
            <w:right w:val="none" w:sz="0" w:space="0" w:color="auto"/>
          </w:divBdr>
          <w:divsChild>
            <w:div w:id="1854567319">
              <w:marLeft w:val="0"/>
              <w:marRight w:val="0"/>
              <w:marTop w:val="0"/>
              <w:marBottom w:val="0"/>
              <w:divBdr>
                <w:top w:val="none" w:sz="0" w:space="0" w:color="auto"/>
                <w:left w:val="none" w:sz="0" w:space="0" w:color="auto"/>
                <w:bottom w:val="none" w:sz="0" w:space="0" w:color="auto"/>
                <w:right w:val="none" w:sz="0" w:space="0" w:color="auto"/>
              </w:divBdr>
            </w:div>
            <w:div w:id="144705490">
              <w:marLeft w:val="0"/>
              <w:marRight w:val="0"/>
              <w:marTop w:val="0"/>
              <w:marBottom w:val="0"/>
              <w:divBdr>
                <w:top w:val="none" w:sz="0" w:space="0" w:color="auto"/>
                <w:left w:val="none" w:sz="0" w:space="0" w:color="auto"/>
                <w:bottom w:val="none" w:sz="0" w:space="0" w:color="auto"/>
                <w:right w:val="none" w:sz="0" w:space="0" w:color="auto"/>
              </w:divBdr>
            </w:div>
            <w:div w:id="43867385">
              <w:marLeft w:val="0"/>
              <w:marRight w:val="0"/>
              <w:marTop w:val="0"/>
              <w:marBottom w:val="0"/>
              <w:divBdr>
                <w:top w:val="none" w:sz="0" w:space="0" w:color="auto"/>
                <w:left w:val="none" w:sz="0" w:space="0" w:color="auto"/>
                <w:bottom w:val="none" w:sz="0" w:space="0" w:color="auto"/>
                <w:right w:val="none" w:sz="0" w:space="0" w:color="auto"/>
              </w:divBdr>
            </w:div>
            <w:div w:id="1347561978">
              <w:marLeft w:val="0"/>
              <w:marRight w:val="0"/>
              <w:marTop w:val="0"/>
              <w:marBottom w:val="0"/>
              <w:divBdr>
                <w:top w:val="none" w:sz="0" w:space="0" w:color="auto"/>
                <w:left w:val="none" w:sz="0" w:space="0" w:color="auto"/>
                <w:bottom w:val="none" w:sz="0" w:space="0" w:color="auto"/>
                <w:right w:val="none" w:sz="0" w:space="0" w:color="auto"/>
              </w:divBdr>
            </w:div>
            <w:div w:id="2006128302">
              <w:marLeft w:val="0"/>
              <w:marRight w:val="0"/>
              <w:marTop w:val="0"/>
              <w:marBottom w:val="0"/>
              <w:divBdr>
                <w:top w:val="none" w:sz="0" w:space="0" w:color="auto"/>
                <w:left w:val="none" w:sz="0" w:space="0" w:color="auto"/>
                <w:bottom w:val="none" w:sz="0" w:space="0" w:color="auto"/>
                <w:right w:val="none" w:sz="0" w:space="0" w:color="auto"/>
              </w:divBdr>
            </w:div>
          </w:divsChild>
        </w:div>
        <w:div w:id="433327057">
          <w:marLeft w:val="0"/>
          <w:marRight w:val="0"/>
          <w:marTop w:val="0"/>
          <w:marBottom w:val="0"/>
          <w:divBdr>
            <w:top w:val="none" w:sz="0" w:space="0" w:color="auto"/>
            <w:left w:val="none" w:sz="0" w:space="0" w:color="auto"/>
            <w:bottom w:val="none" w:sz="0" w:space="0" w:color="auto"/>
            <w:right w:val="none" w:sz="0" w:space="0" w:color="auto"/>
          </w:divBdr>
          <w:divsChild>
            <w:div w:id="1727604294">
              <w:marLeft w:val="0"/>
              <w:marRight w:val="0"/>
              <w:marTop w:val="0"/>
              <w:marBottom w:val="0"/>
              <w:divBdr>
                <w:top w:val="none" w:sz="0" w:space="0" w:color="auto"/>
                <w:left w:val="none" w:sz="0" w:space="0" w:color="auto"/>
                <w:bottom w:val="none" w:sz="0" w:space="0" w:color="auto"/>
                <w:right w:val="none" w:sz="0" w:space="0" w:color="auto"/>
              </w:divBdr>
            </w:div>
            <w:div w:id="1590382687">
              <w:marLeft w:val="0"/>
              <w:marRight w:val="0"/>
              <w:marTop w:val="0"/>
              <w:marBottom w:val="0"/>
              <w:divBdr>
                <w:top w:val="none" w:sz="0" w:space="0" w:color="auto"/>
                <w:left w:val="none" w:sz="0" w:space="0" w:color="auto"/>
                <w:bottom w:val="none" w:sz="0" w:space="0" w:color="auto"/>
                <w:right w:val="none" w:sz="0" w:space="0" w:color="auto"/>
              </w:divBdr>
            </w:div>
            <w:div w:id="1590190033">
              <w:marLeft w:val="0"/>
              <w:marRight w:val="0"/>
              <w:marTop w:val="0"/>
              <w:marBottom w:val="0"/>
              <w:divBdr>
                <w:top w:val="none" w:sz="0" w:space="0" w:color="auto"/>
                <w:left w:val="none" w:sz="0" w:space="0" w:color="auto"/>
                <w:bottom w:val="none" w:sz="0" w:space="0" w:color="auto"/>
                <w:right w:val="none" w:sz="0" w:space="0" w:color="auto"/>
              </w:divBdr>
            </w:div>
            <w:div w:id="172427004">
              <w:marLeft w:val="0"/>
              <w:marRight w:val="0"/>
              <w:marTop w:val="0"/>
              <w:marBottom w:val="0"/>
              <w:divBdr>
                <w:top w:val="none" w:sz="0" w:space="0" w:color="auto"/>
                <w:left w:val="none" w:sz="0" w:space="0" w:color="auto"/>
                <w:bottom w:val="none" w:sz="0" w:space="0" w:color="auto"/>
                <w:right w:val="none" w:sz="0" w:space="0" w:color="auto"/>
              </w:divBdr>
            </w:div>
            <w:div w:id="2136368232">
              <w:marLeft w:val="0"/>
              <w:marRight w:val="0"/>
              <w:marTop w:val="0"/>
              <w:marBottom w:val="0"/>
              <w:divBdr>
                <w:top w:val="none" w:sz="0" w:space="0" w:color="auto"/>
                <w:left w:val="none" w:sz="0" w:space="0" w:color="auto"/>
                <w:bottom w:val="none" w:sz="0" w:space="0" w:color="auto"/>
                <w:right w:val="none" w:sz="0" w:space="0" w:color="auto"/>
              </w:divBdr>
            </w:div>
          </w:divsChild>
        </w:div>
        <w:div w:id="1241676899">
          <w:marLeft w:val="0"/>
          <w:marRight w:val="0"/>
          <w:marTop w:val="0"/>
          <w:marBottom w:val="0"/>
          <w:divBdr>
            <w:top w:val="none" w:sz="0" w:space="0" w:color="auto"/>
            <w:left w:val="none" w:sz="0" w:space="0" w:color="auto"/>
            <w:bottom w:val="none" w:sz="0" w:space="0" w:color="auto"/>
            <w:right w:val="none" w:sz="0" w:space="0" w:color="auto"/>
          </w:divBdr>
        </w:div>
        <w:div w:id="8606487">
          <w:marLeft w:val="0"/>
          <w:marRight w:val="0"/>
          <w:marTop w:val="0"/>
          <w:marBottom w:val="0"/>
          <w:divBdr>
            <w:top w:val="none" w:sz="0" w:space="0" w:color="auto"/>
            <w:left w:val="none" w:sz="0" w:space="0" w:color="auto"/>
            <w:bottom w:val="none" w:sz="0" w:space="0" w:color="auto"/>
            <w:right w:val="none" w:sz="0" w:space="0" w:color="auto"/>
          </w:divBdr>
        </w:div>
        <w:div w:id="935404888">
          <w:marLeft w:val="0"/>
          <w:marRight w:val="0"/>
          <w:marTop w:val="0"/>
          <w:marBottom w:val="0"/>
          <w:divBdr>
            <w:top w:val="none" w:sz="0" w:space="0" w:color="auto"/>
            <w:left w:val="none" w:sz="0" w:space="0" w:color="auto"/>
            <w:bottom w:val="none" w:sz="0" w:space="0" w:color="auto"/>
            <w:right w:val="none" w:sz="0" w:space="0" w:color="auto"/>
          </w:divBdr>
        </w:div>
        <w:div w:id="1181895855">
          <w:marLeft w:val="0"/>
          <w:marRight w:val="0"/>
          <w:marTop w:val="0"/>
          <w:marBottom w:val="0"/>
          <w:divBdr>
            <w:top w:val="none" w:sz="0" w:space="0" w:color="auto"/>
            <w:left w:val="none" w:sz="0" w:space="0" w:color="auto"/>
            <w:bottom w:val="none" w:sz="0" w:space="0" w:color="auto"/>
            <w:right w:val="none" w:sz="0" w:space="0" w:color="auto"/>
          </w:divBdr>
        </w:div>
        <w:div w:id="2115973781">
          <w:marLeft w:val="0"/>
          <w:marRight w:val="0"/>
          <w:marTop w:val="0"/>
          <w:marBottom w:val="0"/>
          <w:divBdr>
            <w:top w:val="none" w:sz="0" w:space="0" w:color="auto"/>
            <w:left w:val="none" w:sz="0" w:space="0" w:color="auto"/>
            <w:bottom w:val="none" w:sz="0" w:space="0" w:color="auto"/>
            <w:right w:val="none" w:sz="0" w:space="0" w:color="auto"/>
          </w:divBdr>
        </w:div>
        <w:div w:id="1209997896">
          <w:marLeft w:val="0"/>
          <w:marRight w:val="0"/>
          <w:marTop w:val="0"/>
          <w:marBottom w:val="0"/>
          <w:divBdr>
            <w:top w:val="none" w:sz="0" w:space="0" w:color="auto"/>
            <w:left w:val="none" w:sz="0" w:space="0" w:color="auto"/>
            <w:bottom w:val="none" w:sz="0" w:space="0" w:color="auto"/>
            <w:right w:val="none" w:sz="0" w:space="0" w:color="auto"/>
          </w:divBdr>
          <w:divsChild>
            <w:div w:id="137575567">
              <w:marLeft w:val="0"/>
              <w:marRight w:val="0"/>
              <w:marTop w:val="0"/>
              <w:marBottom w:val="0"/>
              <w:divBdr>
                <w:top w:val="none" w:sz="0" w:space="0" w:color="auto"/>
                <w:left w:val="none" w:sz="0" w:space="0" w:color="auto"/>
                <w:bottom w:val="none" w:sz="0" w:space="0" w:color="auto"/>
                <w:right w:val="none" w:sz="0" w:space="0" w:color="auto"/>
              </w:divBdr>
            </w:div>
            <w:div w:id="1149707095">
              <w:marLeft w:val="0"/>
              <w:marRight w:val="0"/>
              <w:marTop w:val="0"/>
              <w:marBottom w:val="0"/>
              <w:divBdr>
                <w:top w:val="none" w:sz="0" w:space="0" w:color="auto"/>
                <w:left w:val="none" w:sz="0" w:space="0" w:color="auto"/>
                <w:bottom w:val="none" w:sz="0" w:space="0" w:color="auto"/>
                <w:right w:val="none" w:sz="0" w:space="0" w:color="auto"/>
              </w:divBdr>
            </w:div>
            <w:div w:id="1510946598">
              <w:marLeft w:val="0"/>
              <w:marRight w:val="0"/>
              <w:marTop w:val="0"/>
              <w:marBottom w:val="0"/>
              <w:divBdr>
                <w:top w:val="none" w:sz="0" w:space="0" w:color="auto"/>
                <w:left w:val="none" w:sz="0" w:space="0" w:color="auto"/>
                <w:bottom w:val="none" w:sz="0" w:space="0" w:color="auto"/>
                <w:right w:val="none" w:sz="0" w:space="0" w:color="auto"/>
              </w:divBdr>
            </w:div>
            <w:div w:id="1057050651">
              <w:marLeft w:val="0"/>
              <w:marRight w:val="0"/>
              <w:marTop w:val="0"/>
              <w:marBottom w:val="0"/>
              <w:divBdr>
                <w:top w:val="none" w:sz="0" w:space="0" w:color="auto"/>
                <w:left w:val="none" w:sz="0" w:space="0" w:color="auto"/>
                <w:bottom w:val="none" w:sz="0" w:space="0" w:color="auto"/>
                <w:right w:val="none" w:sz="0" w:space="0" w:color="auto"/>
              </w:divBdr>
            </w:div>
            <w:div w:id="761141715">
              <w:marLeft w:val="0"/>
              <w:marRight w:val="0"/>
              <w:marTop w:val="0"/>
              <w:marBottom w:val="0"/>
              <w:divBdr>
                <w:top w:val="none" w:sz="0" w:space="0" w:color="auto"/>
                <w:left w:val="none" w:sz="0" w:space="0" w:color="auto"/>
                <w:bottom w:val="none" w:sz="0" w:space="0" w:color="auto"/>
                <w:right w:val="none" w:sz="0" w:space="0" w:color="auto"/>
              </w:divBdr>
            </w:div>
          </w:divsChild>
        </w:div>
        <w:div w:id="1249657094">
          <w:marLeft w:val="0"/>
          <w:marRight w:val="0"/>
          <w:marTop w:val="0"/>
          <w:marBottom w:val="0"/>
          <w:divBdr>
            <w:top w:val="none" w:sz="0" w:space="0" w:color="auto"/>
            <w:left w:val="none" w:sz="0" w:space="0" w:color="auto"/>
            <w:bottom w:val="none" w:sz="0" w:space="0" w:color="auto"/>
            <w:right w:val="none" w:sz="0" w:space="0" w:color="auto"/>
          </w:divBdr>
          <w:divsChild>
            <w:div w:id="1570386490">
              <w:marLeft w:val="0"/>
              <w:marRight w:val="0"/>
              <w:marTop w:val="0"/>
              <w:marBottom w:val="0"/>
              <w:divBdr>
                <w:top w:val="none" w:sz="0" w:space="0" w:color="auto"/>
                <w:left w:val="none" w:sz="0" w:space="0" w:color="auto"/>
                <w:bottom w:val="none" w:sz="0" w:space="0" w:color="auto"/>
                <w:right w:val="none" w:sz="0" w:space="0" w:color="auto"/>
              </w:divBdr>
            </w:div>
            <w:div w:id="1845705573">
              <w:marLeft w:val="0"/>
              <w:marRight w:val="0"/>
              <w:marTop w:val="0"/>
              <w:marBottom w:val="0"/>
              <w:divBdr>
                <w:top w:val="none" w:sz="0" w:space="0" w:color="auto"/>
                <w:left w:val="none" w:sz="0" w:space="0" w:color="auto"/>
                <w:bottom w:val="none" w:sz="0" w:space="0" w:color="auto"/>
                <w:right w:val="none" w:sz="0" w:space="0" w:color="auto"/>
              </w:divBdr>
            </w:div>
            <w:div w:id="629090021">
              <w:marLeft w:val="0"/>
              <w:marRight w:val="0"/>
              <w:marTop w:val="0"/>
              <w:marBottom w:val="0"/>
              <w:divBdr>
                <w:top w:val="none" w:sz="0" w:space="0" w:color="auto"/>
                <w:left w:val="none" w:sz="0" w:space="0" w:color="auto"/>
                <w:bottom w:val="none" w:sz="0" w:space="0" w:color="auto"/>
                <w:right w:val="none" w:sz="0" w:space="0" w:color="auto"/>
              </w:divBdr>
            </w:div>
            <w:div w:id="1084572011">
              <w:marLeft w:val="0"/>
              <w:marRight w:val="0"/>
              <w:marTop w:val="0"/>
              <w:marBottom w:val="0"/>
              <w:divBdr>
                <w:top w:val="none" w:sz="0" w:space="0" w:color="auto"/>
                <w:left w:val="none" w:sz="0" w:space="0" w:color="auto"/>
                <w:bottom w:val="none" w:sz="0" w:space="0" w:color="auto"/>
                <w:right w:val="none" w:sz="0" w:space="0" w:color="auto"/>
              </w:divBdr>
            </w:div>
            <w:div w:id="493957782">
              <w:marLeft w:val="0"/>
              <w:marRight w:val="0"/>
              <w:marTop w:val="0"/>
              <w:marBottom w:val="0"/>
              <w:divBdr>
                <w:top w:val="none" w:sz="0" w:space="0" w:color="auto"/>
                <w:left w:val="none" w:sz="0" w:space="0" w:color="auto"/>
                <w:bottom w:val="none" w:sz="0" w:space="0" w:color="auto"/>
                <w:right w:val="none" w:sz="0" w:space="0" w:color="auto"/>
              </w:divBdr>
            </w:div>
          </w:divsChild>
        </w:div>
        <w:div w:id="2132434930">
          <w:marLeft w:val="0"/>
          <w:marRight w:val="0"/>
          <w:marTop w:val="0"/>
          <w:marBottom w:val="0"/>
          <w:divBdr>
            <w:top w:val="none" w:sz="0" w:space="0" w:color="auto"/>
            <w:left w:val="none" w:sz="0" w:space="0" w:color="auto"/>
            <w:bottom w:val="none" w:sz="0" w:space="0" w:color="auto"/>
            <w:right w:val="none" w:sz="0" w:space="0" w:color="auto"/>
          </w:divBdr>
          <w:divsChild>
            <w:div w:id="339048666">
              <w:marLeft w:val="0"/>
              <w:marRight w:val="0"/>
              <w:marTop w:val="0"/>
              <w:marBottom w:val="0"/>
              <w:divBdr>
                <w:top w:val="none" w:sz="0" w:space="0" w:color="auto"/>
                <w:left w:val="none" w:sz="0" w:space="0" w:color="auto"/>
                <w:bottom w:val="none" w:sz="0" w:space="0" w:color="auto"/>
                <w:right w:val="none" w:sz="0" w:space="0" w:color="auto"/>
              </w:divBdr>
            </w:div>
            <w:div w:id="1705060589">
              <w:marLeft w:val="0"/>
              <w:marRight w:val="0"/>
              <w:marTop w:val="0"/>
              <w:marBottom w:val="0"/>
              <w:divBdr>
                <w:top w:val="none" w:sz="0" w:space="0" w:color="auto"/>
                <w:left w:val="none" w:sz="0" w:space="0" w:color="auto"/>
                <w:bottom w:val="none" w:sz="0" w:space="0" w:color="auto"/>
                <w:right w:val="none" w:sz="0" w:space="0" w:color="auto"/>
              </w:divBdr>
            </w:div>
            <w:div w:id="418908826">
              <w:marLeft w:val="0"/>
              <w:marRight w:val="0"/>
              <w:marTop w:val="0"/>
              <w:marBottom w:val="0"/>
              <w:divBdr>
                <w:top w:val="none" w:sz="0" w:space="0" w:color="auto"/>
                <w:left w:val="none" w:sz="0" w:space="0" w:color="auto"/>
                <w:bottom w:val="none" w:sz="0" w:space="0" w:color="auto"/>
                <w:right w:val="none" w:sz="0" w:space="0" w:color="auto"/>
              </w:divBdr>
            </w:div>
            <w:div w:id="1358509913">
              <w:marLeft w:val="0"/>
              <w:marRight w:val="0"/>
              <w:marTop w:val="0"/>
              <w:marBottom w:val="0"/>
              <w:divBdr>
                <w:top w:val="none" w:sz="0" w:space="0" w:color="auto"/>
                <w:left w:val="none" w:sz="0" w:space="0" w:color="auto"/>
                <w:bottom w:val="none" w:sz="0" w:space="0" w:color="auto"/>
                <w:right w:val="none" w:sz="0" w:space="0" w:color="auto"/>
              </w:divBdr>
            </w:div>
            <w:div w:id="1755005983">
              <w:marLeft w:val="0"/>
              <w:marRight w:val="0"/>
              <w:marTop w:val="0"/>
              <w:marBottom w:val="0"/>
              <w:divBdr>
                <w:top w:val="none" w:sz="0" w:space="0" w:color="auto"/>
                <w:left w:val="none" w:sz="0" w:space="0" w:color="auto"/>
                <w:bottom w:val="none" w:sz="0" w:space="0" w:color="auto"/>
                <w:right w:val="none" w:sz="0" w:space="0" w:color="auto"/>
              </w:divBdr>
            </w:div>
          </w:divsChild>
        </w:div>
        <w:div w:id="1141460396">
          <w:marLeft w:val="0"/>
          <w:marRight w:val="0"/>
          <w:marTop w:val="0"/>
          <w:marBottom w:val="0"/>
          <w:divBdr>
            <w:top w:val="none" w:sz="0" w:space="0" w:color="auto"/>
            <w:left w:val="none" w:sz="0" w:space="0" w:color="auto"/>
            <w:bottom w:val="none" w:sz="0" w:space="0" w:color="auto"/>
            <w:right w:val="none" w:sz="0" w:space="0" w:color="auto"/>
          </w:divBdr>
          <w:divsChild>
            <w:div w:id="1527137754">
              <w:marLeft w:val="0"/>
              <w:marRight w:val="0"/>
              <w:marTop w:val="0"/>
              <w:marBottom w:val="0"/>
              <w:divBdr>
                <w:top w:val="none" w:sz="0" w:space="0" w:color="auto"/>
                <w:left w:val="none" w:sz="0" w:space="0" w:color="auto"/>
                <w:bottom w:val="none" w:sz="0" w:space="0" w:color="auto"/>
                <w:right w:val="none" w:sz="0" w:space="0" w:color="auto"/>
              </w:divBdr>
            </w:div>
            <w:div w:id="2004120739">
              <w:marLeft w:val="0"/>
              <w:marRight w:val="0"/>
              <w:marTop w:val="0"/>
              <w:marBottom w:val="0"/>
              <w:divBdr>
                <w:top w:val="none" w:sz="0" w:space="0" w:color="auto"/>
                <w:left w:val="none" w:sz="0" w:space="0" w:color="auto"/>
                <w:bottom w:val="none" w:sz="0" w:space="0" w:color="auto"/>
                <w:right w:val="none" w:sz="0" w:space="0" w:color="auto"/>
              </w:divBdr>
            </w:div>
            <w:div w:id="720716759">
              <w:marLeft w:val="0"/>
              <w:marRight w:val="0"/>
              <w:marTop w:val="0"/>
              <w:marBottom w:val="0"/>
              <w:divBdr>
                <w:top w:val="none" w:sz="0" w:space="0" w:color="auto"/>
                <w:left w:val="none" w:sz="0" w:space="0" w:color="auto"/>
                <w:bottom w:val="none" w:sz="0" w:space="0" w:color="auto"/>
                <w:right w:val="none" w:sz="0" w:space="0" w:color="auto"/>
              </w:divBdr>
            </w:div>
            <w:div w:id="817695835">
              <w:marLeft w:val="0"/>
              <w:marRight w:val="0"/>
              <w:marTop w:val="0"/>
              <w:marBottom w:val="0"/>
              <w:divBdr>
                <w:top w:val="none" w:sz="0" w:space="0" w:color="auto"/>
                <w:left w:val="none" w:sz="0" w:space="0" w:color="auto"/>
                <w:bottom w:val="none" w:sz="0" w:space="0" w:color="auto"/>
                <w:right w:val="none" w:sz="0" w:space="0" w:color="auto"/>
              </w:divBdr>
            </w:div>
            <w:div w:id="159585630">
              <w:marLeft w:val="0"/>
              <w:marRight w:val="0"/>
              <w:marTop w:val="0"/>
              <w:marBottom w:val="0"/>
              <w:divBdr>
                <w:top w:val="none" w:sz="0" w:space="0" w:color="auto"/>
                <w:left w:val="none" w:sz="0" w:space="0" w:color="auto"/>
                <w:bottom w:val="none" w:sz="0" w:space="0" w:color="auto"/>
                <w:right w:val="none" w:sz="0" w:space="0" w:color="auto"/>
              </w:divBdr>
            </w:div>
          </w:divsChild>
        </w:div>
        <w:div w:id="444349829">
          <w:marLeft w:val="0"/>
          <w:marRight w:val="0"/>
          <w:marTop w:val="0"/>
          <w:marBottom w:val="0"/>
          <w:divBdr>
            <w:top w:val="none" w:sz="0" w:space="0" w:color="auto"/>
            <w:left w:val="none" w:sz="0" w:space="0" w:color="auto"/>
            <w:bottom w:val="none" w:sz="0" w:space="0" w:color="auto"/>
            <w:right w:val="none" w:sz="0" w:space="0" w:color="auto"/>
          </w:divBdr>
          <w:divsChild>
            <w:div w:id="1529414503">
              <w:marLeft w:val="0"/>
              <w:marRight w:val="0"/>
              <w:marTop w:val="0"/>
              <w:marBottom w:val="0"/>
              <w:divBdr>
                <w:top w:val="none" w:sz="0" w:space="0" w:color="auto"/>
                <w:left w:val="none" w:sz="0" w:space="0" w:color="auto"/>
                <w:bottom w:val="none" w:sz="0" w:space="0" w:color="auto"/>
                <w:right w:val="none" w:sz="0" w:space="0" w:color="auto"/>
              </w:divBdr>
            </w:div>
            <w:div w:id="219484721">
              <w:marLeft w:val="0"/>
              <w:marRight w:val="0"/>
              <w:marTop w:val="0"/>
              <w:marBottom w:val="0"/>
              <w:divBdr>
                <w:top w:val="none" w:sz="0" w:space="0" w:color="auto"/>
                <w:left w:val="none" w:sz="0" w:space="0" w:color="auto"/>
                <w:bottom w:val="none" w:sz="0" w:space="0" w:color="auto"/>
                <w:right w:val="none" w:sz="0" w:space="0" w:color="auto"/>
              </w:divBdr>
            </w:div>
            <w:div w:id="2085880867">
              <w:marLeft w:val="0"/>
              <w:marRight w:val="0"/>
              <w:marTop w:val="0"/>
              <w:marBottom w:val="0"/>
              <w:divBdr>
                <w:top w:val="none" w:sz="0" w:space="0" w:color="auto"/>
                <w:left w:val="none" w:sz="0" w:space="0" w:color="auto"/>
                <w:bottom w:val="none" w:sz="0" w:space="0" w:color="auto"/>
                <w:right w:val="none" w:sz="0" w:space="0" w:color="auto"/>
              </w:divBdr>
            </w:div>
            <w:div w:id="1032926173">
              <w:marLeft w:val="0"/>
              <w:marRight w:val="0"/>
              <w:marTop w:val="0"/>
              <w:marBottom w:val="0"/>
              <w:divBdr>
                <w:top w:val="none" w:sz="0" w:space="0" w:color="auto"/>
                <w:left w:val="none" w:sz="0" w:space="0" w:color="auto"/>
                <w:bottom w:val="none" w:sz="0" w:space="0" w:color="auto"/>
                <w:right w:val="none" w:sz="0" w:space="0" w:color="auto"/>
              </w:divBdr>
            </w:div>
            <w:div w:id="1030953189">
              <w:marLeft w:val="0"/>
              <w:marRight w:val="0"/>
              <w:marTop w:val="0"/>
              <w:marBottom w:val="0"/>
              <w:divBdr>
                <w:top w:val="none" w:sz="0" w:space="0" w:color="auto"/>
                <w:left w:val="none" w:sz="0" w:space="0" w:color="auto"/>
                <w:bottom w:val="none" w:sz="0" w:space="0" w:color="auto"/>
                <w:right w:val="none" w:sz="0" w:space="0" w:color="auto"/>
              </w:divBdr>
            </w:div>
          </w:divsChild>
        </w:div>
        <w:div w:id="1053309664">
          <w:marLeft w:val="0"/>
          <w:marRight w:val="0"/>
          <w:marTop w:val="0"/>
          <w:marBottom w:val="0"/>
          <w:divBdr>
            <w:top w:val="none" w:sz="0" w:space="0" w:color="auto"/>
            <w:left w:val="none" w:sz="0" w:space="0" w:color="auto"/>
            <w:bottom w:val="none" w:sz="0" w:space="0" w:color="auto"/>
            <w:right w:val="none" w:sz="0" w:space="0" w:color="auto"/>
          </w:divBdr>
          <w:divsChild>
            <w:div w:id="669017789">
              <w:marLeft w:val="0"/>
              <w:marRight w:val="0"/>
              <w:marTop w:val="0"/>
              <w:marBottom w:val="0"/>
              <w:divBdr>
                <w:top w:val="none" w:sz="0" w:space="0" w:color="auto"/>
                <w:left w:val="none" w:sz="0" w:space="0" w:color="auto"/>
                <w:bottom w:val="none" w:sz="0" w:space="0" w:color="auto"/>
                <w:right w:val="none" w:sz="0" w:space="0" w:color="auto"/>
              </w:divBdr>
            </w:div>
            <w:div w:id="203519583">
              <w:marLeft w:val="0"/>
              <w:marRight w:val="0"/>
              <w:marTop w:val="0"/>
              <w:marBottom w:val="0"/>
              <w:divBdr>
                <w:top w:val="none" w:sz="0" w:space="0" w:color="auto"/>
                <w:left w:val="none" w:sz="0" w:space="0" w:color="auto"/>
                <w:bottom w:val="none" w:sz="0" w:space="0" w:color="auto"/>
                <w:right w:val="none" w:sz="0" w:space="0" w:color="auto"/>
              </w:divBdr>
            </w:div>
            <w:div w:id="998189844">
              <w:marLeft w:val="0"/>
              <w:marRight w:val="0"/>
              <w:marTop w:val="0"/>
              <w:marBottom w:val="0"/>
              <w:divBdr>
                <w:top w:val="none" w:sz="0" w:space="0" w:color="auto"/>
                <w:left w:val="none" w:sz="0" w:space="0" w:color="auto"/>
                <w:bottom w:val="none" w:sz="0" w:space="0" w:color="auto"/>
                <w:right w:val="none" w:sz="0" w:space="0" w:color="auto"/>
              </w:divBdr>
            </w:div>
            <w:div w:id="1460732436">
              <w:marLeft w:val="0"/>
              <w:marRight w:val="0"/>
              <w:marTop w:val="0"/>
              <w:marBottom w:val="0"/>
              <w:divBdr>
                <w:top w:val="none" w:sz="0" w:space="0" w:color="auto"/>
                <w:left w:val="none" w:sz="0" w:space="0" w:color="auto"/>
                <w:bottom w:val="none" w:sz="0" w:space="0" w:color="auto"/>
                <w:right w:val="none" w:sz="0" w:space="0" w:color="auto"/>
              </w:divBdr>
            </w:div>
            <w:div w:id="1379360753">
              <w:marLeft w:val="0"/>
              <w:marRight w:val="0"/>
              <w:marTop w:val="0"/>
              <w:marBottom w:val="0"/>
              <w:divBdr>
                <w:top w:val="none" w:sz="0" w:space="0" w:color="auto"/>
                <w:left w:val="none" w:sz="0" w:space="0" w:color="auto"/>
                <w:bottom w:val="none" w:sz="0" w:space="0" w:color="auto"/>
                <w:right w:val="none" w:sz="0" w:space="0" w:color="auto"/>
              </w:divBdr>
            </w:div>
          </w:divsChild>
        </w:div>
        <w:div w:id="827087851">
          <w:marLeft w:val="0"/>
          <w:marRight w:val="0"/>
          <w:marTop w:val="0"/>
          <w:marBottom w:val="0"/>
          <w:divBdr>
            <w:top w:val="none" w:sz="0" w:space="0" w:color="auto"/>
            <w:left w:val="none" w:sz="0" w:space="0" w:color="auto"/>
            <w:bottom w:val="none" w:sz="0" w:space="0" w:color="auto"/>
            <w:right w:val="none" w:sz="0" w:space="0" w:color="auto"/>
          </w:divBdr>
          <w:divsChild>
            <w:div w:id="1150488917">
              <w:marLeft w:val="0"/>
              <w:marRight w:val="0"/>
              <w:marTop w:val="0"/>
              <w:marBottom w:val="0"/>
              <w:divBdr>
                <w:top w:val="none" w:sz="0" w:space="0" w:color="auto"/>
                <w:left w:val="none" w:sz="0" w:space="0" w:color="auto"/>
                <w:bottom w:val="none" w:sz="0" w:space="0" w:color="auto"/>
                <w:right w:val="none" w:sz="0" w:space="0" w:color="auto"/>
              </w:divBdr>
            </w:div>
            <w:div w:id="625546197">
              <w:marLeft w:val="0"/>
              <w:marRight w:val="0"/>
              <w:marTop w:val="0"/>
              <w:marBottom w:val="0"/>
              <w:divBdr>
                <w:top w:val="none" w:sz="0" w:space="0" w:color="auto"/>
                <w:left w:val="none" w:sz="0" w:space="0" w:color="auto"/>
                <w:bottom w:val="none" w:sz="0" w:space="0" w:color="auto"/>
                <w:right w:val="none" w:sz="0" w:space="0" w:color="auto"/>
              </w:divBdr>
            </w:div>
            <w:div w:id="1522158191">
              <w:marLeft w:val="0"/>
              <w:marRight w:val="0"/>
              <w:marTop w:val="0"/>
              <w:marBottom w:val="0"/>
              <w:divBdr>
                <w:top w:val="none" w:sz="0" w:space="0" w:color="auto"/>
                <w:left w:val="none" w:sz="0" w:space="0" w:color="auto"/>
                <w:bottom w:val="none" w:sz="0" w:space="0" w:color="auto"/>
                <w:right w:val="none" w:sz="0" w:space="0" w:color="auto"/>
              </w:divBdr>
            </w:div>
            <w:div w:id="582420858">
              <w:marLeft w:val="0"/>
              <w:marRight w:val="0"/>
              <w:marTop w:val="0"/>
              <w:marBottom w:val="0"/>
              <w:divBdr>
                <w:top w:val="none" w:sz="0" w:space="0" w:color="auto"/>
                <w:left w:val="none" w:sz="0" w:space="0" w:color="auto"/>
                <w:bottom w:val="none" w:sz="0" w:space="0" w:color="auto"/>
                <w:right w:val="none" w:sz="0" w:space="0" w:color="auto"/>
              </w:divBdr>
            </w:div>
            <w:div w:id="413280750">
              <w:marLeft w:val="0"/>
              <w:marRight w:val="0"/>
              <w:marTop w:val="0"/>
              <w:marBottom w:val="0"/>
              <w:divBdr>
                <w:top w:val="none" w:sz="0" w:space="0" w:color="auto"/>
                <w:left w:val="none" w:sz="0" w:space="0" w:color="auto"/>
                <w:bottom w:val="none" w:sz="0" w:space="0" w:color="auto"/>
                <w:right w:val="none" w:sz="0" w:space="0" w:color="auto"/>
              </w:divBdr>
            </w:div>
          </w:divsChild>
        </w:div>
        <w:div w:id="487020677">
          <w:marLeft w:val="0"/>
          <w:marRight w:val="0"/>
          <w:marTop w:val="0"/>
          <w:marBottom w:val="0"/>
          <w:divBdr>
            <w:top w:val="none" w:sz="0" w:space="0" w:color="auto"/>
            <w:left w:val="none" w:sz="0" w:space="0" w:color="auto"/>
            <w:bottom w:val="none" w:sz="0" w:space="0" w:color="auto"/>
            <w:right w:val="none" w:sz="0" w:space="0" w:color="auto"/>
          </w:divBdr>
          <w:divsChild>
            <w:div w:id="1523470351">
              <w:marLeft w:val="0"/>
              <w:marRight w:val="0"/>
              <w:marTop w:val="0"/>
              <w:marBottom w:val="0"/>
              <w:divBdr>
                <w:top w:val="none" w:sz="0" w:space="0" w:color="auto"/>
                <w:left w:val="none" w:sz="0" w:space="0" w:color="auto"/>
                <w:bottom w:val="none" w:sz="0" w:space="0" w:color="auto"/>
                <w:right w:val="none" w:sz="0" w:space="0" w:color="auto"/>
              </w:divBdr>
            </w:div>
            <w:div w:id="2141264207">
              <w:marLeft w:val="0"/>
              <w:marRight w:val="0"/>
              <w:marTop w:val="0"/>
              <w:marBottom w:val="0"/>
              <w:divBdr>
                <w:top w:val="none" w:sz="0" w:space="0" w:color="auto"/>
                <w:left w:val="none" w:sz="0" w:space="0" w:color="auto"/>
                <w:bottom w:val="none" w:sz="0" w:space="0" w:color="auto"/>
                <w:right w:val="none" w:sz="0" w:space="0" w:color="auto"/>
              </w:divBdr>
            </w:div>
            <w:div w:id="158155964">
              <w:marLeft w:val="0"/>
              <w:marRight w:val="0"/>
              <w:marTop w:val="0"/>
              <w:marBottom w:val="0"/>
              <w:divBdr>
                <w:top w:val="none" w:sz="0" w:space="0" w:color="auto"/>
                <w:left w:val="none" w:sz="0" w:space="0" w:color="auto"/>
                <w:bottom w:val="none" w:sz="0" w:space="0" w:color="auto"/>
                <w:right w:val="none" w:sz="0" w:space="0" w:color="auto"/>
              </w:divBdr>
            </w:div>
            <w:div w:id="1829589114">
              <w:marLeft w:val="0"/>
              <w:marRight w:val="0"/>
              <w:marTop w:val="0"/>
              <w:marBottom w:val="0"/>
              <w:divBdr>
                <w:top w:val="none" w:sz="0" w:space="0" w:color="auto"/>
                <w:left w:val="none" w:sz="0" w:space="0" w:color="auto"/>
                <w:bottom w:val="none" w:sz="0" w:space="0" w:color="auto"/>
                <w:right w:val="none" w:sz="0" w:space="0" w:color="auto"/>
              </w:divBdr>
            </w:div>
            <w:div w:id="1860001072">
              <w:marLeft w:val="0"/>
              <w:marRight w:val="0"/>
              <w:marTop w:val="0"/>
              <w:marBottom w:val="0"/>
              <w:divBdr>
                <w:top w:val="none" w:sz="0" w:space="0" w:color="auto"/>
                <w:left w:val="none" w:sz="0" w:space="0" w:color="auto"/>
                <w:bottom w:val="none" w:sz="0" w:space="0" w:color="auto"/>
                <w:right w:val="none" w:sz="0" w:space="0" w:color="auto"/>
              </w:divBdr>
            </w:div>
          </w:divsChild>
        </w:div>
        <w:div w:id="514928950">
          <w:marLeft w:val="0"/>
          <w:marRight w:val="0"/>
          <w:marTop w:val="0"/>
          <w:marBottom w:val="0"/>
          <w:divBdr>
            <w:top w:val="none" w:sz="0" w:space="0" w:color="auto"/>
            <w:left w:val="none" w:sz="0" w:space="0" w:color="auto"/>
            <w:bottom w:val="none" w:sz="0" w:space="0" w:color="auto"/>
            <w:right w:val="none" w:sz="0" w:space="0" w:color="auto"/>
          </w:divBdr>
          <w:divsChild>
            <w:div w:id="629438540">
              <w:marLeft w:val="0"/>
              <w:marRight w:val="0"/>
              <w:marTop w:val="0"/>
              <w:marBottom w:val="0"/>
              <w:divBdr>
                <w:top w:val="none" w:sz="0" w:space="0" w:color="auto"/>
                <w:left w:val="none" w:sz="0" w:space="0" w:color="auto"/>
                <w:bottom w:val="none" w:sz="0" w:space="0" w:color="auto"/>
                <w:right w:val="none" w:sz="0" w:space="0" w:color="auto"/>
              </w:divBdr>
            </w:div>
            <w:div w:id="1680503707">
              <w:marLeft w:val="0"/>
              <w:marRight w:val="0"/>
              <w:marTop w:val="0"/>
              <w:marBottom w:val="0"/>
              <w:divBdr>
                <w:top w:val="none" w:sz="0" w:space="0" w:color="auto"/>
                <w:left w:val="none" w:sz="0" w:space="0" w:color="auto"/>
                <w:bottom w:val="none" w:sz="0" w:space="0" w:color="auto"/>
                <w:right w:val="none" w:sz="0" w:space="0" w:color="auto"/>
              </w:divBdr>
            </w:div>
            <w:div w:id="1156805064">
              <w:marLeft w:val="0"/>
              <w:marRight w:val="0"/>
              <w:marTop w:val="0"/>
              <w:marBottom w:val="0"/>
              <w:divBdr>
                <w:top w:val="none" w:sz="0" w:space="0" w:color="auto"/>
                <w:left w:val="none" w:sz="0" w:space="0" w:color="auto"/>
                <w:bottom w:val="none" w:sz="0" w:space="0" w:color="auto"/>
                <w:right w:val="none" w:sz="0" w:space="0" w:color="auto"/>
              </w:divBdr>
            </w:div>
            <w:div w:id="811673940">
              <w:marLeft w:val="0"/>
              <w:marRight w:val="0"/>
              <w:marTop w:val="0"/>
              <w:marBottom w:val="0"/>
              <w:divBdr>
                <w:top w:val="none" w:sz="0" w:space="0" w:color="auto"/>
                <w:left w:val="none" w:sz="0" w:space="0" w:color="auto"/>
                <w:bottom w:val="none" w:sz="0" w:space="0" w:color="auto"/>
                <w:right w:val="none" w:sz="0" w:space="0" w:color="auto"/>
              </w:divBdr>
            </w:div>
            <w:div w:id="1710646226">
              <w:marLeft w:val="0"/>
              <w:marRight w:val="0"/>
              <w:marTop w:val="0"/>
              <w:marBottom w:val="0"/>
              <w:divBdr>
                <w:top w:val="none" w:sz="0" w:space="0" w:color="auto"/>
                <w:left w:val="none" w:sz="0" w:space="0" w:color="auto"/>
                <w:bottom w:val="none" w:sz="0" w:space="0" w:color="auto"/>
                <w:right w:val="none" w:sz="0" w:space="0" w:color="auto"/>
              </w:divBdr>
            </w:div>
          </w:divsChild>
        </w:div>
        <w:div w:id="1030300208">
          <w:marLeft w:val="0"/>
          <w:marRight w:val="0"/>
          <w:marTop w:val="0"/>
          <w:marBottom w:val="0"/>
          <w:divBdr>
            <w:top w:val="none" w:sz="0" w:space="0" w:color="auto"/>
            <w:left w:val="none" w:sz="0" w:space="0" w:color="auto"/>
            <w:bottom w:val="none" w:sz="0" w:space="0" w:color="auto"/>
            <w:right w:val="none" w:sz="0" w:space="0" w:color="auto"/>
          </w:divBdr>
          <w:divsChild>
            <w:div w:id="598218288">
              <w:marLeft w:val="0"/>
              <w:marRight w:val="0"/>
              <w:marTop w:val="0"/>
              <w:marBottom w:val="0"/>
              <w:divBdr>
                <w:top w:val="none" w:sz="0" w:space="0" w:color="auto"/>
                <w:left w:val="none" w:sz="0" w:space="0" w:color="auto"/>
                <w:bottom w:val="none" w:sz="0" w:space="0" w:color="auto"/>
                <w:right w:val="none" w:sz="0" w:space="0" w:color="auto"/>
              </w:divBdr>
            </w:div>
            <w:div w:id="54356225">
              <w:marLeft w:val="0"/>
              <w:marRight w:val="0"/>
              <w:marTop w:val="0"/>
              <w:marBottom w:val="0"/>
              <w:divBdr>
                <w:top w:val="none" w:sz="0" w:space="0" w:color="auto"/>
                <w:left w:val="none" w:sz="0" w:space="0" w:color="auto"/>
                <w:bottom w:val="none" w:sz="0" w:space="0" w:color="auto"/>
                <w:right w:val="none" w:sz="0" w:space="0" w:color="auto"/>
              </w:divBdr>
            </w:div>
            <w:div w:id="1664889633">
              <w:marLeft w:val="0"/>
              <w:marRight w:val="0"/>
              <w:marTop w:val="0"/>
              <w:marBottom w:val="0"/>
              <w:divBdr>
                <w:top w:val="none" w:sz="0" w:space="0" w:color="auto"/>
                <w:left w:val="none" w:sz="0" w:space="0" w:color="auto"/>
                <w:bottom w:val="none" w:sz="0" w:space="0" w:color="auto"/>
                <w:right w:val="none" w:sz="0" w:space="0" w:color="auto"/>
              </w:divBdr>
            </w:div>
            <w:div w:id="1133793149">
              <w:marLeft w:val="0"/>
              <w:marRight w:val="0"/>
              <w:marTop w:val="0"/>
              <w:marBottom w:val="0"/>
              <w:divBdr>
                <w:top w:val="none" w:sz="0" w:space="0" w:color="auto"/>
                <w:left w:val="none" w:sz="0" w:space="0" w:color="auto"/>
                <w:bottom w:val="none" w:sz="0" w:space="0" w:color="auto"/>
                <w:right w:val="none" w:sz="0" w:space="0" w:color="auto"/>
              </w:divBdr>
            </w:div>
            <w:div w:id="1356149104">
              <w:marLeft w:val="0"/>
              <w:marRight w:val="0"/>
              <w:marTop w:val="0"/>
              <w:marBottom w:val="0"/>
              <w:divBdr>
                <w:top w:val="none" w:sz="0" w:space="0" w:color="auto"/>
                <w:left w:val="none" w:sz="0" w:space="0" w:color="auto"/>
                <w:bottom w:val="none" w:sz="0" w:space="0" w:color="auto"/>
                <w:right w:val="none" w:sz="0" w:space="0" w:color="auto"/>
              </w:divBdr>
            </w:div>
          </w:divsChild>
        </w:div>
        <w:div w:id="440994899">
          <w:marLeft w:val="0"/>
          <w:marRight w:val="0"/>
          <w:marTop w:val="0"/>
          <w:marBottom w:val="0"/>
          <w:divBdr>
            <w:top w:val="none" w:sz="0" w:space="0" w:color="auto"/>
            <w:left w:val="none" w:sz="0" w:space="0" w:color="auto"/>
            <w:bottom w:val="none" w:sz="0" w:space="0" w:color="auto"/>
            <w:right w:val="none" w:sz="0" w:space="0" w:color="auto"/>
          </w:divBdr>
          <w:divsChild>
            <w:div w:id="443572595">
              <w:marLeft w:val="0"/>
              <w:marRight w:val="0"/>
              <w:marTop w:val="0"/>
              <w:marBottom w:val="0"/>
              <w:divBdr>
                <w:top w:val="none" w:sz="0" w:space="0" w:color="auto"/>
                <w:left w:val="none" w:sz="0" w:space="0" w:color="auto"/>
                <w:bottom w:val="none" w:sz="0" w:space="0" w:color="auto"/>
                <w:right w:val="none" w:sz="0" w:space="0" w:color="auto"/>
              </w:divBdr>
            </w:div>
            <w:div w:id="396172712">
              <w:marLeft w:val="0"/>
              <w:marRight w:val="0"/>
              <w:marTop w:val="0"/>
              <w:marBottom w:val="0"/>
              <w:divBdr>
                <w:top w:val="none" w:sz="0" w:space="0" w:color="auto"/>
                <w:left w:val="none" w:sz="0" w:space="0" w:color="auto"/>
                <w:bottom w:val="none" w:sz="0" w:space="0" w:color="auto"/>
                <w:right w:val="none" w:sz="0" w:space="0" w:color="auto"/>
              </w:divBdr>
            </w:div>
            <w:div w:id="1334914319">
              <w:marLeft w:val="0"/>
              <w:marRight w:val="0"/>
              <w:marTop w:val="0"/>
              <w:marBottom w:val="0"/>
              <w:divBdr>
                <w:top w:val="none" w:sz="0" w:space="0" w:color="auto"/>
                <w:left w:val="none" w:sz="0" w:space="0" w:color="auto"/>
                <w:bottom w:val="none" w:sz="0" w:space="0" w:color="auto"/>
                <w:right w:val="none" w:sz="0" w:space="0" w:color="auto"/>
              </w:divBdr>
            </w:div>
            <w:div w:id="1861355451">
              <w:marLeft w:val="0"/>
              <w:marRight w:val="0"/>
              <w:marTop w:val="0"/>
              <w:marBottom w:val="0"/>
              <w:divBdr>
                <w:top w:val="none" w:sz="0" w:space="0" w:color="auto"/>
                <w:left w:val="none" w:sz="0" w:space="0" w:color="auto"/>
                <w:bottom w:val="none" w:sz="0" w:space="0" w:color="auto"/>
                <w:right w:val="none" w:sz="0" w:space="0" w:color="auto"/>
              </w:divBdr>
            </w:div>
            <w:div w:id="1553301373">
              <w:marLeft w:val="0"/>
              <w:marRight w:val="0"/>
              <w:marTop w:val="0"/>
              <w:marBottom w:val="0"/>
              <w:divBdr>
                <w:top w:val="none" w:sz="0" w:space="0" w:color="auto"/>
                <w:left w:val="none" w:sz="0" w:space="0" w:color="auto"/>
                <w:bottom w:val="none" w:sz="0" w:space="0" w:color="auto"/>
                <w:right w:val="none" w:sz="0" w:space="0" w:color="auto"/>
              </w:divBdr>
            </w:div>
          </w:divsChild>
        </w:div>
        <w:div w:id="1673952903">
          <w:marLeft w:val="0"/>
          <w:marRight w:val="0"/>
          <w:marTop w:val="0"/>
          <w:marBottom w:val="0"/>
          <w:divBdr>
            <w:top w:val="none" w:sz="0" w:space="0" w:color="auto"/>
            <w:left w:val="none" w:sz="0" w:space="0" w:color="auto"/>
            <w:bottom w:val="none" w:sz="0" w:space="0" w:color="auto"/>
            <w:right w:val="none" w:sz="0" w:space="0" w:color="auto"/>
          </w:divBdr>
        </w:div>
        <w:div w:id="958949828">
          <w:marLeft w:val="0"/>
          <w:marRight w:val="0"/>
          <w:marTop w:val="0"/>
          <w:marBottom w:val="0"/>
          <w:divBdr>
            <w:top w:val="none" w:sz="0" w:space="0" w:color="auto"/>
            <w:left w:val="none" w:sz="0" w:space="0" w:color="auto"/>
            <w:bottom w:val="none" w:sz="0" w:space="0" w:color="auto"/>
            <w:right w:val="none" w:sz="0" w:space="0" w:color="auto"/>
          </w:divBdr>
        </w:div>
        <w:div w:id="755790317">
          <w:marLeft w:val="0"/>
          <w:marRight w:val="0"/>
          <w:marTop w:val="0"/>
          <w:marBottom w:val="0"/>
          <w:divBdr>
            <w:top w:val="none" w:sz="0" w:space="0" w:color="auto"/>
            <w:left w:val="none" w:sz="0" w:space="0" w:color="auto"/>
            <w:bottom w:val="none" w:sz="0" w:space="0" w:color="auto"/>
            <w:right w:val="none" w:sz="0" w:space="0" w:color="auto"/>
          </w:divBdr>
        </w:div>
        <w:div w:id="753940696">
          <w:marLeft w:val="0"/>
          <w:marRight w:val="0"/>
          <w:marTop w:val="0"/>
          <w:marBottom w:val="0"/>
          <w:divBdr>
            <w:top w:val="none" w:sz="0" w:space="0" w:color="auto"/>
            <w:left w:val="none" w:sz="0" w:space="0" w:color="auto"/>
            <w:bottom w:val="none" w:sz="0" w:space="0" w:color="auto"/>
            <w:right w:val="none" w:sz="0" w:space="0" w:color="auto"/>
          </w:divBdr>
        </w:div>
        <w:div w:id="1316108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E4AE2-1944-4BF6-8D0E-C727608A5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36</Pages>
  <Words>13753</Words>
  <Characters>82518</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Romanowicz</dc:creator>
  <cp:keywords/>
  <dc:description/>
  <cp:lastModifiedBy>Piotrowski Sławomir</cp:lastModifiedBy>
  <cp:revision>16</cp:revision>
  <cp:lastPrinted>2022-07-19T04:34:00Z</cp:lastPrinted>
  <dcterms:created xsi:type="dcterms:W3CDTF">2024-01-31T10:25:00Z</dcterms:created>
  <dcterms:modified xsi:type="dcterms:W3CDTF">2024-02-19T12:07:00Z</dcterms:modified>
</cp:coreProperties>
</file>