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45ECE">
        <w:rPr>
          <w:rFonts w:ascii="Arial" w:hAnsi="Arial" w:cs="Arial"/>
          <w:color w:val="000000"/>
          <w:sz w:val="22"/>
          <w:szCs w:val="22"/>
        </w:rPr>
        <w:t xml:space="preserve">. </w:t>
      </w:r>
      <w:r w:rsidR="00E5760F">
        <w:rPr>
          <w:rFonts w:ascii="Arial" w:hAnsi="Arial" w:cs="Arial"/>
          <w:color w:val="000000"/>
          <w:sz w:val="22"/>
          <w:szCs w:val="22"/>
        </w:rPr>
        <w:t>16</w:t>
      </w:r>
      <w:r w:rsidRPr="00145ECE">
        <w:rPr>
          <w:rFonts w:ascii="Arial" w:hAnsi="Arial" w:cs="Arial"/>
          <w:color w:val="000000"/>
          <w:sz w:val="22"/>
          <w:szCs w:val="22"/>
        </w:rPr>
        <w:t>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05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DZP.240.13.2023</w:t>
      </w:r>
    </w:p>
    <w:p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10E3" w:rsidRPr="00145ECE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0F0674" w:rsidRPr="00145ECE">
        <w:rPr>
          <w:rFonts w:ascii="Arial" w:hAnsi="Arial" w:cs="Arial"/>
          <w:i/>
          <w:color w:val="000000"/>
          <w:sz w:val="20"/>
          <w:szCs w:val="20"/>
        </w:rPr>
        <w:t xml:space="preserve">DZP.240.13.2023 – Dostawy sterylnego </w:t>
      </w:r>
      <w:r w:rsidR="00950026">
        <w:rPr>
          <w:rFonts w:ascii="Arial" w:hAnsi="Arial" w:cs="Arial"/>
          <w:i/>
          <w:color w:val="000000"/>
          <w:sz w:val="20"/>
          <w:szCs w:val="20"/>
        </w:rPr>
        <w:br/>
      </w:r>
      <w:r w:rsidR="000F0674" w:rsidRPr="00145ECE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proofErr w:type="spellStart"/>
      <w:r w:rsidR="000F0674" w:rsidRPr="00145ECE">
        <w:rPr>
          <w:rFonts w:ascii="Arial" w:hAnsi="Arial" w:cs="Arial"/>
          <w:i/>
          <w:color w:val="000000"/>
          <w:sz w:val="20"/>
          <w:szCs w:val="20"/>
        </w:rPr>
        <w:t>niesterylnego</w:t>
      </w:r>
      <w:proofErr w:type="spellEnd"/>
      <w:r w:rsidR="000F0674" w:rsidRPr="00145ECE">
        <w:rPr>
          <w:rFonts w:ascii="Arial" w:hAnsi="Arial" w:cs="Arial"/>
          <w:i/>
          <w:color w:val="000000"/>
          <w:sz w:val="20"/>
          <w:szCs w:val="20"/>
        </w:rPr>
        <w:t xml:space="preserve"> sprzętu medycznego oraz </w:t>
      </w:r>
      <w:proofErr w:type="spellStart"/>
      <w:r w:rsidR="000F0674" w:rsidRPr="00145ECE">
        <w:rPr>
          <w:rFonts w:ascii="Arial" w:hAnsi="Arial" w:cs="Arial"/>
          <w:i/>
          <w:color w:val="000000"/>
          <w:sz w:val="20"/>
          <w:szCs w:val="20"/>
        </w:rPr>
        <w:t>staplerów</w:t>
      </w:r>
      <w:proofErr w:type="spellEnd"/>
      <w:r w:rsidR="000F0674" w:rsidRPr="00145ECE">
        <w:rPr>
          <w:rFonts w:ascii="Arial" w:hAnsi="Arial" w:cs="Arial"/>
          <w:i/>
          <w:color w:val="000000"/>
          <w:sz w:val="20"/>
          <w:szCs w:val="20"/>
        </w:rPr>
        <w:t xml:space="preserve"> chirurgicznych</w:t>
      </w:r>
    </w:p>
    <w:p w:rsidR="000F0674" w:rsidRDefault="000F0674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7437E" w:rsidRPr="00145ECE" w:rsidRDefault="0067437E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3F1B74" w:rsidRPr="00145ECE" w:rsidRDefault="003F1B74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7437E" w:rsidRPr="00145ECE" w:rsidRDefault="0067437E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F0674" w:rsidRPr="00145ECE" w:rsidRDefault="000F0674" w:rsidP="000F06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Pakiet 3, poz. 5, 6, 7</w:t>
      </w:r>
    </w:p>
    <w:p w:rsidR="000F0674" w:rsidRPr="00145ECE" w:rsidRDefault="000F0674" w:rsidP="000F06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Zwracam się z uprzejmą prośbą o wydzielenie ww. pozycji do nowego pakietu. Producent,</w:t>
      </w:r>
    </w:p>
    <w:p w:rsidR="000F0674" w:rsidRPr="00145ECE" w:rsidRDefault="000F0674" w:rsidP="000F06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którego łyżki i rękojeści oferujemy nie ma w swojej ofercie pozostałych produktów.</w:t>
      </w:r>
    </w:p>
    <w:p w:rsidR="000F0674" w:rsidRPr="00145ECE" w:rsidRDefault="000F0674" w:rsidP="000F067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1875CF" w:rsidRPr="00145ECE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DB4640" w:rsidRPr="00145ECE" w:rsidRDefault="00DB4640" w:rsidP="000F067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B4640" w:rsidRDefault="00DB4640" w:rsidP="000F067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7437E" w:rsidRPr="00145ECE" w:rsidRDefault="0067437E" w:rsidP="000F06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Dotyczy pakiet 4 poz. 1, 2, 3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Czy Zamawiający dopuści przyrządy posiadające komorę kroplową wykonaną </w:t>
      </w:r>
      <w:r w:rsidR="007543E8" w:rsidRPr="00145ECE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z medycznego PVC pozbawionego szkodliwych ftalanów? Pragniemy zauważyć, iż Zamawiający nie stawia wymogu aby dreny były pozbawione PVC więc wymóg braku PVC w komorze a zgoda na PVC w drenie mija się z logicznym rozumowaniem i jakimkolwiek celem.</w:t>
      </w:r>
    </w:p>
    <w:p w:rsidR="007543E8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E5760F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145ECE" w:rsidRDefault="00145ECE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ECE" w:rsidRDefault="00145ECE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lastRenderedPageBreak/>
        <w:t>Dotyczy pakiet 4 poz. 5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Czy Zamawiający wymaga aby przyrząd posiadał komorę wolna od PVC? W razie braku wymogu prosimy o logiczne wytłumaczenie dlaczego Zamawiający wymaga komory bez PVC w poz. 1,2,3 </w:t>
      </w:r>
      <w:r w:rsidR="00950026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a w pozycji 5 już nie stawia takiego wymogu?</w:t>
      </w:r>
    </w:p>
    <w:p w:rsidR="007543E8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E5760F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Dotyczy pakietu nr 4 poz. 1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Czy Zamawiający dopuści przyrząd przetaczania krwi i preparatów krwiopodobnych, komora kroplowa wykonana z medycznego PVC, przeźroczysta, powierzchnia filtracyjna 15cm kw., wielkość oczek filtra do krwi 200 mikronów, całość bez zawartości ftalanów, uchwyt do mocowania drenu na zacisku rolkowym, dodatkowy otwór z zaciskaczu do umieszczenia igły biorczej po zakończonej infuzji,</w:t>
      </w:r>
      <w:r w:rsidR="007543E8" w:rsidRPr="00145ECE">
        <w:rPr>
          <w:rFonts w:ascii="Arial" w:hAnsi="Arial" w:cs="Arial"/>
          <w:bCs/>
          <w:sz w:val="22"/>
          <w:szCs w:val="22"/>
        </w:rPr>
        <w:t xml:space="preserve"> </w:t>
      </w:r>
      <w:r w:rsidRPr="00145ECE">
        <w:rPr>
          <w:rFonts w:ascii="Arial" w:hAnsi="Arial" w:cs="Arial"/>
          <w:bCs/>
          <w:sz w:val="22"/>
          <w:szCs w:val="22"/>
        </w:rPr>
        <w:t>dren miękki, elastyczny, nie zaginający się, rolkowy regulator</w:t>
      </w:r>
      <w:r w:rsidR="007543E8" w:rsidRPr="00145ECE">
        <w:rPr>
          <w:rFonts w:ascii="Arial" w:hAnsi="Arial" w:cs="Arial"/>
          <w:bCs/>
          <w:sz w:val="22"/>
          <w:szCs w:val="22"/>
        </w:rPr>
        <w:t xml:space="preserve"> </w:t>
      </w:r>
      <w:r w:rsidRPr="00145ECE">
        <w:rPr>
          <w:rFonts w:ascii="Arial" w:hAnsi="Arial" w:cs="Arial"/>
          <w:bCs/>
          <w:sz w:val="22"/>
          <w:szCs w:val="22"/>
        </w:rPr>
        <w:t xml:space="preserve">przepływu umożliwiający precyzyjne ustawienie prędkości przepływu, nazwa producenta na opakowaniu jednostkowym, opakowanie </w:t>
      </w:r>
      <w:r w:rsidR="007543E8" w:rsidRPr="00145ECE">
        <w:rPr>
          <w:rFonts w:ascii="Arial" w:hAnsi="Arial" w:cs="Arial"/>
          <w:bCs/>
          <w:sz w:val="22"/>
          <w:szCs w:val="22"/>
        </w:rPr>
        <w:t>typu papier -folia</w:t>
      </w:r>
      <w:r w:rsidRPr="00145ECE">
        <w:rPr>
          <w:rFonts w:ascii="Arial" w:hAnsi="Arial" w:cs="Arial"/>
          <w:bCs/>
          <w:sz w:val="22"/>
          <w:szCs w:val="22"/>
        </w:rPr>
        <w:t xml:space="preserve">, ze skrzydełkami ułatwiającymi otwarcie, bez zawartości </w:t>
      </w:r>
      <w:proofErr w:type="spellStart"/>
      <w:r w:rsidRPr="00145ECE">
        <w:rPr>
          <w:rFonts w:ascii="Arial" w:hAnsi="Arial" w:cs="Arial"/>
          <w:bCs/>
          <w:sz w:val="22"/>
          <w:szCs w:val="22"/>
        </w:rPr>
        <w:t>ftlananów</w:t>
      </w:r>
      <w:proofErr w:type="spellEnd"/>
      <w:r w:rsidRPr="00145ECE">
        <w:rPr>
          <w:rFonts w:ascii="Arial" w:hAnsi="Arial" w:cs="Arial"/>
          <w:bCs/>
          <w:sz w:val="22"/>
          <w:szCs w:val="22"/>
        </w:rPr>
        <w:t xml:space="preserve"> (w tym DEHP) i lateksu (informacja o braku zawartości ftalanów i lateksu fabrycznie nadrukowana na opakowaniu jednostkowym) sterylny.</w:t>
      </w:r>
    </w:p>
    <w:p w:rsidR="007543E8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6815EA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Dotyczy pakietu nr 4 poz. 2</w:t>
      </w:r>
    </w:p>
    <w:p w:rsidR="007543E8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Czy Zamawiający dopuści przyrząd do przetaczania płynów infuzyjnych bursztynowy </w:t>
      </w:r>
      <w:r w:rsidR="007543E8" w:rsidRPr="00145ECE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z workiem, pakowany fabrycznie przez producenta w jednym opakowaniu razem z workiem do osłony podawanego płynu przed światłem, worek w kolorze zielonym o wymiarach min. 200x300mm,</w:t>
      </w:r>
      <w:r w:rsidR="007543E8" w:rsidRPr="00145ECE">
        <w:rPr>
          <w:rFonts w:ascii="Arial" w:hAnsi="Arial" w:cs="Arial"/>
          <w:bCs/>
          <w:sz w:val="22"/>
          <w:szCs w:val="22"/>
        </w:rPr>
        <w:t xml:space="preserve"> </w:t>
      </w:r>
      <w:r w:rsidRPr="00145ECE">
        <w:rPr>
          <w:rFonts w:ascii="Arial" w:hAnsi="Arial" w:cs="Arial"/>
          <w:bCs/>
          <w:sz w:val="22"/>
          <w:szCs w:val="22"/>
        </w:rPr>
        <w:t xml:space="preserve">komora kroplowa z medycznego PVC o dł. min. 50mm w części przeźroczystej, całość wolna od ftalanów(informacja na opakowaniu jednostkowym), zacisk rolkowy wyposażony </w:t>
      </w:r>
      <w:r w:rsidR="00950026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w uchwyt na dren oraz możliwość zabezpieczenia igły biorczej po użyciu, nazwa producenta bezpośrednio na</w:t>
      </w:r>
      <w:r w:rsidR="007543E8" w:rsidRPr="00145ECE">
        <w:rPr>
          <w:rFonts w:ascii="Arial" w:hAnsi="Arial" w:cs="Arial"/>
          <w:bCs/>
          <w:sz w:val="22"/>
          <w:szCs w:val="22"/>
        </w:rPr>
        <w:t xml:space="preserve"> </w:t>
      </w:r>
      <w:r w:rsidRPr="00145ECE">
        <w:rPr>
          <w:rFonts w:ascii="Arial" w:hAnsi="Arial" w:cs="Arial"/>
          <w:bCs/>
          <w:sz w:val="22"/>
          <w:szCs w:val="22"/>
        </w:rPr>
        <w:t>opakowaniu jednostkowym, opakowanie kolorystyczne folia-papier, sterylny</w:t>
      </w:r>
    </w:p>
    <w:p w:rsidR="00DB4640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6815EA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Dotyczy pakietu nr 4 poz. 5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Prosimy o informację czy Zamawiający wymaga przyrządów do infuzji grawitacyjnej czy przy udziale pompy (ewentualnie jakiej pompy)?</w:t>
      </w:r>
    </w:p>
    <w:p w:rsidR="007543E8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6815EA">
        <w:rPr>
          <w:rFonts w:ascii="Arial" w:hAnsi="Arial" w:cs="Arial"/>
          <w:b/>
          <w:bCs/>
          <w:sz w:val="22"/>
          <w:szCs w:val="22"/>
        </w:rPr>
        <w:t>Zamawiający wymaga przyrządów do</w:t>
      </w:r>
      <w:r w:rsidR="006815EA">
        <w:rPr>
          <w:rFonts w:ascii="Arial" w:hAnsi="Arial" w:cs="Arial"/>
          <w:bCs/>
          <w:sz w:val="22"/>
          <w:szCs w:val="22"/>
        </w:rPr>
        <w:t xml:space="preserve"> </w:t>
      </w:r>
      <w:r w:rsidR="006815EA" w:rsidRPr="006815EA">
        <w:rPr>
          <w:rFonts w:ascii="Arial" w:hAnsi="Arial" w:cs="Arial"/>
          <w:b/>
          <w:bCs/>
          <w:sz w:val="22"/>
          <w:szCs w:val="22"/>
        </w:rPr>
        <w:t>infuzji grawitacyjnej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Dotyczy pakietu nr 4 poz. 5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Czy Zamawiający wyrazi zgodę na wydzielenie w/w pozycji do oddzielnego pakietu co umożliwi złożenie oferty większej liczbie Wykonawców a Zamawiającemu uzyskanie korzystniejszej oferty cenowej?</w:t>
      </w:r>
    </w:p>
    <w:p w:rsidR="007543E8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lastRenderedPageBreak/>
        <w:t xml:space="preserve">Ad. </w:t>
      </w:r>
      <w:r w:rsidR="001875CF" w:rsidRPr="00145ECE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DB4640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Dotyczy pakietu nr 4 poz. 5</w:t>
      </w:r>
    </w:p>
    <w:p w:rsidR="000F0674" w:rsidRPr="00145ECE" w:rsidRDefault="00DB4640" w:rsidP="00DB464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Czy Zamawiający dopuści przyrząd z jednym portem bezigłowym?</w:t>
      </w:r>
    </w:p>
    <w:p w:rsidR="007543E8" w:rsidRPr="00145ECE" w:rsidRDefault="007543E8" w:rsidP="00DB46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6815EA">
        <w:rPr>
          <w:rFonts w:ascii="Arial" w:hAnsi="Arial" w:cs="Arial"/>
          <w:b/>
          <w:bCs/>
          <w:sz w:val="22"/>
          <w:szCs w:val="22"/>
        </w:rPr>
        <w:t>Zamawiający wymaga przyrządów z dwoma portami bezigłowymi</w:t>
      </w:r>
    </w:p>
    <w:p w:rsidR="000F0674" w:rsidRPr="00145ECE" w:rsidRDefault="000F0674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86467" w:rsidRPr="00145ECE" w:rsidRDefault="00986467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86467" w:rsidRDefault="00986467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7437E" w:rsidRPr="00145ECE" w:rsidRDefault="0067437E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Zadanie nr 4 – Czy Zamawiający dopuści wycenę pakietu na pozycje co umożliwi złożenie konkurencyjnych ofert?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145ECE" w:rsidRPr="00145ECE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Zadanie nr 4, pozycja 3,5,10,11  – Czy Zamawiający odstąpi od wymogu próbek?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145ECE" w:rsidRPr="00145ECE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Zadanie nr 4, pozycja 1 – Czy Zamawiający dopuści przyrząd do przetaczania krwi </w:t>
      </w:r>
      <w:r w:rsidRPr="00145ECE">
        <w:rPr>
          <w:rFonts w:ascii="Arial" w:hAnsi="Arial" w:cs="Arial"/>
          <w:bCs/>
          <w:sz w:val="22"/>
          <w:szCs w:val="22"/>
        </w:rPr>
        <w:br/>
        <w:t>i preparatów krwiopodobnych, komora kroplowa wykonana z wysokiej jakości medycznego PCV, przeźroczysta, proporcjonalna powierzchnia filtracyjna., wielkość oczek filtra do krwi 200 mikronów, całość bez zawartości ftalanów, uchwyt do mocowania drenu na tylnej powierzchni zacisku rolkowego, dodatkowy otwór z zaciskaczu do umieszczenia igły biorczej po zakończonej infuzji, dren miękki, elastyczny, nie zaginający się, rolkowy regulator przepływu umożliwiający precyzyjne ustawienie prędkości przepływu, nazwa  producenta na wyrobie, opakowanie jednostkowe typu papier -folia , ze skrzydełkami ułatwiającymi otwarcie, bez zawartości ftalanów (w tym</w:t>
      </w:r>
      <w:r w:rsidR="00794410">
        <w:rPr>
          <w:rFonts w:ascii="Arial" w:hAnsi="Arial" w:cs="Arial"/>
          <w:bCs/>
          <w:sz w:val="22"/>
          <w:szCs w:val="22"/>
        </w:rPr>
        <w:t xml:space="preserve"> DEHP)  </w:t>
      </w:r>
      <w:r w:rsidR="00794410">
        <w:rPr>
          <w:rFonts w:ascii="Arial" w:hAnsi="Arial" w:cs="Arial"/>
          <w:bCs/>
          <w:sz w:val="22"/>
          <w:szCs w:val="22"/>
        </w:rPr>
        <w:br/>
        <w:t xml:space="preserve">i lateksu  (informacja </w:t>
      </w:r>
      <w:r w:rsidRPr="00145ECE">
        <w:rPr>
          <w:rFonts w:ascii="Arial" w:hAnsi="Arial" w:cs="Arial"/>
          <w:bCs/>
          <w:sz w:val="22"/>
          <w:szCs w:val="22"/>
        </w:rPr>
        <w:t>o braku zawartości ftalanów i lateksu  fabrycznie nadrukowana na opakowaniu jednostkowym) sterylny?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E5760F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Zadanie nr 4, pozycja 4,9,12,</w:t>
      </w:r>
      <w:r w:rsidR="00DA7C8C">
        <w:rPr>
          <w:rFonts w:ascii="Arial" w:hAnsi="Arial" w:cs="Arial"/>
          <w:bCs/>
          <w:sz w:val="22"/>
          <w:szCs w:val="22"/>
        </w:rPr>
        <w:t xml:space="preserve">13 – Czy Zamawiający wydzieli </w:t>
      </w:r>
      <w:proofErr w:type="spellStart"/>
      <w:r w:rsidR="00DA7C8C">
        <w:rPr>
          <w:rFonts w:ascii="Arial" w:hAnsi="Arial" w:cs="Arial"/>
          <w:bCs/>
          <w:sz w:val="22"/>
          <w:szCs w:val="22"/>
        </w:rPr>
        <w:t>w.</w:t>
      </w:r>
      <w:r w:rsidRPr="00145ECE">
        <w:rPr>
          <w:rFonts w:ascii="Arial" w:hAnsi="Arial" w:cs="Arial"/>
          <w:bCs/>
          <w:sz w:val="22"/>
          <w:szCs w:val="22"/>
        </w:rPr>
        <w:t>w</w:t>
      </w:r>
      <w:proofErr w:type="spellEnd"/>
      <w:r w:rsidRPr="00145ECE">
        <w:rPr>
          <w:rFonts w:ascii="Arial" w:hAnsi="Arial" w:cs="Arial"/>
          <w:bCs/>
          <w:sz w:val="22"/>
          <w:szCs w:val="22"/>
        </w:rPr>
        <w:t xml:space="preserve"> pozycje, co umożliwi złożenie konkurencyjnej oferty?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145ECE" w:rsidRPr="00145ECE">
        <w:rPr>
          <w:rFonts w:ascii="Arial" w:hAnsi="Arial" w:cs="Arial"/>
          <w:b/>
          <w:bCs/>
          <w:sz w:val="22"/>
          <w:szCs w:val="22"/>
        </w:rPr>
        <w:t>Zamawiający nie wyraża zgody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Zadanie nr 4, pozycja 2 – Czy Zamawiający dopuści wycenę zestawu do przetaczania płynów </w:t>
      </w:r>
      <w:r w:rsidR="00950026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i leków światłoczułych (przyrząd do infuzji + osłonka na butelkę / worek) jako dwie oddzielne pozycje ze względu na rozbieżną stawkę podatku VAT?</w:t>
      </w:r>
    </w:p>
    <w:p w:rsidR="00986467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794410">
        <w:rPr>
          <w:rFonts w:ascii="Arial" w:hAnsi="Arial" w:cs="Arial"/>
          <w:b/>
          <w:bCs/>
          <w:sz w:val="22"/>
          <w:szCs w:val="22"/>
        </w:rPr>
        <w:t xml:space="preserve">Zgodnie z zapisami SWZ. Zamawiający wymaga zaoferowania produktu kompletnego, </w:t>
      </w:r>
      <w:r w:rsidR="00950026">
        <w:rPr>
          <w:rFonts w:ascii="Arial" w:hAnsi="Arial" w:cs="Arial"/>
          <w:b/>
          <w:bCs/>
          <w:sz w:val="22"/>
          <w:szCs w:val="22"/>
        </w:rPr>
        <w:br/>
      </w:r>
      <w:r w:rsidR="00794410">
        <w:rPr>
          <w:rFonts w:ascii="Arial" w:hAnsi="Arial" w:cs="Arial"/>
          <w:b/>
          <w:bCs/>
          <w:sz w:val="22"/>
          <w:szCs w:val="22"/>
        </w:rPr>
        <w:t>w jednym opakowaniu.</w:t>
      </w:r>
    </w:p>
    <w:p w:rsidR="00950026" w:rsidRDefault="00950026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50026" w:rsidRPr="00145ECE" w:rsidRDefault="00950026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Zadanie nr 4, pozycja 2 – Czy Zamawiający dopuści przyrząd do przetaczania płynów infuzyjnych bursztynowy, komora kroplowa wykonana z wysokiej jakości medycznego PCV o dł. min. 45mm </w:t>
      </w:r>
      <w:r w:rsidR="00950026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 xml:space="preserve">w części przeźroczystej, całość wolna od ftalanów (informacja na opakowaniu jednostkowym), zacisk rolkowy wyposażony w uchwyt na dren oraz możliwość zabezpieczenia igły biorczej po użyciu, bez nazwy producenta bezpośrednio na przyrządzie, opakowanie kolorystyczne </w:t>
      </w:r>
      <w:r w:rsidR="00950026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folia-papier, sterylny?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794410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Zadanie nr 4, pozycja 3 – Czy Zamawiający dopuści przyrząd do przetaczania płynów infuzyjnych, całość bez zawartości ftalanów, komora kroplowa wykonana z wysokiej jakości medycznego PVC, długość komory(części przeźroczystej) minimum 55mm, igła biorcza ścięta czteropłaszczyznowo </w:t>
      </w:r>
      <w:r w:rsidR="00950026">
        <w:rPr>
          <w:rFonts w:ascii="Arial" w:hAnsi="Arial" w:cs="Arial"/>
          <w:bCs/>
          <w:sz w:val="22"/>
          <w:szCs w:val="22"/>
        </w:rPr>
        <w:br/>
      </w:r>
      <w:r w:rsidRPr="00145ECE">
        <w:rPr>
          <w:rFonts w:ascii="Arial" w:hAnsi="Arial" w:cs="Arial"/>
          <w:bCs/>
          <w:sz w:val="22"/>
          <w:szCs w:val="22"/>
        </w:rPr>
        <w:t>z ostrym kolcem, zaciskacz wyposażony w dodatkową osłonkę zabezpieczającą igłę po użyciu, logo producenta na przyrządzie w celu pełnej identyfikacji, opakowanie kolorystyczne folia-papier, bez zawartości ftalanów (w tym DEHP)  i lateksu  (informacja o braku zawartości ftalanów i lateksu  fabrycznie nadrukowana na opakowaniu jednostkowym),  opakowanie kolorystyczne folia-papier ze skrzydełkami ułatwiającymi otwarcie, sterylny?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794410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Zadanie nr 4, pozycja 8 – Czy Zamawiający dopuści przyrząd do przetaczania płynów infuzyjnych wyposażony w Air Pass , który umożliwia wypełnienie drenu bez przypadkowego zanieczyszczenia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Opatentowana zastawka (pływak) umieszczona w komorze kroplowej automatycznie blokuje</w:t>
      </w:r>
      <w:r w:rsidR="00145ECE" w:rsidRPr="00145ECE">
        <w:rPr>
          <w:rFonts w:ascii="Arial" w:hAnsi="Arial" w:cs="Arial"/>
          <w:bCs/>
          <w:sz w:val="22"/>
          <w:szCs w:val="22"/>
        </w:rPr>
        <w:t xml:space="preserve"> </w:t>
      </w:r>
      <w:r w:rsidRPr="00145ECE">
        <w:rPr>
          <w:rFonts w:ascii="Arial" w:hAnsi="Arial" w:cs="Arial"/>
          <w:bCs/>
          <w:sz w:val="22"/>
          <w:szCs w:val="22"/>
        </w:rPr>
        <w:t xml:space="preserve">przepływ, zabezpiecza przedostawanie się powietrza do drenu oraz zapobiega wstecznemu przepływowi krwi po zakończeniu infuzji 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Odpowietrznik z filtrem przeciwbakteryjnym zamykany niebieską klapką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Kroplomierz komory 20 kropli = 1 ml +\- 0,1 ml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• Filtr zabezpieczający przed większymi cząstkami o skuteczności filtrowania 15 </w:t>
      </w:r>
      <w:proofErr w:type="spellStart"/>
      <w:r w:rsidRPr="00145ECE">
        <w:rPr>
          <w:rFonts w:ascii="Arial" w:hAnsi="Arial" w:cs="Arial"/>
          <w:bCs/>
          <w:sz w:val="22"/>
          <w:szCs w:val="22"/>
        </w:rPr>
        <w:t>μm</w:t>
      </w:r>
      <w:proofErr w:type="spellEnd"/>
      <w:r w:rsidRPr="00145ECE">
        <w:rPr>
          <w:rFonts w:ascii="Arial" w:hAnsi="Arial" w:cs="Arial"/>
          <w:bCs/>
          <w:sz w:val="22"/>
          <w:szCs w:val="22"/>
        </w:rPr>
        <w:t xml:space="preserve"> umieszczony na</w:t>
      </w:r>
      <w:r w:rsidR="00145ECE" w:rsidRPr="00145ECE">
        <w:rPr>
          <w:rFonts w:ascii="Arial" w:hAnsi="Arial" w:cs="Arial"/>
          <w:bCs/>
          <w:sz w:val="22"/>
          <w:szCs w:val="22"/>
        </w:rPr>
        <w:t xml:space="preserve"> </w:t>
      </w:r>
      <w:r w:rsidRPr="00145ECE">
        <w:rPr>
          <w:rFonts w:ascii="Arial" w:hAnsi="Arial" w:cs="Arial"/>
          <w:bCs/>
          <w:sz w:val="22"/>
          <w:szCs w:val="22"/>
        </w:rPr>
        <w:t>końcu drenu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Miękki elastyczny dren o długości min. 180 cm z dodatkowym portem do podawania leków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• Uniwersalne zakończenie </w:t>
      </w:r>
      <w:proofErr w:type="spellStart"/>
      <w:r w:rsidRPr="00145ECE">
        <w:rPr>
          <w:rFonts w:ascii="Arial" w:hAnsi="Arial" w:cs="Arial"/>
          <w:bCs/>
          <w:sz w:val="22"/>
          <w:szCs w:val="22"/>
        </w:rPr>
        <w:t>Luer-Lock</w:t>
      </w:r>
      <w:proofErr w:type="spellEnd"/>
      <w:r w:rsidRPr="00145ECE">
        <w:rPr>
          <w:rFonts w:ascii="Arial" w:hAnsi="Arial" w:cs="Arial"/>
          <w:bCs/>
          <w:sz w:val="22"/>
          <w:szCs w:val="22"/>
        </w:rPr>
        <w:t xml:space="preserve"> zabezpieczone koreczkiem Air Pass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Precyzyjny, bezpieczny zacisk rolkowy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Nie zawiera lateksu, nie zawiera ftalanów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Niepirogenny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Jednorazowy, sterylizowany EO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>• Opakowanie: papier/folia potwierdzony dokumentem producenta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lastRenderedPageBreak/>
        <w:t>Bez potwierdzenia dokumentem skuteczności filtracji?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E5760F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Zadanie nr 4, pozycja 10 – Czy Zamawiający dopuści zaoferowanie przedłużaczy </w:t>
      </w:r>
      <w:r w:rsidRPr="00145ECE">
        <w:rPr>
          <w:rFonts w:ascii="Arial" w:hAnsi="Arial" w:cs="Arial"/>
          <w:bCs/>
          <w:sz w:val="22"/>
          <w:szCs w:val="22"/>
        </w:rPr>
        <w:br/>
        <w:t>o długości 1,5m i 2,0m?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E5760F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45ECE">
        <w:rPr>
          <w:rFonts w:ascii="Arial" w:hAnsi="Arial" w:cs="Arial"/>
          <w:bCs/>
          <w:sz w:val="22"/>
          <w:szCs w:val="22"/>
        </w:rPr>
        <w:t xml:space="preserve">Zadanie nr 4, pozycja 11 – Czy Zamawiający dopuści zaoferowanie przedłużaczy </w:t>
      </w:r>
      <w:r w:rsidRPr="00145ECE">
        <w:rPr>
          <w:rFonts w:ascii="Arial" w:hAnsi="Arial" w:cs="Arial"/>
          <w:bCs/>
          <w:sz w:val="22"/>
          <w:szCs w:val="22"/>
        </w:rPr>
        <w:br/>
        <w:t>o długości 1,5m i 2,0m?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5ECE">
        <w:rPr>
          <w:rFonts w:ascii="Arial" w:hAnsi="Arial" w:cs="Arial"/>
          <w:b/>
          <w:bCs/>
          <w:sz w:val="22"/>
          <w:szCs w:val="22"/>
        </w:rPr>
        <w:t xml:space="preserve">Ad. </w:t>
      </w:r>
      <w:r w:rsidR="00E5760F">
        <w:rPr>
          <w:rFonts w:ascii="Arial" w:hAnsi="Arial" w:cs="Arial"/>
          <w:b/>
          <w:bCs/>
          <w:sz w:val="22"/>
          <w:szCs w:val="22"/>
        </w:rPr>
        <w:t>Zgodnie z zapisami SWZ</w:t>
      </w:r>
    </w:p>
    <w:p w:rsidR="00986467" w:rsidRPr="00145ECE" w:rsidRDefault="00986467" w:rsidP="009864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7F89" w:rsidRDefault="00917F89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7437E" w:rsidRPr="00145ECE" w:rsidRDefault="0067437E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263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45ECE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72E0" w:rsidRPr="00145ECE" w:rsidRDefault="001372E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13D8E" w:rsidRPr="00145ECE" w:rsidRDefault="00513D8E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31F7" w:rsidRPr="00C231F7" w:rsidRDefault="00C231F7" w:rsidP="00C231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31F7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C231F7" w:rsidRPr="00C231F7" w:rsidRDefault="00C231F7" w:rsidP="00C231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31F7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C231F7" w:rsidRPr="00C231F7" w:rsidRDefault="00C231F7" w:rsidP="00C231F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31F7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C231F7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3F1B74" w:rsidRPr="00145ECE" w:rsidRDefault="00C231F7" w:rsidP="00C231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F7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E23DE4" w:rsidRDefault="00E23DE4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437E" w:rsidRDefault="0067437E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1F7" w:rsidRPr="00145ECE" w:rsidRDefault="00C231F7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53A" w:rsidRPr="00145EC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5ECE">
        <w:rPr>
          <w:rFonts w:ascii="Arial" w:hAnsi="Arial" w:cs="Arial"/>
          <w:sz w:val="20"/>
          <w:szCs w:val="20"/>
        </w:rPr>
        <w:t>Do wiadomości:</w:t>
      </w:r>
    </w:p>
    <w:p w:rsidR="00921F1D" w:rsidRPr="00145ECE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5ECE">
        <w:rPr>
          <w:rFonts w:ascii="Arial" w:hAnsi="Arial" w:cs="Arial"/>
          <w:sz w:val="20"/>
          <w:szCs w:val="20"/>
        </w:rPr>
        <w:t>wszyscy uczestnicy</w:t>
      </w:r>
    </w:p>
    <w:p w:rsidR="00A86F47" w:rsidRPr="00145ECE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5ECE">
        <w:rPr>
          <w:rFonts w:ascii="Arial" w:hAnsi="Arial" w:cs="Arial"/>
          <w:sz w:val="20"/>
          <w:szCs w:val="20"/>
        </w:rPr>
        <w:t>a/a</w:t>
      </w:r>
    </w:p>
    <w:sectPr w:rsidR="00A86F47" w:rsidRPr="00145EC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10" w:rsidRDefault="00794410" w:rsidP="00DB56F5">
      <w:r>
        <w:separator/>
      </w:r>
    </w:p>
  </w:endnote>
  <w:endnote w:type="continuationSeparator" w:id="0">
    <w:p w:rsidR="00794410" w:rsidRDefault="00794410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10" w:rsidRDefault="00794410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9751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9751A">
      <w:rPr>
        <w:rFonts w:asciiTheme="majorHAnsi" w:hAnsiTheme="majorHAnsi" w:cstheme="majorHAnsi"/>
        <w:b/>
        <w:bCs/>
        <w:sz w:val="18"/>
      </w:rPr>
      <w:fldChar w:fldCharType="separate"/>
    </w:r>
    <w:r w:rsidR="00C231F7">
      <w:rPr>
        <w:rFonts w:asciiTheme="majorHAnsi" w:hAnsiTheme="majorHAnsi" w:cstheme="majorHAnsi"/>
        <w:b/>
        <w:bCs/>
        <w:noProof/>
        <w:sz w:val="18"/>
      </w:rPr>
      <w:t>5</w:t>
    </w:r>
    <w:r w:rsidR="0079751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231F7">
        <w:rPr>
          <w:noProof/>
        </w:rPr>
        <w:t>5</w:t>
      </w:r>
    </w:fldSimple>
  </w:p>
  <w:p w:rsidR="00794410" w:rsidRDefault="0079441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794410" w:rsidRDefault="0079441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794410" w:rsidRDefault="0079441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794410" w:rsidRDefault="0079441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794410" w:rsidRDefault="0079441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794410" w:rsidRPr="00CD03A6" w:rsidRDefault="00794410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10" w:rsidRDefault="00794410" w:rsidP="00DB56F5">
      <w:r>
        <w:separator/>
      </w:r>
    </w:p>
  </w:footnote>
  <w:footnote w:type="continuationSeparator" w:id="0">
    <w:p w:rsidR="00794410" w:rsidRDefault="00794410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10" w:rsidRPr="00703686" w:rsidRDefault="0079441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0"/>
  </w:num>
  <w:num w:numId="12">
    <w:abstractNumId w:val="0"/>
  </w:num>
  <w:num w:numId="13">
    <w:abstractNumId w:val="15"/>
  </w:num>
  <w:num w:numId="14">
    <w:abstractNumId w:val="28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4"/>
  </w:num>
  <w:num w:numId="30">
    <w:abstractNumId w:val="5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43E8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A572C"/>
    <w:rsid w:val="009A7375"/>
    <w:rsid w:val="009C0A22"/>
    <w:rsid w:val="009C1047"/>
    <w:rsid w:val="009C41B7"/>
    <w:rsid w:val="009D3E68"/>
    <w:rsid w:val="009D5DA1"/>
    <w:rsid w:val="009E3AEC"/>
    <w:rsid w:val="009E4A88"/>
    <w:rsid w:val="009E565E"/>
    <w:rsid w:val="009E57C6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6786C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747BC"/>
    <w:rsid w:val="00D75EB0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60F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2926-EBBB-4D78-B6F0-43A238F4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8</cp:revision>
  <cp:lastPrinted>2023-05-16T09:16:00Z</cp:lastPrinted>
  <dcterms:created xsi:type="dcterms:W3CDTF">2022-12-15T08:17:00Z</dcterms:created>
  <dcterms:modified xsi:type="dcterms:W3CDTF">2023-05-16T09:17:00Z</dcterms:modified>
</cp:coreProperties>
</file>