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61" w:rsidRDefault="0028022D"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11</w:t>
      </w:r>
      <w:r w:rsidR="00C83E11">
        <w:rPr>
          <w:rFonts w:ascii="Arial" w:eastAsia="Verdana,Bold" w:hAnsi="Arial" w:cs="Arial"/>
          <w:bCs/>
          <w:lang w:eastAsia="pl-PL"/>
        </w:rPr>
        <w:t xml:space="preserve"> do SWZ</w:t>
      </w:r>
    </w:p>
    <w:p w:rsidR="00951A61" w:rsidRPr="00951A61" w:rsidRDefault="00951A61" w:rsidP="00951A61">
      <w:pPr>
        <w:spacing w:line="360" w:lineRule="auto"/>
        <w:jc w:val="right"/>
        <w:outlineLvl w:val="0"/>
        <w:rPr>
          <w:rFonts w:ascii="Arial" w:hAnsi="Arial" w:cs="Arial"/>
        </w:rPr>
      </w:pPr>
    </w:p>
    <w:p w:rsidR="0017000E" w:rsidRDefault="00337526" w:rsidP="00540224">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597BA6">
        <w:rPr>
          <w:rFonts w:ascii="Arial" w:hAnsi="Arial" w:cs="Arial"/>
          <w:b/>
        </w:rPr>
        <w:t>…..</w:t>
      </w:r>
      <w:r w:rsidR="0034167B">
        <w:rPr>
          <w:rFonts w:ascii="Arial" w:hAnsi="Arial" w:cs="Arial"/>
          <w:b/>
        </w:rPr>
        <w:t>.</w:t>
      </w:r>
      <w:r w:rsidR="00D804B4">
        <w:rPr>
          <w:rFonts w:ascii="Arial" w:hAnsi="Arial" w:cs="Arial"/>
          <w:b/>
        </w:rPr>
        <w:t>202</w:t>
      </w:r>
      <w:r w:rsidR="00597BA6">
        <w:rPr>
          <w:rFonts w:ascii="Arial" w:hAnsi="Arial" w:cs="Arial"/>
          <w:b/>
        </w:rPr>
        <w:t>3</w:t>
      </w:r>
    </w:p>
    <w:p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DC7B25">
      <w:pPr>
        <w:spacing w:line="360" w:lineRule="auto"/>
        <w:rPr>
          <w:rFonts w:ascii="Arial" w:hAnsi="Arial" w:cs="Arial"/>
        </w:rPr>
      </w:pPr>
      <w:r w:rsidRPr="003B0768">
        <w:rPr>
          <w:rFonts w:ascii="Arial" w:hAnsi="Arial" w:cs="Arial"/>
        </w:rPr>
        <w:t>zwanym dalej Zamawiającym</w:t>
      </w:r>
    </w:p>
    <w:p w:rsidR="000D4327" w:rsidRDefault="007E1102" w:rsidP="00DC7B25">
      <w:pPr>
        <w:spacing w:line="360" w:lineRule="auto"/>
        <w:jc w:val="both"/>
        <w:rPr>
          <w:rFonts w:ascii="Arial" w:hAnsi="Arial" w:cs="Arial"/>
        </w:rPr>
      </w:pPr>
      <w:r>
        <w:rPr>
          <w:rFonts w:ascii="Arial" w:hAnsi="Arial" w:cs="Arial"/>
        </w:rPr>
        <w:t>a</w:t>
      </w:r>
    </w:p>
    <w:p w:rsidR="00672AC1" w:rsidRDefault="00672AC1" w:rsidP="00DC7B25">
      <w:pPr>
        <w:spacing w:line="360" w:lineRule="auto"/>
        <w:jc w:val="both"/>
        <w:rPr>
          <w:rFonts w:ascii="Arial" w:hAnsi="Arial" w:cs="Arial"/>
        </w:rPr>
      </w:pPr>
      <w:r>
        <w:rPr>
          <w:rFonts w:ascii="Arial" w:hAnsi="Arial" w:cs="Arial"/>
        </w:rPr>
        <w:t>……………………………………………..</w:t>
      </w:r>
    </w:p>
    <w:p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DC7B25">
      <w:pPr>
        <w:spacing w:line="360" w:lineRule="auto"/>
        <w:jc w:val="both"/>
        <w:rPr>
          <w:rFonts w:ascii="Arial" w:hAnsi="Arial" w:cs="Arial"/>
        </w:rPr>
      </w:pPr>
    </w:p>
    <w:p w:rsidR="00540224" w:rsidRPr="00CF5D23" w:rsidRDefault="000D4327" w:rsidP="00C955A4">
      <w:pPr>
        <w:pStyle w:val="Default"/>
        <w:spacing w:line="360" w:lineRule="auto"/>
        <w:jc w:val="both"/>
        <w:rPr>
          <w:rFonts w:ascii="Arial" w:hAnsi="Arial" w:cs="Arial"/>
          <w:b/>
          <w:color w:val="000000" w:themeColor="text1"/>
        </w:rPr>
      </w:pPr>
      <w:r w:rsidRPr="00CF5D23">
        <w:rPr>
          <w:rFonts w:ascii="Arial" w:hAnsi="Arial" w:cs="Arial"/>
          <w:color w:val="000000" w:themeColor="text1"/>
        </w:rPr>
        <w:t xml:space="preserve">Niniejsza umowa została zawarta </w:t>
      </w:r>
      <w:r w:rsidR="00C955A4" w:rsidRPr="00CF5D23">
        <w:rPr>
          <w:rFonts w:ascii="Arial" w:hAnsi="Arial" w:cs="Arial"/>
          <w:color w:val="000000" w:themeColor="text1"/>
        </w:rPr>
        <w:t xml:space="preserve">w wyniku dokonania wyboru oferty Wykonawcy jako oferty najkorzystniejszej w postępowaniu pn.: </w:t>
      </w:r>
      <w:r w:rsidR="0054346B" w:rsidRPr="0054346B">
        <w:rPr>
          <w:rFonts w:ascii="Arial" w:hAnsi="Arial" w:cs="Arial"/>
          <w:b/>
        </w:rPr>
        <w:t>Prace utrzymaniowe dróg leśnych, szlaków zrywkowych, budynków gospodarczych, mieszkalnych, oraz modernizacja ogrodzenia szkółki leśnej Świerczów</w:t>
      </w:r>
    </w:p>
    <w:p w:rsidR="00C955A4" w:rsidRPr="008C305D" w:rsidRDefault="0054346B" w:rsidP="00C955A4">
      <w:pPr>
        <w:pStyle w:val="Default"/>
        <w:spacing w:line="360" w:lineRule="auto"/>
        <w:jc w:val="both"/>
        <w:rPr>
          <w:rFonts w:ascii="Arial" w:hAnsi="Arial" w:cs="Arial"/>
          <w:color w:val="000000" w:themeColor="text1"/>
        </w:rPr>
      </w:pPr>
      <w:r>
        <w:rPr>
          <w:rFonts w:ascii="Arial" w:hAnsi="Arial" w:cs="Arial"/>
          <w:b/>
          <w:color w:val="000000" w:themeColor="text1"/>
        </w:rPr>
        <w:t xml:space="preserve"> Część Nr …………………………………….………………………………………………..</w:t>
      </w:r>
    </w:p>
    <w:p w:rsidR="00C955A4" w:rsidRPr="00FD244E" w:rsidRDefault="00C955A4" w:rsidP="00C955A4">
      <w:pPr>
        <w:pStyle w:val="Default"/>
        <w:spacing w:line="360" w:lineRule="auto"/>
        <w:jc w:val="both"/>
        <w:rPr>
          <w:rFonts w:ascii="Arial" w:hAnsi="Arial" w:cs="Arial"/>
        </w:rPr>
      </w:pPr>
      <w:r w:rsidRPr="00C955A4">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xml:space="preserve">”) oraz aktów wykonawczych do tej ustawy, w trybie podstawowym, o którym mowa w art. 275 pkt 1 ustawy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r w:rsidR="00263273">
        <w:rPr>
          <w:rFonts w:ascii="Arial" w:hAnsi="Arial" w:cs="Arial"/>
          <w:color w:val="000000" w:themeColor="text1"/>
        </w:rPr>
        <w:t>.</w:t>
      </w:r>
    </w:p>
    <w:p w:rsidR="00F4634E" w:rsidRDefault="00F4634E" w:rsidP="00DC7B25">
      <w:pPr>
        <w:spacing w:line="360" w:lineRule="auto"/>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1</w:t>
      </w:r>
    </w:p>
    <w:p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54346B">
        <w:rPr>
          <w:rFonts w:ascii="Arial" w:hAnsi="Arial" w:cs="Arial"/>
        </w:rPr>
        <w:t>………………………………………………………………………………………………</w:t>
      </w:r>
      <w:r w:rsidR="007E1102" w:rsidRPr="00413F0B">
        <w:rPr>
          <w:rFonts w:ascii="Arial" w:hAnsi="Arial" w:cs="Arial"/>
        </w:rPr>
        <w:t xml:space="preserve"> </w:t>
      </w:r>
    </w:p>
    <w:p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w:t>
      </w:r>
      <w:r w:rsidR="00672AC1">
        <w:rPr>
          <w:rFonts w:ascii="Arial" w:hAnsi="Arial" w:cs="Arial"/>
        </w:rPr>
        <w:t>egralną część niniejszej umowy.</w:t>
      </w:r>
    </w:p>
    <w:p w:rsidR="004103A1" w:rsidRPr="004103A1" w:rsidRDefault="004103A1" w:rsidP="00DC7B25">
      <w:pPr>
        <w:spacing w:line="360" w:lineRule="auto"/>
        <w:jc w:val="both"/>
        <w:rPr>
          <w:rFonts w:ascii="Arial" w:hAnsi="Arial" w:cs="Arial"/>
        </w:rPr>
      </w:pPr>
    </w:p>
    <w:p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w:t>
      </w:r>
      <w:r w:rsidR="007E1102">
        <w:rPr>
          <w:rFonts w:ascii="Arial" w:hAnsi="Arial" w:cs="Arial"/>
          <w:lang w:eastAsia="pl-PL"/>
        </w:rPr>
        <w:lastRenderedPageBreak/>
        <w:t>prowadzonej działalności, w zgodzie z postanowieniami niniejszej umowy, powszechnie obowiązującymi przepisami prawa, normami oraz zasadami wiedzy technicznej.</w:t>
      </w:r>
    </w:p>
    <w:p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rsidR="007E1102" w:rsidRPr="00830110" w:rsidRDefault="00672AC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5">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rsidR="009F7C31"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00540224" w:rsidRPr="00540224">
        <w:rPr>
          <w:rFonts w:ascii="Arial" w:hAnsi="Arial" w:cs="Arial"/>
          <w:sz w:val="24"/>
          <w:szCs w:val="24"/>
        </w:rPr>
        <w:t>Wskazane w SWZ ilości prac wchodzących w zakres Przedmiotu Umowy (a wycenione przez Wykonawcę w kosztorysie ofertowym</w:t>
      </w:r>
      <w:r w:rsidR="00540224">
        <w:rPr>
          <w:rFonts w:ascii="Arial" w:hAnsi="Arial" w:cs="Arial"/>
          <w:sz w:val="24"/>
          <w:szCs w:val="24"/>
        </w:rPr>
        <w:t xml:space="preserve"> – formularzu ofertowym</w:t>
      </w:r>
      <w:r w:rsidR="00540224" w:rsidRPr="00540224">
        <w:rPr>
          <w:rFonts w:ascii="Arial" w:hAnsi="Arial" w:cs="Arial"/>
          <w:sz w:val="24"/>
          <w:szCs w:val="24"/>
        </w:rPr>
        <w:t xml:space="preserve"> stanowiącym część Oferty), mają charakter szacunkowy. Ilość prac zleconych do wykonania w trakcie realizacji Przedmiotu Umowy może być mniejs</w:t>
      </w:r>
      <w:r w:rsidR="00540224">
        <w:rPr>
          <w:rFonts w:ascii="Arial" w:hAnsi="Arial" w:cs="Arial"/>
          <w:sz w:val="24"/>
          <w:szCs w:val="24"/>
        </w:rPr>
        <w:t>za od ilości przedstawionej w S</w:t>
      </w:r>
      <w:r w:rsidR="00540224" w:rsidRPr="00540224">
        <w:rPr>
          <w:rFonts w:ascii="Arial" w:hAnsi="Arial" w:cs="Arial"/>
          <w:sz w:val="24"/>
          <w:szCs w:val="24"/>
        </w:rPr>
        <w:t>WZ, co jednak nie może być podstawą do jakichkolwiek roszczeń Wykonawcy w stosunku do Zamawiającego. Zamawiający może zlecić w trakcie realizacji Umowy zakres prac mniejszy niż wskazany</w:t>
      </w:r>
      <w:r w:rsidR="00CF5D23">
        <w:rPr>
          <w:rFonts w:ascii="Arial" w:hAnsi="Arial" w:cs="Arial"/>
          <w:sz w:val="24"/>
          <w:szCs w:val="24"/>
        </w:rPr>
        <w:t xml:space="preserve"> w SWZ, jednakże nie mniej niż 5</w:t>
      </w:r>
      <w:r w:rsidR="00540224" w:rsidRPr="00540224">
        <w:rPr>
          <w:rFonts w:ascii="Arial" w:hAnsi="Arial" w:cs="Arial"/>
          <w:sz w:val="24"/>
          <w:szCs w:val="24"/>
        </w:rPr>
        <w:t>0 % Wartości Przedmiotu</w:t>
      </w:r>
      <w:r w:rsidR="00540224">
        <w:rPr>
          <w:rFonts w:ascii="Arial" w:hAnsi="Arial" w:cs="Arial"/>
          <w:sz w:val="24"/>
          <w:szCs w:val="24"/>
        </w:rPr>
        <w:t xml:space="preserve"> Umowy określonej zgodnie z § 3</w:t>
      </w:r>
      <w:r w:rsidR="00B7533A">
        <w:rPr>
          <w:rFonts w:ascii="Arial" w:hAnsi="Arial" w:cs="Arial"/>
          <w:sz w:val="24"/>
          <w:szCs w:val="24"/>
        </w:rPr>
        <w:t xml:space="preserve"> ust 1</w:t>
      </w:r>
      <w:r>
        <w:rPr>
          <w:rFonts w:ascii="Arial" w:eastAsiaTheme="minorHAnsi" w:hAnsi="Arial" w:cs="Arial"/>
          <w:color w:val="000000"/>
          <w:sz w:val="24"/>
          <w:szCs w:val="24"/>
        </w:rPr>
        <w:t>.</w:t>
      </w:r>
      <w:r>
        <w:rPr>
          <w:rFonts w:ascii="Arial" w:hAnsi="Arial" w:cs="Arial"/>
          <w:sz w:val="24"/>
          <w:szCs w:val="24"/>
        </w:rPr>
        <w:t xml:space="preserve"> </w:t>
      </w:r>
    </w:p>
    <w:p w:rsidR="0054346B" w:rsidRPr="0054346B" w:rsidRDefault="0054346B" w:rsidP="0054346B">
      <w:pPr>
        <w:pStyle w:val="Domylnie"/>
        <w:numPr>
          <w:ilvl w:val="0"/>
          <w:numId w:val="43"/>
        </w:numPr>
        <w:tabs>
          <w:tab w:val="clear" w:pos="708"/>
        </w:tabs>
        <w:spacing w:before="120" w:after="0" w:line="360" w:lineRule="auto"/>
        <w:ind w:left="284"/>
        <w:rPr>
          <w:rFonts w:ascii="Arial" w:hAnsi="Arial" w:cs="Arial"/>
          <w:sz w:val="24"/>
          <w:szCs w:val="24"/>
        </w:rPr>
      </w:pPr>
      <w:r w:rsidRPr="0054346B">
        <w:rPr>
          <w:rFonts w:ascii="Arial" w:hAnsi="Arial" w:cs="Arial"/>
          <w:sz w:val="24"/>
          <w:szCs w:val="24"/>
        </w:rPr>
        <w:t>Zamawiający jest uprawniony zlecić Wykonawcy dodatkowy zakres rzeczowy w stosunku do łącznej ilości wszystkich robót wycenionych w każdej z pozycji kosztorysu ofertowego stanowiącego część Oferty („Opcja”). Przedmiotem Opcji będą takie same (analogiczne) roboty,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rsidR="0054346B" w:rsidRPr="0054346B" w:rsidRDefault="0054346B" w:rsidP="0054346B">
      <w:pPr>
        <w:pStyle w:val="Domylnie"/>
        <w:numPr>
          <w:ilvl w:val="0"/>
          <w:numId w:val="43"/>
        </w:numPr>
        <w:tabs>
          <w:tab w:val="clear" w:pos="708"/>
        </w:tabs>
        <w:spacing w:before="120" w:after="0" w:line="360" w:lineRule="auto"/>
        <w:ind w:left="284"/>
        <w:rPr>
          <w:rFonts w:ascii="Arial" w:hAnsi="Arial" w:cs="Arial"/>
          <w:sz w:val="24"/>
          <w:szCs w:val="24"/>
        </w:rPr>
      </w:pPr>
      <w:r w:rsidRPr="0054346B">
        <w:rPr>
          <w:rFonts w:ascii="Arial" w:hAnsi="Arial" w:cs="Arial"/>
          <w:sz w:val="24"/>
          <w:szCs w:val="24"/>
        </w:rPr>
        <w:t>Prace będące przedmiotem Opcji mogą zostać zlecone w ilości, która nie będzie przekraczała 20 % Wartości Przedmiotu Umowy określonej w umowie. Podstawą określenia wartości robót zleconych w ramach Opcji (w celu określenia jej zakresu) będą ceny jednostkowe poszczególnych prac zawarte w kosztorysie ofertowym stanowiącym część Oferty.</w:t>
      </w:r>
    </w:p>
    <w:p w:rsidR="0054346B" w:rsidRDefault="0054346B" w:rsidP="0054346B">
      <w:pPr>
        <w:pStyle w:val="Domylnie"/>
        <w:numPr>
          <w:ilvl w:val="0"/>
          <w:numId w:val="43"/>
        </w:numPr>
        <w:tabs>
          <w:tab w:val="clear" w:pos="708"/>
          <w:tab w:val="left" w:pos="567"/>
        </w:tabs>
        <w:spacing w:before="120" w:after="0" w:line="360" w:lineRule="auto"/>
        <w:ind w:left="284"/>
        <w:rPr>
          <w:rFonts w:ascii="Arial" w:hAnsi="Arial" w:cs="Arial"/>
          <w:sz w:val="24"/>
          <w:szCs w:val="24"/>
        </w:rPr>
      </w:pPr>
      <w:r w:rsidRPr="0054346B">
        <w:rPr>
          <w:rFonts w:ascii="Arial" w:hAnsi="Arial" w:cs="Arial"/>
          <w:sz w:val="24"/>
          <w:szCs w:val="24"/>
        </w:rPr>
        <w:lastRenderedPageBreak/>
        <w:t>Zamawiający nie jest zobowiązany do zlecenia robót objętych przedmiotem Opcji, a Wykonawcy nie służy roszczenie o ich zlecenie.</w:t>
      </w:r>
    </w:p>
    <w:p w:rsidR="00E82C39" w:rsidRPr="00E82C39" w:rsidRDefault="00E82C39" w:rsidP="00E82C39">
      <w:pPr>
        <w:pStyle w:val="Akapitzlist"/>
        <w:numPr>
          <w:ilvl w:val="0"/>
          <w:numId w:val="43"/>
        </w:numPr>
        <w:spacing w:line="360" w:lineRule="auto"/>
        <w:ind w:left="283" w:hanging="357"/>
        <w:rPr>
          <w:rFonts w:ascii="Arial" w:hAnsi="Arial" w:cs="Arial"/>
          <w:lang w:eastAsia="en-US"/>
        </w:rPr>
      </w:pPr>
      <w:r w:rsidRPr="00E82C39">
        <w:rPr>
          <w:rFonts w:ascii="Arial" w:hAnsi="Arial" w:cs="Arial"/>
          <w:lang w:eastAsia="en-US"/>
        </w:rPr>
        <w:t>Zamawiający przewiduje możliwość skorzystania z Opcji w przypadku: (1) wystąpienia konieczności zwiększenia zakresu rzeczowego usług stanowiących przedmiot zamówienia w następstwie przyczyn technicznych prawidłowego wykonania robót budowlanych, ewentualnych wad ukrytych które mogą pojawić się na etapie wykonywania prac, przyrodniczych, klimatycznych, atmosferycznych bądź związanych z prawidłowym wykonaniem przedmiotu zamówienia związanej z prawidłowym wykonaniem robót budowlanych</w:t>
      </w:r>
      <w:bookmarkStart w:id="0" w:name="_GoBack"/>
      <w:bookmarkEnd w:id="0"/>
    </w:p>
    <w:p w:rsidR="00540224" w:rsidRPr="00540224" w:rsidRDefault="00540224" w:rsidP="0054346B">
      <w:pPr>
        <w:pStyle w:val="Domylnie"/>
        <w:numPr>
          <w:ilvl w:val="0"/>
          <w:numId w:val="43"/>
        </w:numPr>
        <w:tabs>
          <w:tab w:val="clear" w:pos="708"/>
          <w:tab w:val="left" w:pos="426"/>
        </w:tabs>
        <w:spacing w:before="120" w:line="360" w:lineRule="auto"/>
        <w:ind w:left="284"/>
        <w:jc w:val="both"/>
        <w:rPr>
          <w:rFonts w:ascii="Arial" w:hAnsi="Arial" w:cs="Arial"/>
          <w:sz w:val="24"/>
          <w:szCs w:val="24"/>
        </w:rPr>
      </w:pPr>
      <w:r w:rsidRPr="00540224">
        <w:rPr>
          <w:rFonts w:ascii="Arial" w:hAnsi="Arial" w:cs="Arial"/>
          <w:sz w:val="24"/>
          <w:szCs w:val="24"/>
        </w:rPr>
        <w:t>Obowiązki Wykonawcy w zakresie personelu</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 xml:space="preserve">Zamawiający, na podstawie art. 95 ustawy </w:t>
      </w:r>
      <w:proofErr w:type="spellStart"/>
      <w:r w:rsidRPr="00540224">
        <w:rPr>
          <w:rFonts w:ascii="Arial" w:hAnsi="Arial" w:cs="Arial"/>
          <w:sz w:val="24"/>
          <w:szCs w:val="24"/>
        </w:rPr>
        <w:t>Pzp</w:t>
      </w:r>
      <w:proofErr w:type="spellEnd"/>
      <w:r w:rsidRPr="00540224">
        <w:rPr>
          <w:rFonts w:ascii="Arial" w:hAnsi="Arial" w:cs="Arial"/>
          <w:sz w:val="24"/>
          <w:szCs w:val="24"/>
        </w:rPr>
        <w:t xml:space="preserve"> określa wymagania zatrudnienia przez Wykonawcę na podstawie umowy o pracę osób wykonujących czynności wchodzące w skład przedmiotu zamówienia, które polegać będą na wykonywaniu czynności związanych z prowadzeniem następujących robót budowlany</w:t>
      </w:r>
      <w:r>
        <w:rPr>
          <w:rFonts w:ascii="Arial" w:hAnsi="Arial" w:cs="Arial"/>
          <w:sz w:val="24"/>
          <w:szCs w:val="24"/>
        </w:rPr>
        <w:t>ch opisanych szczegółowo w SWZ.</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1)</w:t>
      </w:r>
      <w:r w:rsidRPr="00540224">
        <w:rPr>
          <w:rFonts w:ascii="Arial" w:hAnsi="Arial" w:cs="Arial"/>
          <w:sz w:val="24"/>
          <w:szCs w:val="24"/>
        </w:rPr>
        <w:tab/>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2)</w:t>
      </w:r>
      <w:r w:rsidRPr="00540224">
        <w:rPr>
          <w:rFonts w:ascii="Arial" w:hAnsi="Arial" w:cs="Arial"/>
          <w:sz w:val="24"/>
          <w:szCs w:val="24"/>
        </w:rPr>
        <w:tab/>
        <w:t>Przed rozpoczęciem realizacji czynności, do których odnosi się Obowiązek Zatrudnienia, w stosunku do osób mających wykonywać te czynności, Wykonawca obowiązany jest przedłożyć Zamawiającemu, następujące dokumenty:</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a)</w:t>
      </w:r>
      <w:r w:rsidRPr="00540224">
        <w:rPr>
          <w:rFonts w:ascii="Arial" w:hAnsi="Arial" w:cs="Arial"/>
          <w:sz w:val="24"/>
          <w:szCs w:val="24"/>
        </w:rPr>
        <w:tab/>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b)</w:t>
      </w:r>
      <w:r w:rsidRPr="00540224">
        <w:rPr>
          <w:rFonts w:ascii="Arial" w:hAnsi="Arial" w:cs="Arial"/>
          <w:sz w:val="24"/>
          <w:szCs w:val="24"/>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w:t>
      </w:r>
      <w:r w:rsidRPr="00540224">
        <w:rPr>
          <w:rFonts w:ascii="Arial" w:hAnsi="Arial" w:cs="Arial"/>
          <w:sz w:val="24"/>
          <w:szCs w:val="24"/>
        </w:rPr>
        <w:lastRenderedPageBreak/>
        <w:t xml:space="preserve">zapewniający ochronę danych osobowych pracowników, zgodnie z przepisami o ochronie danych osobowych tj. w szczególności bez adresów, nr PESEL pracowników, danych o wynagrodzeniu.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 Informacje takie jak: data zawarcia umowy, rodzaj umowy o pracę i wymiar etatu powinny być możliwe do zidentyfikowania;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c)</w:t>
      </w:r>
      <w:r w:rsidRPr="00540224">
        <w:rPr>
          <w:rFonts w:ascii="Arial" w:hAnsi="Arial" w:cs="Arial"/>
          <w:sz w:val="24"/>
          <w:szCs w:val="24"/>
        </w:rPr>
        <w:tab/>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d)</w:t>
      </w:r>
      <w:r w:rsidRPr="00540224">
        <w:rPr>
          <w:rFonts w:ascii="Arial" w:hAnsi="Arial" w:cs="Arial"/>
          <w:sz w:val="24"/>
          <w:szCs w:val="24"/>
        </w:rPr>
        <w:tab/>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e)</w:t>
      </w:r>
      <w:r w:rsidRPr="00540224">
        <w:rPr>
          <w:rFonts w:ascii="Arial" w:hAnsi="Arial" w:cs="Arial"/>
          <w:sz w:val="24"/>
          <w:szCs w:val="24"/>
        </w:rPr>
        <w:tab/>
        <w:t xml:space="preserve">Obowiązek, o którym mowa powyżej nie dotyczy podwykonawców prowadzących jednoosobową działalność gospodarczą, który przedkłada jedynie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oraz umowę o podwykonawstwo.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f)</w:t>
      </w:r>
      <w:r w:rsidRPr="00540224">
        <w:rPr>
          <w:rFonts w:ascii="Arial" w:hAnsi="Arial" w:cs="Arial"/>
          <w:sz w:val="24"/>
          <w:szCs w:val="24"/>
        </w:rPr>
        <w:tab/>
        <w:t xml:space="preserve">Obowiązek o którym mowa powyżej dotyczy podwykonawców, w stosunku do których odnosi się obowiązek zatrudnienia na umowę o pracę. Taki podwykonawca składa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lub KRS oraz umowę o podwykonaw</w:t>
      </w:r>
      <w:r>
        <w:rPr>
          <w:rFonts w:ascii="Arial" w:hAnsi="Arial" w:cs="Arial"/>
          <w:sz w:val="24"/>
          <w:szCs w:val="24"/>
        </w:rPr>
        <w:t>stwo oraz dokumenty wymienione</w:t>
      </w:r>
      <w:r w:rsidRPr="00540224">
        <w:rPr>
          <w:rFonts w:ascii="Arial" w:hAnsi="Arial" w:cs="Arial"/>
          <w:sz w:val="24"/>
          <w:szCs w:val="24"/>
        </w:rPr>
        <w:t xml:space="preserve"> powyżej.</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g)</w:t>
      </w:r>
      <w:r w:rsidRPr="00540224">
        <w:rPr>
          <w:rFonts w:ascii="Arial" w:hAnsi="Arial" w:cs="Arial"/>
          <w:sz w:val="24"/>
          <w:szCs w:val="24"/>
        </w:rPr>
        <w:tab/>
        <w:t>W przypadku wątpliwości co do przestrzegania przepisów prawa pracy przez Wykonawcę lub podwykonawcę, Zamawiający może zwrócić się o przeprowadzenie kontroli przez Państwową Inspekcję Pracy.</w:t>
      </w:r>
    </w:p>
    <w:p w:rsidR="007E1102" w:rsidRDefault="00540224" w:rsidP="00C452F1">
      <w:pPr>
        <w:pStyle w:val="Domylnie"/>
        <w:spacing w:before="120" w:line="360" w:lineRule="auto"/>
        <w:jc w:val="both"/>
        <w:rPr>
          <w:rFonts w:ascii="Arial" w:hAnsi="Arial" w:cs="Arial"/>
        </w:rPr>
      </w:pPr>
      <w:r w:rsidRPr="00540224">
        <w:rPr>
          <w:rFonts w:ascii="Arial" w:hAnsi="Arial" w:cs="Arial"/>
          <w:sz w:val="24"/>
          <w:szCs w:val="24"/>
        </w:rPr>
        <w:t>i)</w:t>
      </w:r>
      <w:r w:rsidRPr="00540224">
        <w:rPr>
          <w:rFonts w:ascii="Arial" w:hAnsi="Arial" w:cs="Arial"/>
          <w:sz w:val="24"/>
          <w:szCs w:val="24"/>
        </w:rPr>
        <w:tab/>
        <w:t>Wykonawca zobowiązuje się do wykonywania Przedmiotu Umowy przez osoby wskazane w Ofercie. Zamawiający dopuszcza możliwość zmiany osób, o których mowa w zdaniu poprzednim, na inne posiadające co najmniej taką samą wiedzę i kwalifikacje oraz wymagan</w:t>
      </w:r>
      <w:r>
        <w:rPr>
          <w:rFonts w:ascii="Arial" w:hAnsi="Arial" w:cs="Arial"/>
          <w:sz w:val="24"/>
          <w:szCs w:val="24"/>
        </w:rPr>
        <w:t>e uprawnienia, jak wymagane w S</w:t>
      </w:r>
      <w:r w:rsidRPr="00540224">
        <w:rPr>
          <w:rFonts w:ascii="Arial" w:hAnsi="Arial" w:cs="Arial"/>
          <w:sz w:val="24"/>
          <w:szCs w:val="24"/>
        </w:rPr>
        <w:t xml:space="preserve">WZ . O planowanej zmianie osób lub dodatkowych osobach, przy pomocy których </w:t>
      </w:r>
      <w:r w:rsidRPr="00540224">
        <w:rPr>
          <w:rFonts w:ascii="Arial" w:hAnsi="Arial" w:cs="Arial"/>
          <w:sz w:val="24"/>
          <w:szCs w:val="24"/>
        </w:rPr>
        <w:lastRenderedPageBreak/>
        <w:t>Wykonawca wykonuje Przedmiot Umowy, Wykonawca zobowiązany jest powiadomić Zamawiającego na piśmie przed dopuszczeniem tych osób do wykonywania prac. Postanowienia niniejszego ustępu nie uchybiają zobowiązaniom Wykonawcy wynika</w:t>
      </w:r>
      <w:r w:rsidR="00C452F1">
        <w:rPr>
          <w:rFonts w:ascii="Arial" w:hAnsi="Arial" w:cs="Arial"/>
          <w:sz w:val="24"/>
          <w:szCs w:val="24"/>
        </w:rPr>
        <w:t>jącym z Obowiązku Zatrudnienia.</w:t>
      </w:r>
    </w:p>
    <w:p w:rsidR="007E1102" w:rsidRPr="0018004D" w:rsidRDefault="007E1102" w:rsidP="00DC7B25">
      <w:pPr>
        <w:spacing w:line="360" w:lineRule="auto"/>
        <w:jc w:val="center"/>
        <w:rPr>
          <w:rFonts w:ascii="Arial" w:hAnsi="Arial" w:cs="Arial"/>
          <w:b/>
        </w:rPr>
      </w:pPr>
      <w:r w:rsidRPr="0018004D">
        <w:rPr>
          <w:rFonts w:ascii="Arial" w:hAnsi="Arial" w:cs="Arial"/>
          <w:b/>
        </w:rPr>
        <w:t>§ 2</w:t>
      </w:r>
    </w:p>
    <w:p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rsidR="00DC7B25" w:rsidRPr="007138B3" w:rsidRDefault="00DC7B25" w:rsidP="007138B3">
      <w:pPr>
        <w:spacing w:line="360" w:lineRule="auto"/>
        <w:jc w:val="both"/>
        <w:rPr>
          <w:rFonts w:ascii="Arial" w:hAnsi="Arial" w:cs="Arial"/>
        </w:rPr>
      </w:pPr>
    </w:p>
    <w:p w:rsidR="00A67A5B" w:rsidRPr="00882C96" w:rsidRDefault="007E1102" w:rsidP="00DC7B25">
      <w:pPr>
        <w:spacing w:line="360" w:lineRule="auto"/>
        <w:jc w:val="center"/>
        <w:rPr>
          <w:rFonts w:ascii="Arial" w:hAnsi="Arial" w:cs="Arial"/>
        </w:rPr>
      </w:pPr>
      <w:r w:rsidRPr="00337526">
        <w:rPr>
          <w:rFonts w:ascii="Arial" w:hAnsi="Arial" w:cs="Arial"/>
          <w:b/>
        </w:rPr>
        <w:t>§ 3</w:t>
      </w:r>
    </w:p>
    <w:p w:rsidR="007E1102" w:rsidRDefault="007E1102" w:rsidP="00DC7B25">
      <w:pPr>
        <w:spacing w:line="360" w:lineRule="auto"/>
        <w:jc w:val="center"/>
        <w:outlineLvl w:val="0"/>
        <w:rPr>
          <w:rFonts w:ascii="Arial" w:hAnsi="Arial" w:cs="Arial"/>
          <w:b/>
        </w:rPr>
      </w:pPr>
      <w:r>
        <w:rPr>
          <w:rFonts w:ascii="Arial" w:hAnsi="Arial" w:cs="Arial"/>
          <w:b/>
        </w:rPr>
        <w:t>Wysokość wynagrodzenia</w:t>
      </w:r>
    </w:p>
    <w:p w:rsidR="007E1102" w:rsidRPr="00841183" w:rsidRDefault="007E1102" w:rsidP="00002C9C">
      <w:pPr>
        <w:numPr>
          <w:ilvl w:val="0"/>
          <w:numId w:val="14"/>
        </w:numPr>
        <w:spacing w:line="360" w:lineRule="auto"/>
        <w:ind w:left="426"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rsidR="007E1102" w:rsidRDefault="007E1102" w:rsidP="00DC7B25">
      <w:pPr>
        <w:spacing w:line="360" w:lineRule="auto"/>
        <w:ind w:left="720"/>
        <w:jc w:val="both"/>
        <w:rPr>
          <w:rFonts w:ascii="Arial" w:hAnsi="Arial" w:cs="Arial"/>
        </w:rPr>
      </w:pPr>
      <w:r>
        <w:rPr>
          <w:rFonts w:ascii="Arial" w:hAnsi="Arial" w:cs="Arial"/>
        </w:rPr>
        <w:t xml:space="preserve">- wartość netto: </w:t>
      </w:r>
    </w:p>
    <w:p w:rsidR="007E1102" w:rsidRDefault="00563FF9" w:rsidP="00DC7B25">
      <w:pPr>
        <w:spacing w:line="360" w:lineRule="auto"/>
        <w:ind w:left="720"/>
        <w:jc w:val="both"/>
        <w:rPr>
          <w:rFonts w:ascii="Arial" w:hAnsi="Arial" w:cs="Arial"/>
        </w:rPr>
      </w:pPr>
      <w:r>
        <w:rPr>
          <w:rFonts w:ascii="Arial" w:hAnsi="Arial" w:cs="Arial"/>
        </w:rPr>
        <w:t xml:space="preserve">- podatek VAT: </w:t>
      </w:r>
    </w:p>
    <w:p w:rsidR="00B12421"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B12421">
        <w:rPr>
          <w:rFonts w:ascii="Arial" w:hAnsi="Arial" w:cs="Arial"/>
        </w:rPr>
        <w:t>§ 11</w:t>
      </w:r>
      <w:r w:rsidRPr="00BA7D9A">
        <w:rPr>
          <w:rFonts w:ascii="Arial" w:hAnsi="Arial" w:cs="Arial"/>
        </w:rPr>
        <w:t xml:space="preserve"> umowy.</w:t>
      </w:r>
    </w:p>
    <w:p w:rsidR="007E1102" w:rsidRPr="00B12421" w:rsidRDefault="00B12421" w:rsidP="00B12421">
      <w:pPr>
        <w:numPr>
          <w:ilvl w:val="0"/>
          <w:numId w:val="14"/>
        </w:numPr>
        <w:spacing w:line="360" w:lineRule="auto"/>
        <w:ind w:left="426" w:hanging="426"/>
        <w:jc w:val="both"/>
        <w:rPr>
          <w:rFonts w:ascii="Arial" w:hAnsi="Arial" w:cs="Arial"/>
        </w:rPr>
      </w:pPr>
      <w:r w:rsidRPr="001A339B">
        <w:rPr>
          <w:rFonts w:ascii="Arial" w:hAnsi="Arial" w:cs="Arial"/>
          <w:bCs/>
          <w:lang w:eastAsia="pl-PL"/>
        </w:rPr>
        <w:t>Wynagrodzenie</w:t>
      </w:r>
      <w:r w:rsidRPr="001A339B">
        <w:rPr>
          <w:rFonts w:ascii="Arial" w:hAnsi="Arial" w:cs="Arial"/>
          <w:lang w:eastAsia="pl-PL"/>
        </w:rPr>
        <w:t xml:space="preserve"> należne Wykonawcy za wykonanie prac stanowiących przedmiot udzielonych Zleceń obliczane będzie na podstawie ilości odebranych prac, według cen jednostkowych podanych w Kosztorysie Ofertowym zawartym w Ofercie</w:t>
      </w:r>
      <w:r>
        <w:rPr>
          <w:rFonts w:ascii="Arial" w:hAnsi="Arial" w:cs="Arial"/>
          <w:lang w:eastAsia="pl-PL"/>
        </w:rPr>
        <w:t>.</w:t>
      </w:r>
      <w:r w:rsidRPr="001A339B">
        <w:rPr>
          <w:rFonts w:ascii="Arial" w:hAnsi="Arial" w:cs="Arial"/>
        </w:rPr>
        <w:t xml:space="preserve"> </w:t>
      </w:r>
      <w:r w:rsidR="007E1102" w:rsidRPr="00B12421">
        <w:rPr>
          <w:rFonts w:ascii="Arial" w:hAnsi="Arial" w:cs="Arial"/>
        </w:rPr>
        <w:t xml:space="preserve">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Wynagrodzenie za usługi konieczne do wykonania: </w:t>
      </w:r>
    </w:p>
    <w:p w:rsidR="007E1102" w:rsidRDefault="007E1102" w:rsidP="00DC7B25">
      <w:pPr>
        <w:numPr>
          <w:ilvl w:val="0"/>
          <w:numId w:val="15"/>
        </w:numPr>
        <w:spacing w:line="360" w:lineRule="auto"/>
        <w:jc w:val="both"/>
        <w:rPr>
          <w:rFonts w:ascii="Arial" w:hAnsi="Arial" w:cs="Arial"/>
        </w:rPr>
      </w:pPr>
      <w:r>
        <w:rPr>
          <w:rFonts w:ascii="Arial" w:hAnsi="Arial" w:cs="Arial"/>
        </w:rPr>
        <w:t>wprowadzenie przez Zamawiającego usług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lastRenderedPageBreak/>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rsidR="007E1102" w:rsidRDefault="007E1102" w:rsidP="00DC7B25">
      <w:pPr>
        <w:spacing w:line="360" w:lineRule="auto"/>
        <w:rPr>
          <w:rFonts w:ascii="Arial" w:hAnsi="Arial" w:cs="Arial"/>
          <w:i/>
        </w:rPr>
      </w:pPr>
    </w:p>
    <w:p w:rsidR="007E1102" w:rsidRPr="0018004D" w:rsidRDefault="007E1102" w:rsidP="00DC7B25">
      <w:pPr>
        <w:spacing w:line="360" w:lineRule="auto"/>
        <w:jc w:val="center"/>
        <w:rPr>
          <w:rFonts w:ascii="Arial" w:hAnsi="Arial" w:cs="Arial"/>
          <w:b/>
        </w:rPr>
      </w:pPr>
      <w:r w:rsidRPr="0018004D">
        <w:rPr>
          <w:rFonts w:ascii="Arial" w:hAnsi="Arial" w:cs="Arial"/>
          <w:b/>
        </w:rPr>
        <w:t>§ 4</w:t>
      </w:r>
    </w:p>
    <w:p w:rsidR="007E1102" w:rsidRDefault="007E1102" w:rsidP="00DC7B25">
      <w:pPr>
        <w:spacing w:line="360" w:lineRule="auto"/>
        <w:jc w:val="center"/>
        <w:outlineLvl w:val="0"/>
        <w:rPr>
          <w:rFonts w:ascii="Arial" w:hAnsi="Arial" w:cs="Arial"/>
          <w:b/>
        </w:rPr>
      </w:pPr>
      <w:r>
        <w:rPr>
          <w:rFonts w:ascii="Arial" w:hAnsi="Arial" w:cs="Arial"/>
          <w:b/>
        </w:rPr>
        <w:t>Termin realizacji umowy</w:t>
      </w:r>
    </w:p>
    <w:p w:rsidR="007E1102" w:rsidRDefault="00D56B55" w:rsidP="00DC7B25">
      <w:pPr>
        <w:numPr>
          <w:ilvl w:val="0"/>
          <w:numId w:val="16"/>
        </w:numPr>
        <w:spacing w:line="360" w:lineRule="auto"/>
        <w:ind w:left="426" w:hanging="426"/>
        <w:jc w:val="both"/>
        <w:rPr>
          <w:rFonts w:ascii="Arial" w:hAnsi="Arial" w:cs="Arial"/>
          <w:b/>
        </w:rPr>
      </w:pPr>
      <w:r>
        <w:rPr>
          <w:rFonts w:ascii="Arial" w:hAnsi="Arial" w:cs="Arial"/>
        </w:rPr>
        <w:t xml:space="preserve">Od dnia podpisania umowy </w:t>
      </w:r>
      <w:r w:rsidR="0054346B">
        <w:rPr>
          <w:rFonts w:ascii="Arial" w:hAnsi="Arial" w:cs="Arial"/>
        </w:rPr>
        <w:t>do dnia………………………</w:t>
      </w:r>
      <w:r w:rsidR="009E56B3">
        <w:rPr>
          <w:rFonts w:ascii="Arial" w:hAnsi="Arial" w:cs="Arial"/>
        </w:rPr>
        <w:t>r.</w:t>
      </w:r>
    </w:p>
    <w:p w:rsidR="00553EB3" w:rsidRPr="0054346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rsidR="007E1102" w:rsidRPr="00A67A5B" w:rsidRDefault="00A67A5B" w:rsidP="00DC7B25">
      <w:pPr>
        <w:spacing w:line="360" w:lineRule="auto"/>
        <w:jc w:val="center"/>
        <w:rPr>
          <w:rFonts w:ascii="Arial" w:hAnsi="Arial" w:cs="Arial"/>
          <w:b/>
        </w:rPr>
      </w:pPr>
      <w:r>
        <w:rPr>
          <w:rFonts w:ascii="Arial" w:hAnsi="Arial" w:cs="Arial"/>
          <w:b/>
        </w:rPr>
        <w:t>§ 5</w:t>
      </w:r>
    </w:p>
    <w:p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Wykonawca będzie wykonywał Przedmiot Umowy na podstawie pisemnych zleceń przekazywanych przez Przedstawicieli Zamawiającego („Zlecenie”). Zlecenie określać będzie zakres prac do wykonania, termin ich realizacji, 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Informacje o wystawieniu Zlecenia będą przekazywane Wykonawcy, telefonicznie. Zamawiający przekaże Zlecenie w formie pisemnej. Wykonawca potwierdzi każdorazowo przyjęcie Zlecenia poprzez jego podpisanie.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lastRenderedPageBreak/>
        <w:t>Bez przekazania Zlecenia, zgodnie z ustępami poprzedzającymi, Wykonawca nie jest uprawniony, do wykonywania jakichkolwiek prac objętych Przedmiotem Umowy.</w:t>
      </w:r>
    </w:p>
    <w:p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xml:space="preserve">§ 6 </w:t>
      </w:r>
    </w:p>
    <w:p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Odbiorowi podlega przedmiot Zlecenia lub jego część wolna od wad lub usterek. W przypadku stwierdzenia nieprawidłowości w wykonaniu prac </w:t>
      </w:r>
      <w:r>
        <w:rPr>
          <w:rStyle w:val="Pogrubienie"/>
          <w:b w:val="0"/>
        </w:rPr>
        <w:lastRenderedPageBreak/>
        <w:t>Zamawiający może odmówić odebrania prac wykonanych wadliwie. Po upływie terminu wykonania Zlecenia, Zamawiający może:</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553EB3" w:rsidRPr="0054346B" w:rsidRDefault="007E1102" w:rsidP="0054346B">
      <w:pPr>
        <w:pStyle w:val="Akapitzlist1"/>
        <w:numPr>
          <w:ilvl w:val="0"/>
          <w:numId w:val="28"/>
        </w:numPr>
        <w:spacing w:before="120" w:after="0" w:line="360" w:lineRule="auto"/>
        <w:ind w:left="567" w:hanging="567"/>
        <w:jc w:val="both"/>
        <w:rPr>
          <w:rFonts w:ascii="Arial" w:hAnsi="Arial" w:cs="Times New Roman"/>
          <w:bCs/>
          <w:sz w:val="24"/>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 7</w:t>
      </w: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Warunki płatności</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w:t>
      </w:r>
      <w:r>
        <w:rPr>
          <w:rFonts w:ascii="Arial" w:hAnsi="Arial" w:cs="Arial"/>
          <w:lang w:eastAsia="pl-PL"/>
        </w:rPr>
        <w:t>agrodzenie, o którym mowa w § 3</w:t>
      </w:r>
      <w:r w:rsidRPr="001A339B">
        <w:rPr>
          <w:rFonts w:ascii="Arial" w:hAnsi="Arial" w:cs="Arial"/>
          <w:lang w:eastAsia="pl-PL"/>
        </w:rPr>
        <w:t xml:space="preserve"> ust. 3, płatne będzie po odbiorze przedmiotu Zlecenia lub części przedmiotu Zlecenia, na podstawie faktury.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stanowić będzie iloczyn wskazanych w Kosztorysie Ofertowym zawartym w Ofercie cen jednostkowych za poszczególne prace oraz ilości wykonanych prac.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Wynagrodzenie będzie płatne w terminie do 30 dni od doręczenia Zamawiającemu prawidłowo wystawionej faktury. Podstawą do wystawienia faktury przez Wykonawcę będą Protokoły Odbioru robót wskazane w § 6 ust. 7.</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będzie płatne na rachunek bankowy Wykonawcy wskazany w fakturze. Za dzień dokonania płatności przyjmuje się dzień obciążenia rachunku bankowego Zamawiającego.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Podatek VAT naliczony zostanie w wysokości obowiązującej w dniu wystawienia faktury.</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lastRenderedPageBreak/>
        <w:t>Wykonawca nie może bez uprzedniej zgody Zamawiającego wyrażonej na piśmie pod rygorem nieważności, przenieść na osobę trzecią jakiejkolwiek wierzytelności wynikającej z Umowy.</w:t>
      </w:r>
    </w:p>
    <w:p w:rsidR="0034167B" w:rsidRPr="0034167B" w:rsidRDefault="0034167B" w:rsidP="0034167B">
      <w:pPr>
        <w:pStyle w:val="Akapitzlist1"/>
        <w:spacing w:before="120" w:after="0" w:line="360" w:lineRule="auto"/>
        <w:ind w:left="0"/>
        <w:jc w:val="both"/>
        <w:rPr>
          <w:rFonts w:ascii="Arial" w:hAnsi="Arial" w:cs="Times New Roman"/>
          <w:bCs/>
          <w:sz w:val="24"/>
        </w:rPr>
      </w:pPr>
    </w:p>
    <w:p w:rsidR="007E1102" w:rsidRPr="0018004D" w:rsidRDefault="00B12421" w:rsidP="00DC7B25">
      <w:pPr>
        <w:spacing w:line="360" w:lineRule="auto"/>
        <w:jc w:val="center"/>
        <w:rPr>
          <w:rFonts w:ascii="Arial" w:hAnsi="Arial" w:cs="Arial"/>
          <w:b/>
          <w:vertAlign w:val="superscript"/>
        </w:rPr>
      </w:pPr>
      <w:r>
        <w:rPr>
          <w:rFonts w:ascii="Arial" w:hAnsi="Arial" w:cs="Arial"/>
          <w:b/>
        </w:rPr>
        <w:t>§ 8</w:t>
      </w:r>
    </w:p>
    <w:p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Termin płatności faktury lub rachunku za wykonane roboty/ prace wynosi do 30 dni od daty otrzymania przez Zamawiającego prawidłowo wystawionej faktury lub rachunku wraz z niezbędnymi załącznikami.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lastRenderedPageBreak/>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B12421">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B12421" w:rsidRPr="00B12421" w:rsidRDefault="00B12421" w:rsidP="00B12421">
      <w:pPr>
        <w:pStyle w:val="Akapitzlist"/>
        <w:spacing w:line="360" w:lineRule="auto"/>
        <w:ind w:left="360"/>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9</w:t>
      </w:r>
    </w:p>
    <w:p w:rsidR="007E1102" w:rsidRDefault="00002C9C" w:rsidP="00DC7B25">
      <w:pPr>
        <w:spacing w:line="360" w:lineRule="auto"/>
        <w:jc w:val="center"/>
        <w:outlineLvl w:val="0"/>
        <w:rPr>
          <w:rFonts w:ascii="Arial" w:hAnsi="Arial" w:cs="Arial"/>
          <w:b/>
        </w:rPr>
      </w:pPr>
      <w:r>
        <w:rPr>
          <w:rFonts w:ascii="Arial" w:hAnsi="Arial" w:cs="Arial"/>
          <w:b/>
        </w:rPr>
        <w:t>Ubezpieczenie OC i zabezpieczenie należytego wykonania umowy</w:t>
      </w:r>
    </w:p>
    <w:p w:rsidR="00002C9C" w:rsidRDefault="007E1102"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Wykonawca jest ubezpieczony od odpowiedzialności cywilnej w zakresie prowadzonej działalności gospodarcz</w:t>
      </w:r>
      <w:r w:rsidR="0097005D" w:rsidRPr="00002C9C">
        <w:rPr>
          <w:rFonts w:ascii="Arial" w:hAnsi="Arial" w:cs="Arial"/>
        </w:rPr>
        <w:t>ej na kwotę nie mniejszą niż 50</w:t>
      </w:r>
      <w:r w:rsidR="003C30EB" w:rsidRPr="00002C9C">
        <w:rPr>
          <w:rFonts w:ascii="Arial" w:hAnsi="Arial" w:cs="Arial"/>
        </w:rPr>
        <w:t xml:space="preserve">000,00 </w:t>
      </w:r>
      <w:r w:rsidRPr="00002C9C">
        <w:rPr>
          <w:rFonts w:ascii="Arial" w:hAnsi="Arial" w:cs="Arial"/>
        </w:rPr>
        <w:t xml:space="preserve">zł i zobowiązuje się utrzymać ciągłość tego ubezpieczenia na </w:t>
      </w:r>
      <w:r w:rsidR="00002C9C" w:rsidRPr="00002C9C">
        <w:rPr>
          <w:rFonts w:ascii="Arial" w:hAnsi="Arial" w:cs="Arial"/>
        </w:rPr>
        <w:t>cały okres obowiązywania umowy.</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Na zabezpieczenie roszczeń Zamawiającego z tytułu niewykonania lub nienależytego wykonania umowy, Wykonawca wnosi przed zawarciem Umowy</w:t>
      </w:r>
      <w:r w:rsidRPr="00002C9C">
        <w:rPr>
          <w:rFonts w:ascii="Arial" w:hAnsi="Arial" w:cs="Arial"/>
          <w:color w:val="FF0000"/>
        </w:rPr>
        <w:t xml:space="preserve"> </w:t>
      </w:r>
      <w:r w:rsidRPr="00002C9C">
        <w:rPr>
          <w:rFonts w:ascii="Arial" w:hAnsi="Arial" w:cs="Arial"/>
        </w:rPr>
        <w:t>zabezpieczenie należytego wykonania umowy w formie pieniądza w wysokości 5% całkowitego wynagrodz</w:t>
      </w:r>
      <w:r>
        <w:rPr>
          <w:rFonts w:ascii="Arial" w:hAnsi="Arial" w:cs="Arial"/>
        </w:rPr>
        <w:t>enia brutto, o którym mowa w § 3</w:t>
      </w:r>
      <w:r w:rsidRPr="00002C9C">
        <w:rPr>
          <w:rFonts w:ascii="Arial" w:hAnsi="Arial" w:cs="Arial"/>
        </w:rPr>
        <w:t xml:space="preserve"> ust. 1, tj. w kwocie </w:t>
      </w:r>
      <w:r>
        <w:rPr>
          <w:rFonts w:ascii="Arial" w:hAnsi="Arial" w:cs="Arial"/>
        </w:rPr>
        <w:t xml:space="preserve">(słownie: </w:t>
      </w:r>
      <w:r w:rsidRPr="00002C9C">
        <w:rPr>
          <w:rFonts w:ascii="Arial" w:hAnsi="Arial" w:cs="Arial"/>
        </w:rPr>
        <w:t xml:space="preserve">PLN).  </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Zwrot zabezpieczenia - 100% kwoty zabezpieczenia zostanie zwrócone Wykonawcy – w terminie 30 dni od dnia wykonania zamówienia i uznania przez Zamawiającego za należycie wykonane.</w:t>
      </w:r>
    </w:p>
    <w:p w:rsidR="00830110" w:rsidRDefault="00830110" w:rsidP="00DC7B25">
      <w:pPr>
        <w:spacing w:line="360" w:lineRule="auto"/>
        <w:rPr>
          <w:rFonts w:ascii="Arial" w:hAnsi="Arial" w:cs="Arial"/>
        </w:rPr>
      </w:pPr>
    </w:p>
    <w:p w:rsidR="007E1102" w:rsidRPr="0018004D" w:rsidRDefault="00912FB6" w:rsidP="00DC7B25">
      <w:pPr>
        <w:spacing w:line="360" w:lineRule="auto"/>
        <w:jc w:val="center"/>
        <w:rPr>
          <w:rFonts w:ascii="Arial" w:hAnsi="Arial" w:cs="Arial"/>
          <w:b/>
        </w:rPr>
      </w:pPr>
      <w:r>
        <w:rPr>
          <w:rFonts w:ascii="Arial" w:hAnsi="Arial" w:cs="Arial"/>
          <w:b/>
        </w:rPr>
        <w:t>§ 10</w:t>
      </w:r>
    </w:p>
    <w:p w:rsidR="007E1102" w:rsidRDefault="007E1102" w:rsidP="00DC7B25">
      <w:pPr>
        <w:spacing w:line="360" w:lineRule="auto"/>
        <w:jc w:val="center"/>
        <w:outlineLvl w:val="0"/>
        <w:rPr>
          <w:rFonts w:ascii="Arial" w:hAnsi="Arial" w:cs="Arial"/>
          <w:b/>
        </w:rPr>
      </w:pPr>
      <w:r>
        <w:rPr>
          <w:rFonts w:ascii="Arial" w:hAnsi="Arial" w:cs="Arial"/>
          <w:b/>
        </w:rPr>
        <w:t>Kary umowne</w:t>
      </w:r>
    </w:p>
    <w:p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DC7B25">
      <w:pPr>
        <w:numPr>
          <w:ilvl w:val="0"/>
          <w:numId w:val="5"/>
        </w:numPr>
        <w:spacing w:line="360" w:lineRule="auto"/>
        <w:jc w:val="both"/>
        <w:rPr>
          <w:rFonts w:ascii="Arial" w:hAnsi="Arial" w:cs="Arial"/>
        </w:rPr>
      </w:pPr>
      <w:r>
        <w:rPr>
          <w:rFonts w:ascii="Arial" w:hAnsi="Arial" w:cs="Arial"/>
        </w:rPr>
        <w:lastRenderedPageBreak/>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DC7B25">
      <w:pPr>
        <w:numPr>
          <w:ilvl w:val="0"/>
          <w:numId w:val="7"/>
        </w:numPr>
        <w:spacing w:line="360" w:lineRule="auto"/>
        <w:jc w:val="both"/>
        <w:rPr>
          <w:rFonts w:ascii="Arial" w:hAnsi="Arial" w:cs="Arial"/>
        </w:rPr>
      </w:pPr>
      <w:r>
        <w:rPr>
          <w:rFonts w:ascii="Arial" w:hAnsi="Arial" w:cs="Arial"/>
        </w:rPr>
        <w:t>braku zapłaty lub nieterminowej zapłaty wynagrodzenia należnego Podwykonawcy lub dalszym Podwykonawcom,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9301B4" w:rsidRPr="009301B4" w:rsidRDefault="009301B4" w:rsidP="00DC7B25">
      <w:pPr>
        <w:pStyle w:val="Akapitzlist"/>
        <w:spacing w:line="360" w:lineRule="auto"/>
        <w:jc w:val="both"/>
        <w:rPr>
          <w:rFonts w:ascii="Arial" w:hAnsi="Arial" w:cs="Arial"/>
        </w:rPr>
      </w:pPr>
    </w:p>
    <w:p w:rsidR="00377465" w:rsidRPr="0018004D" w:rsidRDefault="009301B4" w:rsidP="00DC7B25">
      <w:pPr>
        <w:spacing w:line="360" w:lineRule="auto"/>
        <w:jc w:val="center"/>
        <w:rPr>
          <w:rFonts w:ascii="Arial" w:hAnsi="Arial" w:cs="Arial"/>
          <w:b/>
        </w:rPr>
      </w:pPr>
      <w:r>
        <w:rPr>
          <w:rFonts w:ascii="Arial" w:hAnsi="Arial" w:cs="Arial"/>
          <w:b/>
        </w:rPr>
        <w:t>§ 11</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Zamawiający może odstąpić od umowy z ważnych przyczyn niemożliwych do przewidzenia w chwili zawierania umowy, jeśli jej dalsze wykonywanie nie leży w interesie publicznym.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Odstąpienie od umowy z przyczyn określonych w ust. 1 może nastąpić w terminie 30 dni od powzięcia wiadomości o zaistnieniu powyższych okoliczności.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rsidR="00377465" w:rsidRPr="0018004D" w:rsidRDefault="00377465" w:rsidP="00DC7B25">
      <w:pPr>
        <w:spacing w:line="360" w:lineRule="auto"/>
        <w:jc w:val="center"/>
        <w:rPr>
          <w:rFonts w:ascii="Arial" w:hAnsi="Arial" w:cs="Arial"/>
          <w:b/>
        </w:rPr>
      </w:pPr>
    </w:p>
    <w:p w:rsidR="007E1102" w:rsidRPr="0018004D" w:rsidRDefault="008E20A6" w:rsidP="00DC7B25">
      <w:pPr>
        <w:spacing w:line="360" w:lineRule="auto"/>
        <w:jc w:val="center"/>
        <w:rPr>
          <w:rFonts w:ascii="Arial" w:hAnsi="Arial" w:cs="Arial"/>
          <w:b/>
        </w:rPr>
      </w:pPr>
      <w:r>
        <w:rPr>
          <w:rFonts w:ascii="Arial" w:hAnsi="Arial" w:cs="Arial"/>
          <w:b/>
        </w:rPr>
        <w:t>§ 12</w:t>
      </w:r>
    </w:p>
    <w:p w:rsidR="007E1102" w:rsidRDefault="007E1102" w:rsidP="00DC7B25">
      <w:pPr>
        <w:spacing w:line="360" w:lineRule="auto"/>
        <w:jc w:val="center"/>
        <w:outlineLvl w:val="0"/>
        <w:rPr>
          <w:rFonts w:ascii="Arial" w:hAnsi="Arial" w:cs="Arial"/>
          <w:b/>
        </w:rPr>
      </w:pPr>
      <w:r>
        <w:rPr>
          <w:rFonts w:ascii="Arial" w:hAnsi="Arial" w:cs="Arial"/>
          <w:b/>
        </w:rPr>
        <w:t>Inne postanowienia.</w:t>
      </w:r>
    </w:p>
    <w:p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rsidR="007E1102" w:rsidRDefault="007E1102" w:rsidP="00DC7B25">
      <w:pPr>
        <w:spacing w:line="360" w:lineRule="auto"/>
        <w:jc w:val="both"/>
        <w:rPr>
          <w:rFonts w:ascii="Arial" w:hAnsi="Arial" w:cs="Arial"/>
        </w:rPr>
      </w:pPr>
    </w:p>
    <w:p w:rsidR="007E1102" w:rsidRPr="0018004D" w:rsidRDefault="008E20A6" w:rsidP="00DC7B25">
      <w:pPr>
        <w:spacing w:line="360" w:lineRule="auto"/>
        <w:jc w:val="center"/>
        <w:rPr>
          <w:rFonts w:ascii="Arial" w:hAnsi="Arial" w:cs="Arial"/>
          <w:b/>
        </w:rPr>
      </w:pPr>
      <w:r>
        <w:rPr>
          <w:rFonts w:ascii="Arial" w:hAnsi="Arial" w:cs="Arial"/>
          <w:b/>
        </w:rPr>
        <w:t>§ 13</w:t>
      </w:r>
    </w:p>
    <w:p w:rsidR="007E1102" w:rsidRDefault="007E1102" w:rsidP="00DC7B25">
      <w:pPr>
        <w:spacing w:line="360" w:lineRule="auto"/>
        <w:jc w:val="center"/>
        <w:outlineLvl w:val="0"/>
        <w:rPr>
          <w:rFonts w:ascii="Arial" w:hAnsi="Arial" w:cs="Arial"/>
          <w:b/>
        </w:rPr>
      </w:pPr>
      <w:r>
        <w:rPr>
          <w:rFonts w:ascii="Arial" w:hAnsi="Arial" w:cs="Arial"/>
          <w:b/>
        </w:rPr>
        <w:t>Postanowienia końcowe.</w:t>
      </w:r>
    </w:p>
    <w:p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lastRenderedPageBreak/>
        <w:t xml:space="preserve">Umowę sporządzono w dwóch jednobrzmiących egzemplarzach, po jednym dla każdej ze stron.   </w:t>
      </w:r>
    </w:p>
    <w:p w:rsidR="007E1102" w:rsidRDefault="007E1102" w:rsidP="00DC7B25">
      <w:pPr>
        <w:spacing w:line="360" w:lineRule="auto"/>
        <w:jc w:val="both"/>
        <w:rPr>
          <w:rFonts w:ascii="Arial" w:hAnsi="Arial" w:cs="Arial"/>
        </w:rPr>
      </w:pPr>
    </w:p>
    <w:p w:rsidR="007E1102" w:rsidRDefault="007E1102" w:rsidP="00DC7B25">
      <w:pPr>
        <w:spacing w:line="360" w:lineRule="auto"/>
        <w:jc w:val="both"/>
        <w:rPr>
          <w:rFonts w:ascii="Arial" w:hAnsi="Arial" w:cs="Arial"/>
        </w:rPr>
      </w:pPr>
    </w:p>
    <w:p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C65185"/>
    <w:multiLevelType w:val="hybridMultilevel"/>
    <w:tmpl w:val="8736AB0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01E21B7"/>
    <w:multiLevelType w:val="hybridMultilevel"/>
    <w:tmpl w:val="27DA3520"/>
    <w:lvl w:ilvl="0" w:tplc="94FC075C">
      <w:start w:val="1"/>
      <w:numFmt w:val="decimal"/>
      <w:lvlText w:val="%1."/>
      <w:lvlJc w:val="left"/>
      <w:pPr>
        <w:tabs>
          <w:tab w:val="num" w:pos="567"/>
        </w:tabs>
        <w:ind w:left="567" w:hanging="567"/>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363238"/>
    <w:multiLevelType w:val="hybridMultilevel"/>
    <w:tmpl w:val="EB3E2BE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7" w15:restartNumberingAfterBreak="0">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2812BF"/>
    <w:multiLevelType w:val="hybridMultilevel"/>
    <w:tmpl w:val="DDF6E8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260F8"/>
    <w:multiLevelType w:val="hybridMultilevel"/>
    <w:tmpl w:val="B4104E0C"/>
    <w:lvl w:ilvl="0" w:tplc="8F94C05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15:restartNumberingAfterBreak="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1" w15:restartNumberingAfterBreak="0">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9"/>
  </w:num>
  <w:num w:numId="11">
    <w:abstractNumId w:val="9"/>
  </w:num>
  <w:num w:numId="12">
    <w:abstractNumId w:val="34"/>
  </w:num>
  <w:num w:numId="13">
    <w:abstractNumId w:val="4"/>
  </w:num>
  <w:num w:numId="14">
    <w:abstractNumId w:val="12"/>
  </w:num>
  <w:num w:numId="15">
    <w:abstractNumId w:val="25"/>
  </w:num>
  <w:num w:numId="16">
    <w:abstractNumId w:val="28"/>
  </w:num>
  <w:num w:numId="17">
    <w:abstractNumId w:val="27"/>
  </w:num>
  <w:num w:numId="18">
    <w:abstractNumId w:val="41"/>
  </w:num>
  <w:num w:numId="19">
    <w:abstractNumId w:val="14"/>
  </w:num>
  <w:num w:numId="20">
    <w:abstractNumId w:val="37"/>
  </w:num>
  <w:num w:numId="21">
    <w:abstractNumId w:val="36"/>
  </w:num>
  <w:num w:numId="22">
    <w:abstractNumId w:val="35"/>
  </w:num>
  <w:num w:numId="23">
    <w:abstractNumId w:val="2"/>
  </w:num>
  <w:num w:numId="24">
    <w:abstractNumId w:val="19"/>
  </w:num>
  <w:num w:numId="25">
    <w:abstractNumId w:val="18"/>
  </w:num>
  <w:num w:numId="26">
    <w:abstractNumId w:val="17"/>
  </w:num>
  <w:num w:numId="27">
    <w:abstractNumId w:val="3"/>
  </w:num>
  <w:num w:numId="28">
    <w:abstractNumId w:val="1"/>
  </w:num>
  <w:num w:numId="29">
    <w:abstractNumId w:val="8"/>
  </w:num>
  <w:num w:numId="30">
    <w:abstractNumId w:val="6"/>
  </w:num>
  <w:num w:numId="31">
    <w:abstractNumId w:val="22"/>
  </w:num>
  <w:num w:numId="32">
    <w:abstractNumId w:val="10"/>
  </w:num>
  <w:num w:numId="33">
    <w:abstractNumId w:val="13"/>
  </w:num>
  <w:num w:numId="34">
    <w:abstractNumId w:val="20"/>
  </w:num>
  <w:num w:numId="35">
    <w:abstractNumId w:val="31"/>
  </w:num>
  <w:num w:numId="36">
    <w:abstractNumId w:val="24"/>
  </w:num>
  <w:num w:numId="37">
    <w:abstractNumId w:val="29"/>
  </w:num>
  <w:num w:numId="38">
    <w:abstractNumId w:val="40"/>
  </w:num>
  <w:num w:numId="39">
    <w:abstractNumId w:val="11"/>
  </w:num>
  <w:num w:numId="40">
    <w:abstractNumId w:val="26"/>
  </w:num>
  <w:num w:numId="41">
    <w:abstractNumId w:val="7"/>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02C9C"/>
    <w:rsid w:val="00037354"/>
    <w:rsid w:val="000D4327"/>
    <w:rsid w:val="0016004F"/>
    <w:rsid w:val="0017000E"/>
    <w:rsid w:val="001C4DC6"/>
    <w:rsid w:val="002059D1"/>
    <w:rsid w:val="00227ECB"/>
    <w:rsid w:val="00263273"/>
    <w:rsid w:val="0028022D"/>
    <w:rsid w:val="002C2A6D"/>
    <w:rsid w:val="002D34CD"/>
    <w:rsid w:val="00302A4E"/>
    <w:rsid w:val="00332A37"/>
    <w:rsid w:val="00337526"/>
    <w:rsid w:val="0034167B"/>
    <w:rsid w:val="00354BB1"/>
    <w:rsid w:val="00377465"/>
    <w:rsid w:val="003B3DA3"/>
    <w:rsid w:val="003C30EB"/>
    <w:rsid w:val="003F7AD0"/>
    <w:rsid w:val="00404CFF"/>
    <w:rsid w:val="004103A1"/>
    <w:rsid w:val="00461D7D"/>
    <w:rsid w:val="004B5608"/>
    <w:rsid w:val="004C5C1B"/>
    <w:rsid w:val="00540224"/>
    <w:rsid w:val="0054346B"/>
    <w:rsid w:val="00553EB3"/>
    <w:rsid w:val="00563FF9"/>
    <w:rsid w:val="00597BA6"/>
    <w:rsid w:val="00672AC1"/>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5907"/>
    <w:rsid w:val="00A55991"/>
    <w:rsid w:val="00A67A5B"/>
    <w:rsid w:val="00B12421"/>
    <w:rsid w:val="00B7533A"/>
    <w:rsid w:val="00B819A6"/>
    <w:rsid w:val="00BA7D9A"/>
    <w:rsid w:val="00BD00D4"/>
    <w:rsid w:val="00C03BC0"/>
    <w:rsid w:val="00C11A28"/>
    <w:rsid w:val="00C22495"/>
    <w:rsid w:val="00C374D5"/>
    <w:rsid w:val="00C452F1"/>
    <w:rsid w:val="00C83E11"/>
    <w:rsid w:val="00C955A4"/>
    <w:rsid w:val="00C97E09"/>
    <w:rsid w:val="00CA2F45"/>
    <w:rsid w:val="00CD7754"/>
    <w:rsid w:val="00CF0A30"/>
    <w:rsid w:val="00CF5D23"/>
    <w:rsid w:val="00D56B55"/>
    <w:rsid w:val="00D804B4"/>
    <w:rsid w:val="00D9633F"/>
    <w:rsid w:val="00DA2C61"/>
    <w:rsid w:val="00DC4CA2"/>
    <w:rsid w:val="00DC6B67"/>
    <w:rsid w:val="00DC7B25"/>
    <w:rsid w:val="00E82C39"/>
    <w:rsid w:val="00EF0C94"/>
    <w:rsid w:val="00F02799"/>
    <w:rsid w:val="00F4634E"/>
    <w:rsid w:val="00F93EA9"/>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B89A"/>
  <w15:docId w15:val="{AD3F9B29-69F6-4961-A85D-A373116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17000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4346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f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3183</Words>
  <Characters>19101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Robert Róg</cp:lastModifiedBy>
  <cp:revision>11</cp:revision>
  <cp:lastPrinted>2021-12-16T09:34:00Z</cp:lastPrinted>
  <dcterms:created xsi:type="dcterms:W3CDTF">2022-06-21T08:42:00Z</dcterms:created>
  <dcterms:modified xsi:type="dcterms:W3CDTF">2023-06-07T10:45:00Z</dcterms:modified>
</cp:coreProperties>
</file>