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6DFB9525" w14:textId="58A3132A" w:rsidR="00A125CB" w:rsidRDefault="001A6D7A" w:rsidP="00A125CB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1A6D7A">
        <w:rPr>
          <w:b/>
          <w:color w:val="000000"/>
        </w:rPr>
        <w:t>Załącznik nr 3</w:t>
      </w:r>
    </w:p>
    <w:p w14:paraId="03231AB6" w14:textId="77777777" w:rsidR="001A6D7A" w:rsidRDefault="001A6D7A" w:rsidP="00A125CB">
      <w:pPr>
        <w:rPr>
          <w:b/>
          <w:color w:val="000000"/>
        </w:rPr>
      </w:pPr>
    </w:p>
    <w:p w14:paraId="74C47388" w14:textId="77777777" w:rsidR="001A6D7A" w:rsidRDefault="001A6D7A" w:rsidP="00A125CB">
      <w:pPr>
        <w:rPr>
          <w:b/>
          <w:color w:val="000000"/>
        </w:rPr>
      </w:pPr>
    </w:p>
    <w:p w14:paraId="33923DCC" w14:textId="72327D17" w:rsidR="001A6D7A" w:rsidRPr="00B64305" w:rsidRDefault="001A6D7A" w:rsidP="001A6D7A">
      <w:pPr>
        <w:jc w:val="center"/>
        <w:rPr>
          <w:b/>
          <w:bCs/>
        </w:rPr>
      </w:pPr>
      <w:r w:rsidRPr="00B64305">
        <w:rPr>
          <w:b/>
        </w:rPr>
        <w:t xml:space="preserve">    </w:t>
      </w:r>
      <w:r w:rsidRPr="00B64305">
        <w:rPr>
          <w:b/>
          <w:bCs/>
        </w:rPr>
        <w:t>UMOWA nr SE - ../23</w:t>
      </w:r>
      <w:r w:rsidR="00D27B43">
        <w:rPr>
          <w:b/>
          <w:bCs/>
        </w:rPr>
        <w:t xml:space="preserve"> (projekt)</w:t>
      </w:r>
      <w:r w:rsidRPr="00B64305">
        <w:rPr>
          <w:b/>
          <w:bCs/>
        </w:rPr>
        <w:t xml:space="preserve"> </w:t>
      </w:r>
    </w:p>
    <w:p w14:paraId="0C598B96" w14:textId="536C220C" w:rsidR="001A6D7A" w:rsidRPr="001C41C7" w:rsidRDefault="001A6D7A" w:rsidP="001A6D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t>na usługę serwisowania aparatury medycznej</w:t>
      </w:r>
    </w:p>
    <w:p w14:paraId="624CB01D" w14:textId="77777777" w:rsidR="001A6D7A" w:rsidRDefault="001A6D7A" w:rsidP="001A6D7A">
      <w:pPr>
        <w:rPr>
          <w:bCs/>
        </w:rPr>
      </w:pPr>
    </w:p>
    <w:p w14:paraId="330D3256" w14:textId="77777777" w:rsidR="001A6D7A" w:rsidRPr="00B64305" w:rsidRDefault="001A6D7A" w:rsidP="001A6D7A">
      <w:r w:rsidRPr="00B64305">
        <w:t xml:space="preserve">zawarta w dniu </w:t>
      </w:r>
      <w:r w:rsidRPr="00B64305">
        <w:rPr>
          <w:b/>
        </w:rPr>
        <w:t>………………..</w:t>
      </w:r>
      <w:r w:rsidRPr="00B64305">
        <w:t xml:space="preserve"> w Słupsku</w:t>
      </w:r>
    </w:p>
    <w:p w14:paraId="1C50D301" w14:textId="77777777" w:rsidR="001A6D7A" w:rsidRPr="00B64305" w:rsidRDefault="001A6D7A" w:rsidP="001A6D7A">
      <w:r w:rsidRPr="00B64305">
        <w:t>pomiędzy:</w:t>
      </w:r>
    </w:p>
    <w:p w14:paraId="63BB84F5" w14:textId="77777777" w:rsidR="001A6D7A" w:rsidRPr="00B64305" w:rsidRDefault="001A6D7A" w:rsidP="001A6D7A">
      <w:pPr>
        <w:rPr>
          <w:b/>
        </w:rPr>
      </w:pPr>
      <w:r w:rsidRPr="00B64305">
        <w:rPr>
          <w:b/>
        </w:rPr>
        <w:t xml:space="preserve">Stacją Pogotowia Ratunkowego w Słupsku ul. Paderewskiego 5 </w:t>
      </w:r>
    </w:p>
    <w:p w14:paraId="2BE8A2AA" w14:textId="77777777" w:rsidR="001A6D7A" w:rsidRPr="00B64305" w:rsidRDefault="001A6D7A" w:rsidP="001A6D7A">
      <w:pPr>
        <w:rPr>
          <w:b/>
        </w:rPr>
      </w:pPr>
      <w:r w:rsidRPr="00B64305">
        <w:t>NIP: 8392809857 , REGON: 771549594 , KRS 0000122526</w:t>
      </w:r>
    </w:p>
    <w:p w14:paraId="16B530AC" w14:textId="77777777" w:rsidR="001A6D7A" w:rsidRPr="00B64305" w:rsidRDefault="001A6D7A" w:rsidP="001A6D7A">
      <w:r w:rsidRPr="00B64305">
        <w:t>reprezentowaną przez:</w:t>
      </w:r>
    </w:p>
    <w:p w14:paraId="4018F2F4" w14:textId="77777777" w:rsidR="001A6D7A" w:rsidRPr="00B64305" w:rsidRDefault="001A6D7A" w:rsidP="001A6D7A">
      <w:pPr>
        <w:rPr>
          <w:b/>
        </w:rPr>
      </w:pPr>
      <w:r w:rsidRPr="00B64305">
        <w:rPr>
          <w:b/>
        </w:rPr>
        <w:t>Dyrektora   -  inż.  Mariusza Żukowskiego</w:t>
      </w:r>
    </w:p>
    <w:p w14:paraId="182D4486" w14:textId="77777777" w:rsidR="001A6D7A" w:rsidRPr="00B64305" w:rsidRDefault="001A6D7A" w:rsidP="001A6D7A">
      <w:r w:rsidRPr="00B64305">
        <w:t xml:space="preserve">zwaną w dalszej części umowy </w:t>
      </w:r>
      <w:r w:rsidRPr="00B64305">
        <w:rPr>
          <w:i/>
          <w:iCs/>
        </w:rPr>
        <w:t>Zamawiającym</w:t>
      </w:r>
    </w:p>
    <w:p w14:paraId="1BAA7FE8" w14:textId="77777777" w:rsidR="001A6D7A" w:rsidRPr="00B64305" w:rsidRDefault="001A6D7A" w:rsidP="001A6D7A">
      <w:r w:rsidRPr="00B64305">
        <w:t xml:space="preserve">a firmą: </w:t>
      </w:r>
    </w:p>
    <w:p w14:paraId="76F995BC" w14:textId="77777777" w:rsidR="001A6D7A" w:rsidRPr="00B64305" w:rsidRDefault="001A6D7A" w:rsidP="001A6D7A">
      <w:r w:rsidRPr="00B64305">
        <w:t>………………………………………………………………………………………………</w:t>
      </w:r>
    </w:p>
    <w:p w14:paraId="5FF23ED0" w14:textId="77777777" w:rsidR="001A6D7A" w:rsidRPr="00B64305" w:rsidRDefault="001A6D7A" w:rsidP="001A6D7A">
      <w:pPr>
        <w:jc w:val="both"/>
        <w:rPr>
          <w:lang w:eastAsia="ar-SA"/>
        </w:rPr>
      </w:pPr>
      <w:r w:rsidRPr="00B64305">
        <w:t>reprezentowaną przez:</w:t>
      </w:r>
    </w:p>
    <w:p w14:paraId="6B609298" w14:textId="77777777" w:rsidR="001A6D7A" w:rsidRPr="00B64305" w:rsidRDefault="001A6D7A" w:rsidP="001A6D7A">
      <w:pPr>
        <w:jc w:val="both"/>
      </w:pPr>
      <w:r w:rsidRPr="00B64305">
        <w:t>………………………………………………………………………………………………</w:t>
      </w:r>
    </w:p>
    <w:p w14:paraId="72E4B3AC" w14:textId="77777777" w:rsidR="001A6D7A" w:rsidRPr="00B64305" w:rsidRDefault="001A6D7A" w:rsidP="001A6D7A">
      <w:pPr>
        <w:jc w:val="both"/>
        <w:rPr>
          <w:i/>
          <w:iCs/>
        </w:rPr>
      </w:pPr>
      <w:r w:rsidRPr="00B64305">
        <w:t>zwaną w dalszej części umowy</w:t>
      </w:r>
      <w:r w:rsidRPr="00B64305">
        <w:rPr>
          <w:i/>
          <w:iCs/>
        </w:rPr>
        <w:t xml:space="preserve"> Wykonawcą.</w:t>
      </w:r>
    </w:p>
    <w:p w14:paraId="4ACDC166" w14:textId="77777777" w:rsidR="001A6D7A" w:rsidRPr="00B64305" w:rsidRDefault="001A6D7A" w:rsidP="001A6D7A">
      <w:pPr>
        <w:jc w:val="both"/>
        <w:rPr>
          <w:i/>
          <w:iCs/>
        </w:rPr>
      </w:pPr>
    </w:p>
    <w:p w14:paraId="4317298B" w14:textId="270BF292" w:rsidR="001A6D7A" w:rsidRPr="00B64305" w:rsidRDefault="001A6D7A" w:rsidP="00B64305">
      <w:pPr>
        <w:jc w:val="both"/>
      </w:pPr>
      <w:r w:rsidRPr="00B64305">
        <w:t xml:space="preserve">W wyniku przeprowadzonego postępowania o udzielenie </w:t>
      </w:r>
      <w:r w:rsidR="009D7A18">
        <w:t xml:space="preserve">zamówienia w trybie zapytania </w:t>
      </w:r>
      <w:r w:rsidRPr="00B64305">
        <w:t xml:space="preserve">ofertowego (numer sprawy: </w:t>
      </w:r>
      <w:r w:rsidR="00E14F5A">
        <w:rPr>
          <w:b/>
        </w:rPr>
        <w:t>SE-407/14</w:t>
      </w:r>
      <w:r w:rsidRPr="00B64305">
        <w:rPr>
          <w:b/>
        </w:rPr>
        <w:t>/23</w:t>
      </w:r>
      <w:r w:rsidRPr="00B64305">
        <w:t>), w którym nie stosuje się ustawy Prawo zamówień publicznych, zostaje zawarta umowa o następującej treści:</w:t>
      </w:r>
      <w:r>
        <w:rPr>
          <w:szCs w:val="24"/>
        </w:rPr>
        <w:tab/>
      </w:r>
    </w:p>
    <w:p w14:paraId="108B8296" w14:textId="77777777" w:rsidR="00BD44E0" w:rsidRPr="007D0550" w:rsidRDefault="00BD44E0" w:rsidP="00BD44E0">
      <w:pPr>
        <w:jc w:val="center"/>
        <w:rPr>
          <w:b/>
        </w:rPr>
      </w:pPr>
      <w:r w:rsidRPr="007D0550">
        <w:rPr>
          <w:b/>
        </w:rPr>
        <w:t>§ 1</w:t>
      </w:r>
    </w:p>
    <w:p w14:paraId="51A152CE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4F282C0" w14:textId="14EF524B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Przedmi</w:t>
      </w:r>
      <w:r w:rsidR="00E6762A">
        <w:rPr>
          <w:szCs w:val="24"/>
        </w:rPr>
        <w:t>otem umowy jest wykonywanie</w:t>
      </w:r>
      <w:r w:rsidR="00AF23D9">
        <w:rPr>
          <w:szCs w:val="24"/>
        </w:rPr>
        <w:t xml:space="preserve"> okresowych przeglądów technicznych</w:t>
      </w:r>
      <w:r>
        <w:rPr>
          <w:szCs w:val="24"/>
        </w:rPr>
        <w:t xml:space="preserve"> aparatury i urządzeń </w:t>
      </w:r>
      <w:r w:rsidR="00E6762A">
        <w:rPr>
          <w:szCs w:val="24"/>
        </w:rPr>
        <w:t xml:space="preserve">medycznych </w:t>
      </w:r>
      <w:r>
        <w:rPr>
          <w:szCs w:val="24"/>
        </w:rPr>
        <w:t>użytkowanych  przez</w:t>
      </w:r>
      <w:r w:rsidR="00E6762A">
        <w:rPr>
          <w:szCs w:val="24"/>
        </w:rPr>
        <w:t xml:space="preserve"> </w:t>
      </w:r>
      <w:r w:rsidR="00E6762A" w:rsidRPr="00E6762A">
        <w:t>Zamawiającego</w:t>
      </w:r>
      <w:r>
        <w:rPr>
          <w:szCs w:val="24"/>
        </w:rPr>
        <w:t>. W szczególności dotyczy następujących rodzajów usług:</w:t>
      </w:r>
    </w:p>
    <w:p w14:paraId="535224AA" w14:textId="350B9920" w:rsidR="00AF23D9" w:rsidRPr="001E4D94" w:rsidRDefault="00AF23D9" w:rsidP="00AF23D9">
      <w:pPr>
        <w:widowControl w:val="0"/>
        <w:tabs>
          <w:tab w:val="left" w:pos="811"/>
        </w:tabs>
        <w:autoSpaceDE w:val="0"/>
        <w:autoSpaceDN w:val="0"/>
      </w:pPr>
      <w:r>
        <w:t xml:space="preserve">              a)    utrzymania w gotowoś</w:t>
      </w:r>
      <w:r w:rsidRPr="001E4D94">
        <w:t>ci do pracy aparatury medycznej</w:t>
      </w:r>
      <w:r w:rsidRPr="006C5D42">
        <w:rPr>
          <w:spacing w:val="64"/>
        </w:rPr>
        <w:t xml:space="preserve"> </w:t>
      </w:r>
      <w:r w:rsidR="00817433" w:rsidRPr="001E4D94">
        <w:t>Zamawiającego</w:t>
      </w:r>
      <w:r w:rsidRPr="001E4D94">
        <w:t>,</w:t>
      </w:r>
    </w:p>
    <w:p w14:paraId="115564C1" w14:textId="6653FC61" w:rsidR="00AF23D9" w:rsidRPr="001E4D94" w:rsidRDefault="00AF23D9" w:rsidP="00AF23D9">
      <w:pPr>
        <w:widowControl w:val="0"/>
        <w:tabs>
          <w:tab w:val="left" w:pos="809"/>
        </w:tabs>
        <w:autoSpaceDE w:val="0"/>
        <w:autoSpaceDN w:val="0"/>
      </w:pPr>
      <w:r>
        <w:t xml:space="preserve">              b)    dokonywania okresowych przeglądó</w:t>
      </w:r>
      <w:r w:rsidRPr="001E4D94">
        <w:t xml:space="preserve">w </w:t>
      </w:r>
      <w:r w:rsidRPr="006C5D42">
        <w:rPr>
          <w:color w:val="080808"/>
        </w:rPr>
        <w:t xml:space="preserve">i </w:t>
      </w:r>
      <w:r w:rsidRPr="001E4D94">
        <w:t>kontroli stanu technicznego</w:t>
      </w:r>
      <w:r w:rsidRPr="006C5D42">
        <w:rPr>
          <w:spacing w:val="2"/>
        </w:rPr>
        <w:t xml:space="preserve"> </w:t>
      </w:r>
      <w:r>
        <w:t>sprzę</w:t>
      </w:r>
      <w:r w:rsidRPr="001E4D94">
        <w:t>tu,</w:t>
      </w:r>
    </w:p>
    <w:p w14:paraId="1406EF2C" w14:textId="67DFC966" w:rsidR="00AF23D9" w:rsidRPr="001E4D94" w:rsidRDefault="00AF23D9" w:rsidP="00AF23D9">
      <w:pPr>
        <w:widowControl w:val="0"/>
        <w:tabs>
          <w:tab w:val="left" w:pos="811"/>
        </w:tabs>
        <w:autoSpaceDE w:val="0"/>
        <w:autoSpaceDN w:val="0"/>
      </w:pPr>
      <w:r>
        <w:t xml:space="preserve">      </w:t>
      </w:r>
      <w:r w:rsidR="002708D6">
        <w:t xml:space="preserve">        c)     usuwania na bieżą</w:t>
      </w:r>
      <w:r>
        <w:t>co awarii sprzętu i aparató</w:t>
      </w:r>
      <w:r w:rsidRPr="001E4D94">
        <w:t>w</w:t>
      </w:r>
      <w:r w:rsidR="00817433">
        <w:rPr>
          <w:spacing w:val="56"/>
        </w:rPr>
        <w:t xml:space="preserve"> </w:t>
      </w:r>
      <w:r w:rsidRPr="001E4D94">
        <w:t>medycznych,</w:t>
      </w:r>
    </w:p>
    <w:p w14:paraId="69122128" w14:textId="65A2EBE8" w:rsidR="00AF23D9" w:rsidRPr="001E4D94" w:rsidRDefault="00AF23D9" w:rsidP="00AF23D9">
      <w:pPr>
        <w:widowControl w:val="0"/>
        <w:tabs>
          <w:tab w:val="left" w:pos="816"/>
        </w:tabs>
        <w:autoSpaceDE w:val="0"/>
        <w:autoSpaceDN w:val="0"/>
        <w:spacing w:line="244" w:lineRule="auto"/>
        <w:ind w:left="1134" w:right="114" w:hanging="1134"/>
        <w:jc w:val="both"/>
      </w:pPr>
      <w:r>
        <w:t xml:space="preserve">              d)  wydawania świadectw dopuszczenia urządzeń do eksploatacji lub wnioskó</w:t>
      </w:r>
      <w:r w:rsidRPr="001E4D94">
        <w:t>w kasacyjnych</w:t>
      </w:r>
      <w:r w:rsidRPr="00AF23D9">
        <w:rPr>
          <w:spacing w:val="1"/>
        </w:rPr>
        <w:t xml:space="preserve"> </w:t>
      </w:r>
      <w:r w:rsidRPr="001E4D94">
        <w:t>w</w:t>
      </w:r>
      <w:r w:rsidRPr="00AF23D9">
        <w:rPr>
          <w:spacing w:val="-13"/>
        </w:rPr>
        <w:t xml:space="preserve"> </w:t>
      </w:r>
      <w:r w:rsidRPr="001E4D94">
        <w:t>przypadku</w:t>
      </w:r>
      <w:r w:rsidRPr="00AF23D9">
        <w:rPr>
          <w:spacing w:val="2"/>
        </w:rPr>
        <w:t xml:space="preserve"> </w:t>
      </w:r>
      <w:r w:rsidRPr="001E4D94">
        <w:t>braku</w:t>
      </w:r>
      <w:r w:rsidRPr="00AF23D9">
        <w:rPr>
          <w:spacing w:val="-9"/>
        </w:rPr>
        <w:t xml:space="preserve"> </w:t>
      </w:r>
      <w:r w:rsidR="002708D6">
        <w:t>moż</w:t>
      </w:r>
      <w:r>
        <w:t>liwoś</w:t>
      </w:r>
      <w:r w:rsidRPr="00AF23D9">
        <w:rPr>
          <w:color w:val="0A0A0A"/>
        </w:rPr>
        <w:t>ci</w:t>
      </w:r>
      <w:r w:rsidRPr="00AF23D9">
        <w:rPr>
          <w:color w:val="0A0A0A"/>
          <w:spacing w:val="-10"/>
        </w:rPr>
        <w:t xml:space="preserve"> </w:t>
      </w:r>
      <w:r w:rsidRPr="001E4D94">
        <w:t>naprawy</w:t>
      </w:r>
      <w:r w:rsidRPr="00AF23D9">
        <w:rPr>
          <w:spacing w:val="3"/>
        </w:rPr>
        <w:t xml:space="preserve"> </w:t>
      </w:r>
      <w:r w:rsidRPr="001E4D94">
        <w:t>lub</w:t>
      </w:r>
      <w:r w:rsidRPr="00AF23D9">
        <w:rPr>
          <w:spacing w:val="-6"/>
        </w:rPr>
        <w:t xml:space="preserve"> </w:t>
      </w:r>
      <w:r w:rsidRPr="001E4D94">
        <w:t>napraw</w:t>
      </w:r>
      <w:r w:rsidRPr="00AF23D9">
        <w:rPr>
          <w:spacing w:val="-4"/>
        </w:rPr>
        <w:t xml:space="preserve"> </w:t>
      </w:r>
      <w:r w:rsidRPr="001E4D94">
        <w:t>nieuzasadnionych ekonomicznie,</w:t>
      </w:r>
    </w:p>
    <w:p w14:paraId="31A80596" w14:textId="601CDBE3" w:rsidR="00AF23D9" w:rsidRPr="00667FD7" w:rsidRDefault="00AF23D9" w:rsidP="00667FD7">
      <w:pPr>
        <w:widowControl w:val="0"/>
        <w:tabs>
          <w:tab w:val="left" w:pos="816"/>
        </w:tabs>
        <w:autoSpaceDE w:val="0"/>
        <w:autoSpaceDN w:val="0"/>
        <w:jc w:val="both"/>
      </w:pPr>
      <w:r>
        <w:t xml:space="preserve">              e)    wydawania orzeczeń</w:t>
      </w:r>
      <w:r w:rsidRPr="001E4D94">
        <w:t xml:space="preserve"> technicznych </w:t>
      </w:r>
      <w:r w:rsidRPr="00AF23D9">
        <w:rPr>
          <w:color w:val="131313"/>
        </w:rPr>
        <w:t xml:space="preserve">o </w:t>
      </w:r>
      <w:r w:rsidRPr="001E4D94">
        <w:t>stanie</w:t>
      </w:r>
      <w:r w:rsidRPr="00AF23D9">
        <w:rPr>
          <w:spacing w:val="14"/>
        </w:rPr>
        <w:t xml:space="preserve"> </w:t>
      </w:r>
      <w:r w:rsidR="00817433">
        <w:t>urządzeń</w:t>
      </w:r>
      <w:r>
        <w:t>.</w:t>
      </w:r>
    </w:p>
    <w:p w14:paraId="5EB7F585" w14:textId="54C74F52" w:rsidR="001A6D7A" w:rsidRDefault="001A6D7A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Usługi wymienione wyżej wymagają telefonicznego l</w:t>
      </w:r>
      <w:r w:rsidR="00E6762A">
        <w:rPr>
          <w:szCs w:val="24"/>
        </w:rPr>
        <w:t xml:space="preserve">ub pisemnego zlecenia przez </w:t>
      </w:r>
      <w:r w:rsidR="00E6762A" w:rsidRPr="00E6762A">
        <w:t>Zamawiającego</w:t>
      </w:r>
      <w:r>
        <w:rPr>
          <w:szCs w:val="24"/>
        </w:rPr>
        <w:t>.</w:t>
      </w:r>
    </w:p>
    <w:p w14:paraId="76916969" w14:textId="11AEBCDD" w:rsidR="00297BD7" w:rsidRPr="00B76B96" w:rsidRDefault="00297BD7" w:rsidP="00BD3F06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 w:rsidRPr="004C679D">
        <w:t>Zamawiający wymaga aby przeglądy wykonywane były w oparciu o własną aparaturę kontrolną, pomiarową, własne narzędzia i materiały w siedzibie Zamawiającego. Aparatura kontrolna, pomiarowa Wykonawcy musi posiadać aktualne świadectwa legalizacji, sprawdzenia, kalibracji. Jeżeli instrukcja obsługi urządzenia za</w:t>
      </w:r>
      <w:r w:rsidR="00FC13FC">
        <w:t>wiera wykaz aparatury kontrolno–</w:t>
      </w:r>
      <w:r w:rsidRPr="004C679D">
        <w:t>pomiarowej do sprawdzenia urządzenia Wykonawca zobowiązany jest wykonać sprawdzen</w:t>
      </w:r>
      <w:r w:rsidR="00FC13FC">
        <w:t xml:space="preserve">ie urządzenia aparaturą podaną </w:t>
      </w:r>
      <w:r w:rsidRPr="004C679D">
        <w:t>w instrukcji lub równoważną. W przypadku konieczności wykonania przeglądu poza siedzibą Zamawiające</w:t>
      </w:r>
      <w:r>
        <w:t xml:space="preserve">go, Wykonawca przewiezie aparaturę i sprzęt medyczny </w:t>
      </w:r>
      <w:r w:rsidR="000C74A3">
        <w:t>we własnym zakresie</w:t>
      </w:r>
      <w:r w:rsidRPr="004C679D">
        <w:t xml:space="preserve"> i na swój koszt do miejsca wykonania usługi i z powrotem do siedziby Zamawiającego po uprzednim uzgodn</w:t>
      </w:r>
      <w:r w:rsidR="000C74A3">
        <w:t xml:space="preserve">ieniu terminu transportu </w:t>
      </w:r>
      <w:r w:rsidRPr="004C679D">
        <w:t xml:space="preserve">z osobą upoważnioną do kontaktów ze strony Zamawiającego. Maksymalny czas na wykonanie usługi wynosi </w:t>
      </w:r>
      <w:r w:rsidR="00B76B96">
        <w:rPr>
          <w:b/>
        </w:rPr>
        <w:t>5 dni roboczych.</w:t>
      </w:r>
    </w:p>
    <w:p w14:paraId="488782B9" w14:textId="1800ED8E" w:rsidR="00B76B96" w:rsidRPr="00B76B96" w:rsidRDefault="00B76B96" w:rsidP="00B76B96">
      <w:pPr>
        <w:pStyle w:val="Akapitzlist"/>
        <w:widowControl w:val="0"/>
        <w:tabs>
          <w:tab w:val="left" w:pos="482"/>
        </w:tabs>
        <w:autoSpaceDE w:val="0"/>
        <w:autoSpaceDN w:val="0"/>
        <w:ind w:left="720" w:right="123"/>
        <w:jc w:val="both"/>
      </w:pPr>
      <w:r w:rsidRPr="00B76B96">
        <w:rPr>
          <w:position w:val="1"/>
        </w:rPr>
        <w:t>Wszelkie wykonywane czynności przeglądów, konserwacji,  naprawy</w:t>
      </w:r>
      <w:r w:rsidR="0055323C">
        <w:rPr>
          <w:position w:val="1"/>
        </w:rPr>
        <w:t xml:space="preserve"> - </w:t>
      </w:r>
      <w:r w:rsidRPr="00B76B96">
        <w:rPr>
          <w:position w:val="1"/>
        </w:rPr>
        <w:t>należy</w:t>
      </w:r>
      <w:r w:rsidR="0055323C">
        <w:t xml:space="preserve"> odnotować </w:t>
      </w:r>
      <w:r w:rsidRPr="001E4D94">
        <w:t xml:space="preserve">w paszporcie technicznym </w:t>
      </w:r>
      <w:r w:rsidR="0055323C">
        <w:t xml:space="preserve">lub </w:t>
      </w:r>
      <w:bookmarkStart w:id="0" w:name="_GoBack"/>
      <w:bookmarkEnd w:id="0"/>
      <w:r>
        <w:t>wystawienie protokołu serwisowego.</w:t>
      </w:r>
    </w:p>
    <w:p w14:paraId="1E5CE44B" w14:textId="439A90D8" w:rsidR="00294BC4" w:rsidRPr="007F0E29" w:rsidRDefault="00294BC4" w:rsidP="00294BC4">
      <w:pPr>
        <w:pStyle w:val="Akapitzlist"/>
        <w:numPr>
          <w:ilvl w:val="0"/>
          <w:numId w:val="31"/>
        </w:numPr>
        <w:suppressAutoHyphens/>
        <w:autoSpaceDN w:val="0"/>
        <w:jc w:val="both"/>
        <w:textAlignment w:val="baseline"/>
      </w:pPr>
      <w:r w:rsidRPr="007F0E29">
        <w:t xml:space="preserve">Jeżeli podczas wykonywania przeglądu technicznego Wykonawca stwierdzi usterkę urządzenia, przedstawi kosztorys usunięcia nieprawidłowości w terminie do </w:t>
      </w:r>
      <w:r w:rsidRPr="00DA1D0E">
        <w:rPr>
          <w:b/>
        </w:rPr>
        <w:t>2 dni roboczych</w:t>
      </w:r>
      <w:r w:rsidRPr="007F0E29">
        <w:t xml:space="preserve">. Kosztorys powinien zawierać </w:t>
      </w:r>
      <w:r w:rsidRPr="00294BC4">
        <w:rPr>
          <w:b/>
        </w:rPr>
        <w:t>w szczególności</w:t>
      </w:r>
      <w:r w:rsidRPr="007F0E29">
        <w:t xml:space="preserve"> wykaz części zamiennych (których dostarczenie leży po stronie Wykonawcy), określenie kosztów oraz przewidywaną ilość robo</w:t>
      </w:r>
      <w:r w:rsidR="003129BD">
        <w:t>czogodzin do wykonania naprawy.</w:t>
      </w:r>
      <w:r w:rsidR="00470821">
        <w:rPr>
          <w:color w:val="FF0000"/>
        </w:rPr>
        <w:t xml:space="preserve"> </w:t>
      </w:r>
    </w:p>
    <w:p w14:paraId="2EDA58DA" w14:textId="77777777" w:rsidR="00294BC4" w:rsidRDefault="00294BC4" w:rsidP="00294BC4">
      <w:pPr>
        <w:pStyle w:val="Akapitzlist"/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szCs w:val="24"/>
        </w:rPr>
      </w:pPr>
    </w:p>
    <w:p w14:paraId="4FE2E3BC" w14:textId="76CC2532" w:rsidR="001A6D7A" w:rsidRPr="00297BD7" w:rsidRDefault="001A6D7A" w:rsidP="00297BD7">
      <w:pPr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szCs w:val="24"/>
        </w:rPr>
      </w:pPr>
    </w:p>
    <w:p w14:paraId="4E478215" w14:textId="0969C009" w:rsidR="001A6D7A" w:rsidRPr="007D0550" w:rsidRDefault="00BD44E0" w:rsidP="00BD44E0">
      <w:pPr>
        <w:rPr>
          <w:b/>
        </w:rPr>
      </w:pPr>
      <w:r>
        <w:rPr>
          <w:szCs w:val="24"/>
        </w:rPr>
        <w:t xml:space="preserve">    </w:t>
      </w:r>
      <w:r w:rsidR="00297BD7">
        <w:rPr>
          <w:szCs w:val="24"/>
        </w:rPr>
        <w:t xml:space="preserve">                         </w:t>
      </w:r>
      <w:r>
        <w:rPr>
          <w:szCs w:val="24"/>
        </w:rPr>
        <w:t xml:space="preserve">                                                </w:t>
      </w:r>
      <w:r w:rsidR="00294BC4">
        <w:rPr>
          <w:szCs w:val="24"/>
        </w:rPr>
        <w:t xml:space="preserve">      </w:t>
      </w:r>
      <w:r>
        <w:rPr>
          <w:szCs w:val="24"/>
        </w:rPr>
        <w:t xml:space="preserve">    </w:t>
      </w:r>
      <w:r w:rsidRPr="007D0550">
        <w:rPr>
          <w:b/>
        </w:rPr>
        <w:t>§ 2</w:t>
      </w:r>
    </w:p>
    <w:p w14:paraId="58DBB2AA" w14:textId="3FFA2150" w:rsidR="001A6D7A" w:rsidRPr="00667FD7" w:rsidRDefault="001A6D7A" w:rsidP="00667FD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 w:rsidRPr="00667FD7">
        <w:rPr>
          <w:szCs w:val="24"/>
        </w:rPr>
        <w:t xml:space="preserve"> </w:t>
      </w:r>
    </w:p>
    <w:p w14:paraId="7F62139F" w14:textId="728D6E9B" w:rsidR="001A6D7A" w:rsidRDefault="001A6D7A" w:rsidP="00BD3F06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>
        <w:rPr>
          <w:szCs w:val="24"/>
        </w:rPr>
        <w:t>Terminy wykonywania przeglądów technicznych i konserwacji a</w:t>
      </w:r>
      <w:r w:rsidR="00F94355">
        <w:rPr>
          <w:szCs w:val="24"/>
        </w:rPr>
        <w:t>paratury medycznej zostaną ustalone</w:t>
      </w:r>
      <w:r>
        <w:rPr>
          <w:szCs w:val="24"/>
        </w:rPr>
        <w:t xml:space="preserve"> </w:t>
      </w:r>
      <w:r w:rsidR="00F94355">
        <w:rPr>
          <w:szCs w:val="24"/>
        </w:rPr>
        <w:t>z Wykonawcą po podpisaniu umowy.</w:t>
      </w:r>
    </w:p>
    <w:p w14:paraId="7097C23B" w14:textId="149CE6E1" w:rsidR="001A6D7A" w:rsidRDefault="001A6D7A" w:rsidP="00BD3F06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FF0000"/>
          <w:szCs w:val="24"/>
        </w:rPr>
      </w:pPr>
      <w:r>
        <w:rPr>
          <w:szCs w:val="24"/>
        </w:rPr>
        <w:t>Zobowiązania niniejszej umowy tracą moc w przypadku samowolnych n</w:t>
      </w:r>
      <w:r w:rsidR="003A0169">
        <w:rPr>
          <w:szCs w:val="24"/>
        </w:rPr>
        <w:t xml:space="preserve">apraw </w:t>
      </w:r>
      <w:r w:rsidR="00B4075A">
        <w:rPr>
          <w:szCs w:val="24"/>
        </w:rPr>
        <w:t xml:space="preserve">aparatury </w:t>
      </w:r>
      <w:r w:rsidR="003A0169">
        <w:rPr>
          <w:szCs w:val="24"/>
        </w:rPr>
        <w:t>i urządzeń medycznych przez Zamawiającego</w:t>
      </w:r>
      <w:r>
        <w:rPr>
          <w:szCs w:val="24"/>
        </w:rPr>
        <w:t>, bądź nieupow</w:t>
      </w:r>
      <w:r w:rsidR="003A0169">
        <w:rPr>
          <w:szCs w:val="24"/>
        </w:rPr>
        <w:t>ażnioną osobę trzecią oraz</w:t>
      </w:r>
      <w:r>
        <w:rPr>
          <w:szCs w:val="24"/>
        </w:rPr>
        <w:t xml:space="preserve"> uszkodzeń na skutek  nieprawidłowej lub niezgodnej z przeznaczeniem eksploatacji urządzeń.</w:t>
      </w:r>
    </w:p>
    <w:p w14:paraId="09033ADD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</w:t>
      </w:r>
    </w:p>
    <w:p w14:paraId="2C5C599F" w14:textId="50E030B0" w:rsidR="00BD44E0" w:rsidRPr="00BD44E0" w:rsidRDefault="00BD44E0" w:rsidP="00BD44E0">
      <w:pPr>
        <w:jc w:val="center"/>
        <w:rPr>
          <w:b/>
        </w:rPr>
      </w:pPr>
      <w:r>
        <w:rPr>
          <w:b/>
        </w:rPr>
        <w:t>§ 3</w:t>
      </w:r>
    </w:p>
    <w:p w14:paraId="00B71DF8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0C055809" w14:textId="26912B27" w:rsidR="001A6D7A" w:rsidRDefault="003A0169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</w:t>
      </w:r>
      <w:r w:rsidR="00D27B43">
        <w:rPr>
          <w:szCs w:val="24"/>
        </w:rPr>
        <w:t xml:space="preserve">   </w:t>
      </w:r>
      <w:r>
        <w:rPr>
          <w:szCs w:val="24"/>
        </w:rPr>
        <w:t xml:space="preserve"> Zamawiający</w:t>
      </w:r>
      <w:r w:rsidR="001A6D7A">
        <w:rPr>
          <w:szCs w:val="24"/>
        </w:rPr>
        <w:t xml:space="preserve"> zobowiązuje się:</w:t>
      </w:r>
    </w:p>
    <w:p w14:paraId="440F19CD" w14:textId="3D140A46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Udostępnić aparaturę</w:t>
      </w:r>
      <w:r w:rsidR="00031750">
        <w:rPr>
          <w:szCs w:val="24"/>
        </w:rPr>
        <w:t xml:space="preserve"> i urządzenia medyczne Wykonawcy</w:t>
      </w:r>
      <w:r w:rsidR="00D27B43">
        <w:rPr>
          <w:szCs w:val="24"/>
        </w:rPr>
        <w:t xml:space="preserve"> w </w:t>
      </w:r>
      <w:r w:rsidR="00031750">
        <w:rPr>
          <w:szCs w:val="24"/>
        </w:rPr>
        <w:t>celu</w:t>
      </w:r>
      <w:r>
        <w:rPr>
          <w:szCs w:val="24"/>
        </w:rPr>
        <w:t xml:space="preserve"> wykonywania zleconych usług.</w:t>
      </w:r>
    </w:p>
    <w:p w14:paraId="2EA4C14D" w14:textId="567B379F" w:rsidR="001A6D7A" w:rsidRPr="000E5090" w:rsidRDefault="001A6D7A" w:rsidP="000E509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Udostępnić </w:t>
      </w:r>
      <w:r w:rsidR="00031750">
        <w:rPr>
          <w:szCs w:val="24"/>
        </w:rPr>
        <w:t>nieodpłatnie (w razie potrzeby)</w:t>
      </w:r>
      <w:r>
        <w:rPr>
          <w:szCs w:val="24"/>
        </w:rPr>
        <w:t xml:space="preserve"> odpowiednie pomieszczenie w celu wykonania zleconych</w:t>
      </w:r>
      <w:r w:rsidR="00DA1D0E">
        <w:rPr>
          <w:szCs w:val="24"/>
        </w:rPr>
        <w:t xml:space="preserve"> przeglądów technicznych</w:t>
      </w:r>
      <w:r w:rsidR="00031750">
        <w:rPr>
          <w:szCs w:val="24"/>
        </w:rPr>
        <w:t xml:space="preserve"> w siedzibie Zamawiającego</w:t>
      </w:r>
      <w:r>
        <w:rPr>
          <w:szCs w:val="24"/>
        </w:rPr>
        <w:t>.</w:t>
      </w:r>
    </w:p>
    <w:p w14:paraId="01988277" w14:textId="77777777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Powierzyć użytkowanie aparatury osobom przeszkolonym w zakresie obsługi, posiadającym odpowiednie kwalifikacje i przygotowanie zawodowe.</w:t>
      </w:r>
    </w:p>
    <w:p w14:paraId="52D1BA63" w14:textId="40E1C997" w:rsidR="001A6D7A" w:rsidRDefault="001A6D7A" w:rsidP="00BD3F06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Założyć i aktualizować paszporty  techniczne  dla  aparatury</w:t>
      </w:r>
      <w:r w:rsidR="00EC7842">
        <w:rPr>
          <w:szCs w:val="24"/>
        </w:rPr>
        <w:t>,</w:t>
      </w:r>
      <w:r>
        <w:rPr>
          <w:szCs w:val="24"/>
        </w:rPr>
        <w:t xml:space="preserve">  która podlega serwisowaniu i zobowiązać osoby bezpośrednio odpowiedzialne za sprzęt do </w:t>
      </w:r>
      <w:r w:rsidR="00EC7842">
        <w:rPr>
          <w:szCs w:val="24"/>
        </w:rPr>
        <w:t>załącz</w:t>
      </w:r>
      <w:r w:rsidR="00E77E74">
        <w:rPr>
          <w:szCs w:val="24"/>
        </w:rPr>
        <w:t>a</w:t>
      </w:r>
      <w:r w:rsidR="00EC7842">
        <w:rPr>
          <w:szCs w:val="24"/>
        </w:rPr>
        <w:t>nia do</w:t>
      </w:r>
      <w:r>
        <w:rPr>
          <w:szCs w:val="24"/>
        </w:rPr>
        <w:t xml:space="preserve"> paszport</w:t>
      </w:r>
      <w:r w:rsidR="00E77E74">
        <w:rPr>
          <w:szCs w:val="24"/>
        </w:rPr>
        <w:t>ów</w:t>
      </w:r>
      <w:r w:rsidR="00EC7842">
        <w:rPr>
          <w:szCs w:val="24"/>
        </w:rPr>
        <w:t xml:space="preserve"> opisów</w:t>
      </w:r>
      <w:r w:rsidR="00E77E74">
        <w:rPr>
          <w:szCs w:val="24"/>
        </w:rPr>
        <w:t xml:space="preserve"> związanych</w:t>
      </w:r>
      <w:r w:rsidR="009136BA">
        <w:rPr>
          <w:szCs w:val="24"/>
        </w:rPr>
        <w:t xml:space="preserve"> z eksploatacją tj.</w:t>
      </w:r>
      <w:r>
        <w:rPr>
          <w:szCs w:val="24"/>
        </w:rPr>
        <w:t xml:space="preserve"> – daty, rodzaju nieprawidłowości, ewentualnie okoliczności  powstania awarii.</w:t>
      </w:r>
    </w:p>
    <w:p w14:paraId="52E859C8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</w:t>
      </w:r>
    </w:p>
    <w:p w14:paraId="36C92F97" w14:textId="421003A2" w:rsidR="001A6D7A" w:rsidRPr="00BD44E0" w:rsidRDefault="00BD44E0" w:rsidP="00BD44E0">
      <w:pPr>
        <w:jc w:val="center"/>
        <w:rPr>
          <w:b/>
        </w:rPr>
      </w:pPr>
      <w:r>
        <w:rPr>
          <w:b/>
        </w:rPr>
        <w:t>§ 4</w:t>
      </w:r>
    </w:p>
    <w:p w14:paraId="5F3376D7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5462FEC8" w14:textId="1AC97F8B" w:rsidR="001A6D7A" w:rsidRDefault="00031750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Wykonawca</w:t>
      </w:r>
      <w:r w:rsidR="001A6D7A">
        <w:rPr>
          <w:szCs w:val="24"/>
        </w:rPr>
        <w:t xml:space="preserve"> zobowiązuje się:</w:t>
      </w:r>
    </w:p>
    <w:p w14:paraId="74D50EFA" w14:textId="52B71403" w:rsidR="001A6D7A" w:rsidRDefault="003129BD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Przystąpić do  przeglądu</w:t>
      </w:r>
      <w:r w:rsidR="00DA1D0E">
        <w:rPr>
          <w:szCs w:val="24"/>
        </w:rPr>
        <w:t xml:space="preserve"> w ciągu </w:t>
      </w:r>
      <w:r w:rsidR="00566F85" w:rsidRPr="00DA1D0E">
        <w:rPr>
          <w:b/>
          <w:szCs w:val="24"/>
        </w:rPr>
        <w:t>2 dni roboczych</w:t>
      </w:r>
      <w:r w:rsidRPr="00DA1D0E">
        <w:rPr>
          <w:b/>
          <w:szCs w:val="24"/>
        </w:rPr>
        <w:t xml:space="preserve"> od zgłoszenia</w:t>
      </w:r>
      <w:r w:rsidR="001A6D7A" w:rsidRPr="00DA1D0E">
        <w:rPr>
          <w:szCs w:val="24"/>
        </w:rPr>
        <w:t xml:space="preserve"> </w:t>
      </w:r>
      <w:r>
        <w:rPr>
          <w:szCs w:val="24"/>
        </w:rPr>
        <w:t>aparatury,</w:t>
      </w:r>
      <w:r w:rsidR="00D27B43">
        <w:rPr>
          <w:szCs w:val="24"/>
        </w:rPr>
        <w:t xml:space="preserve"> </w:t>
      </w:r>
      <w:r w:rsidR="001A6D7A">
        <w:rPr>
          <w:szCs w:val="24"/>
        </w:rPr>
        <w:t>sprzętu</w:t>
      </w:r>
      <w:r w:rsidR="00D27B43">
        <w:rPr>
          <w:szCs w:val="24"/>
        </w:rPr>
        <w:t xml:space="preserve"> medycznego</w:t>
      </w:r>
      <w:r w:rsidR="001A6D7A">
        <w:rPr>
          <w:szCs w:val="24"/>
        </w:rPr>
        <w:t xml:space="preserve">. </w:t>
      </w:r>
    </w:p>
    <w:p w14:paraId="2CAC823C" w14:textId="4B31DA9C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Wykonać </w:t>
      </w:r>
      <w:r w:rsidR="003129BD">
        <w:rPr>
          <w:szCs w:val="24"/>
        </w:rPr>
        <w:t xml:space="preserve"> przegląd</w:t>
      </w:r>
      <w:r w:rsidR="00D27B43">
        <w:rPr>
          <w:szCs w:val="24"/>
        </w:rPr>
        <w:t xml:space="preserve">  w ciągu  </w:t>
      </w:r>
      <w:r w:rsidR="003129BD" w:rsidRPr="00DA1D0E">
        <w:rPr>
          <w:b/>
          <w:szCs w:val="24"/>
        </w:rPr>
        <w:t>pięciu</w:t>
      </w:r>
      <w:r w:rsidR="00F85CDA">
        <w:rPr>
          <w:b/>
          <w:szCs w:val="24"/>
        </w:rPr>
        <w:t xml:space="preserve"> dni roboczych:</w:t>
      </w:r>
    </w:p>
    <w:p w14:paraId="710D038C" w14:textId="4D3956BE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</w:t>
      </w:r>
      <w:r w:rsidR="001A6D7A">
        <w:rPr>
          <w:szCs w:val="24"/>
        </w:rPr>
        <w:t>rzedłużenie terminu naprawy może nastąpić z powodu konieczności  sprowadzenia części zamiennych do aparatury</w:t>
      </w:r>
      <w:r>
        <w:rPr>
          <w:szCs w:val="24"/>
        </w:rPr>
        <w:t xml:space="preserve"> i sprzętu medycznego</w:t>
      </w:r>
      <w:r w:rsidR="001A6D7A">
        <w:rPr>
          <w:szCs w:val="24"/>
        </w:rPr>
        <w:t xml:space="preserve"> lub ich wyk</w:t>
      </w:r>
      <w:r>
        <w:rPr>
          <w:szCs w:val="24"/>
        </w:rPr>
        <w:t>onania, o czym zostanie powiadomiony Zamawiający,</w:t>
      </w:r>
    </w:p>
    <w:p w14:paraId="1B4E0434" w14:textId="0F8A8B7D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Wykonawca może </w:t>
      </w:r>
      <w:r w:rsidR="001A6D7A">
        <w:rPr>
          <w:szCs w:val="24"/>
        </w:rPr>
        <w:t>odstąpić od wykonania naprawy</w:t>
      </w:r>
      <w:r w:rsidR="00902E14">
        <w:rPr>
          <w:szCs w:val="24"/>
        </w:rPr>
        <w:t xml:space="preserve"> aparatury i</w:t>
      </w:r>
      <w:r w:rsidR="001A6D7A">
        <w:rPr>
          <w:szCs w:val="24"/>
        </w:rPr>
        <w:t xml:space="preserve"> sprzętu </w:t>
      </w:r>
      <w:r w:rsidR="00902E14">
        <w:rPr>
          <w:szCs w:val="24"/>
        </w:rPr>
        <w:t xml:space="preserve">medycznego </w:t>
      </w:r>
      <w:r w:rsidR="001A6D7A">
        <w:rPr>
          <w:szCs w:val="24"/>
        </w:rPr>
        <w:t xml:space="preserve">w przypadku  stwierdzenia  konieczności przeprowadzenia napraw przekraczających koszty opłacalności  lub stwierdzenia konieczności jego kasacji. </w:t>
      </w:r>
    </w:p>
    <w:p w14:paraId="1B03F990" w14:textId="0A3B7D7D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Wystawić </w:t>
      </w:r>
      <w:r w:rsidRPr="00DA1D0E">
        <w:rPr>
          <w:szCs w:val="24"/>
        </w:rPr>
        <w:t>odpowiednie orzeczenie techn</w:t>
      </w:r>
      <w:r w:rsidR="00902E14" w:rsidRPr="00DA1D0E">
        <w:rPr>
          <w:szCs w:val="24"/>
        </w:rPr>
        <w:t>iczne</w:t>
      </w:r>
      <w:r w:rsidR="00C80E14" w:rsidRPr="00DA1D0E">
        <w:rPr>
          <w:szCs w:val="24"/>
        </w:rPr>
        <w:t xml:space="preserve"> / protokół</w:t>
      </w:r>
      <w:r w:rsidR="00C80E14">
        <w:rPr>
          <w:color w:val="FF0000"/>
          <w:szCs w:val="24"/>
        </w:rPr>
        <w:t xml:space="preserve"> </w:t>
      </w:r>
      <w:r w:rsidR="00902E14">
        <w:rPr>
          <w:szCs w:val="24"/>
        </w:rPr>
        <w:t>bez zlecenia Zamawiającego</w:t>
      </w:r>
      <w:r>
        <w:rPr>
          <w:szCs w:val="24"/>
        </w:rPr>
        <w:t xml:space="preserve"> w przypadku wystąpienia trwałego uszkodzenia </w:t>
      </w:r>
      <w:r w:rsidR="00902E14">
        <w:rPr>
          <w:szCs w:val="24"/>
        </w:rPr>
        <w:t>aparatury i sprzętu medycznego</w:t>
      </w:r>
      <w:r>
        <w:rPr>
          <w:szCs w:val="24"/>
        </w:rPr>
        <w:t xml:space="preserve"> lub innych okoliczności uniemożliwiających dalsze użytkowanie </w:t>
      </w:r>
      <w:r w:rsidR="00902E14">
        <w:rPr>
          <w:szCs w:val="24"/>
        </w:rPr>
        <w:t xml:space="preserve">aparatury i </w:t>
      </w:r>
      <w:r>
        <w:rPr>
          <w:szCs w:val="24"/>
        </w:rPr>
        <w:t>sprzętu</w:t>
      </w:r>
      <w:r w:rsidR="00902E14">
        <w:rPr>
          <w:szCs w:val="24"/>
        </w:rPr>
        <w:t xml:space="preserve"> medycznego</w:t>
      </w:r>
      <w:r>
        <w:rPr>
          <w:szCs w:val="24"/>
        </w:rPr>
        <w:t>.</w:t>
      </w:r>
    </w:p>
    <w:p w14:paraId="0289C569" w14:textId="1CE49820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Zagwarantować wysoki poziom techniczny czynności wymienionych w</w:t>
      </w:r>
      <w:r w:rsidR="00902E14">
        <w:rPr>
          <w:szCs w:val="24"/>
        </w:rPr>
        <w:t xml:space="preserve">  </w:t>
      </w:r>
      <w:r w:rsidR="00902E14">
        <w:rPr>
          <w:b/>
        </w:rPr>
        <w:t>§</w:t>
      </w:r>
      <w:r>
        <w:rPr>
          <w:szCs w:val="24"/>
        </w:rPr>
        <w:t xml:space="preserve">  1 ust. 1  wykonywanych przez pracowników posiadających licencje lub inne uprawnienia w</w:t>
      </w:r>
      <w:r w:rsidR="00902E14">
        <w:rPr>
          <w:szCs w:val="24"/>
        </w:rPr>
        <w:t>ynikające z umów serwisowych Wykonawcy</w:t>
      </w:r>
      <w:r>
        <w:rPr>
          <w:szCs w:val="24"/>
        </w:rPr>
        <w:t xml:space="preserve"> z producentami lub dystrybutorami urządzeń medycznych.</w:t>
      </w:r>
    </w:p>
    <w:p w14:paraId="0C21D9F2" w14:textId="45ED4438" w:rsidR="001A6D7A" w:rsidRPr="004B1444" w:rsidRDefault="00902E14" w:rsidP="004B1444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 w:rsidRPr="004B1444">
        <w:rPr>
          <w:szCs w:val="24"/>
        </w:rPr>
        <w:t>Powiadomić Zamawiającego</w:t>
      </w:r>
      <w:r w:rsidR="001A6D7A" w:rsidRPr="004B1444">
        <w:rPr>
          <w:szCs w:val="24"/>
        </w:rPr>
        <w:t xml:space="preserve"> o braku możliwości wykonani</w:t>
      </w:r>
      <w:r w:rsidR="004B1444">
        <w:rPr>
          <w:szCs w:val="24"/>
        </w:rPr>
        <w:t>a usługi we własnym zakresie</w:t>
      </w:r>
      <w:r w:rsidR="001A6D7A" w:rsidRPr="004B1444">
        <w:rPr>
          <w:szCs w:val="24"/>
        </w:rPr>
        <w:t xml:space="preserve"> i konieczności podzlecenia jej innym wykonawcom.</w:t>
      </w:r>
    </w:p>
    <w:p w14:paraId="09B2CD38" w14:textId="77777777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Odnotować w udostępnionym paszporcie technicznym rodzaj naprawy oraz wymienione części.</w:t>
      </w:r>
    </w:p>
    <w:p w14:paraId="2B778894" w14:textId="77777777" w:rsidR="001A6D7A" w:rsidRDefault="001A6D7A" w:rsidP="00BD3F06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Udzielić gwarancji:</w:t>
      </w:r>
    </w:p>
    <w:p w14:paraId="23BF6830" w14:textId="349C39BA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na naprawy bieżące </w:t>
      </w:r>
      <w:r w:rsidR="001A6D7A">
        <w:rPr>
          <w:szCs w:val="24"/>
        </w:rPr>
        <w:t xml:space="preserve">min. 3 miesiące, </w:t>
      </w:r>
    </w:p>
    <w:p w14:paraId="010CCBCA" w14:textId="714EFA02" w:rsidR="001A6D7A" w:rsidRDefault="00D27B43" w:rsidP="00BD3F06">
      <w:pPr>
        <w:pStyle w:val="Akapitzlist"/>
        <w:numPr>
          <w:ilvl w:val="1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na naprawy kompleksowe</w:t>
      </w:r>
      <w:r w:rsidR="001A6D7A">
        <w:rPr>
          <w:szCs w:val="24"/>
        </w:rPr>
        <w:t xml:space="preserve"> min. 6 miesięcy,</w:t>
      </w:r>
    </w:p>
    <w:p w14:paraId="62F2A965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745DF509" w14:textId="3C517D67" w:rsidR="00BD44E0" w:rsidRPr="007D0550" w:rsidRDefault="00BD44E0" w:rsidP="00BD44E0">
      <w:pPr>
        <w:jc w:val="center"/>
        <w:rPr>
          <w:b/>
        </w:rPr>
      </w:pPr>
      <w:r w:rsidRPr="007D0550">
        <w:rPr>
          <w:b/>
        </w:rPr>
        <w:t>§ 5</w:t>
      </w:r>
    </w:p>
    <w:p w14:paraId="0E328B2D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441207FA" w14:textId="28132492" w:rsidR="001A6D7A" w:rsidRDefault="00902E14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Rozliczenie między Zamawiającym a Wykonawcą  (za wykonanie usług)</w:t>
      </w:r>
      <w:r w:rsidR="001A6D7A">
        <w:rPr>
          <w:szCs w:val="24"/>
        </w:rPr>
        <w:t xml:space="preserve"> następuje na podstawie faktur wystawionych przez </w:t>
      </w:r>
      <w:r>
        <w:rPr>
          <w:szCs w:val="24"/>
        </w:rPr>
        <w:t>Wykonawcę</w:t>
      </w:r>
      <w:r w:rsidR="001A6D7A">
        <w:rPr>
          <w:szCs w:val="24"/>
        </w:rPr>
        <w:t xml:space="preserve">, w oparciu o </w:t>
      </w:r>
      <w:r w:rsidR="001C32F9">
        <w:rPr>
          <w:szCs w:val="24"/>
        </w:rPr>
        <w:t>złożony</w:t>
      </w:r>
      <w:r w:rsidR="00943465">
        <w:rPr>
          <w:szCs w:val="24"/>
        </w:rPr>
        <w:t xml:space="preserve"> </w:t>
      </w:r>
      <w:r w:rsidR="001C32F9">
        <w:rPr>
          <w:szCs w:val="24"/>
        </w:rPr>
        <w:t>„</w:t>
      </w:r>
      <w:r w:rsidR="00943465">
        <w:rPr>
          <w:szCs w:val="24"/>
        </w:rPr>
        <w:t>Załącznik nr 2 – formularz asortymentowo-cenowy</w:t>
      </w:r>
      <w:r w:rsidR="001C32F9">
        <w:rPr>
          <w:szCs w:val="24"/>
        </w:rPr>
        <w:t>”</w:t>
      </w:r>
      <w:r w:rsidR="001A6D7A">
        <w:rPr>
          <w:szCs w:val="24"/>
        </w:rPr>
        <w:t>.</w:t>
      </w:r>
    </w:p>
    <w:p w14:paraId="02C8D85E" w14:textId="24659C73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Zmiana cennika może ulec zmianie, po uprzedn</w:t>
      </w:r>
      <w:r w:rsidR="00F533C8">
        <w:rPr>
          <w:szCs w:val="24"/>
        </w:rPr>
        <w:t>im poinformowaniu Zamawiającego przez Wykonawcę</w:t>
      </w:r>
      <w:r>
        <w:rPr>
          <w:szCs w:val="24"/>
        </w:rPr>
        <w:t xml:space="preserve"> i zaakceptowaniu warunków przez obie strony, jedynie na podstawie uzasa</w:t>
      </w:r>
      <w:r w:rsidR="00F533C8">
        <w:rPr>
          <w:szCs w:val="24"/>
        </w:rPr>
        <w:t>dnionego interesu</w:t>
      </w:r>
      <w:r>
        <w:rPr>
          <w:szCs w:val="24"/>
        </w:rPr>
        <w:t xml:space="preserve"> wynikającego np. z wzrostu inflacji.</w:t>
      </w:r>
    </w:p>
    <w:p w14:paraId="6E2139C1" w14:textId="1C19DF6E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 xml:space="preserve">W przypadku braku akceptacji </w:t>
      </w:r>
      <w:r w:rsidR="00625B4D">
        <w:rPr>
          <w:szCs w:val="24"/>
        </w:rPr>
        <w:t xml:space="preserve">przez Zamawiającego </w:t>
      </w:r>
      <w:r>
        <w:rPr>
          <w:szCs w:val="24"/>
        </w:rPr>
        <w:t>zmian w cenniku usług umowa ulega rozwiązaniu.</w:t>
      </w:r>
    </w:p>
    <w:p w14:paraId="0BB19662" w14:textId="74851ADF" w:rsidR="001A6D7A" w:rsidRDefault="00F533C8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Wykonawca</w:t>
      </w:r>
      <w:r w:rsidR="001A6D7A">
        <w:rPr>
          <w:szCs w:val="24"/>
        </w:rPr>
        <w:t xml:space="preserve"> zobowiązuje się do wykonania wszystkich przyjętych do realizacji zleceń wg. zaakceptowanego cennika obowiązującego w dniu przyjęcia zlecenia. </w:t>
      </w:r>
    </w:p>
    <w:p w14:paraId="36E2DBFC" w14:textId="7CD08AD7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W przypa</w:t>
      </w:r>
      <w:r w:rsidR="00F533C8">
        <w:rPr>
          <w:szCs w:val="24"/>
        </w:rPr>
        <w:t>dku zmian cennika Wykonawca</w:t>
      </w:r>
      <w:r>
        <w:rPr>
          <w:szCs w:val="24"/>
        </w:rPr>
        <w:t xml:space="preserve"> może odmówić przyjęcia zlecenia do czasu akceptacji noweg</w:t>
      </w:r>
      <w:r w:rsidR="00F533C8">
        <w:rPr>
          <w:szCs w:val="24"/>
        </w:rPr>
        <w:t>o cennika przez Zamawiającego</w:t>
      </w:r>
      <w:r>
        <w:rPr>
          <w:szCs w:val="24"/>
        </w:rPr>
        <w:t xml:space="preserve"> lub rozwiązania umowy.</w:t>
      </w:r>
    </w:p>
    <w:p w14:paraId="381E16BC" w14:textId="55431BC4" w:rsidR="001A6D7A" w:rsidRDefault="001A6D7A" w:rsidP="00BD3F06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Podstawą wystawienia faktury jest potwierdzony przez obie strony dokument:</w:t>
      </w:r>
      <w:r w:rsidR="00162866">
        <w:rPr>
          <w:szCs w:val="24"/>
        </w:rPr>
        <w:t xml:space="preserve"> </w:t>
      </w:r>
    </w:p>
    <w:p w14:paraId="755AE902" w14:textId="7F233DC0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protokół odbioru technicznego aparatury</w:t>
      </w:r>
      <w:r w:rsidR="00F533C8">
        <w:rPr>
          <w:szCs w:val="24"/>
        </w:rPr>
        <w:t xml:space="preserve"> i sprzętu medycznego,</w:t>
      </w:r>
      <w:r>
        <w:rPr>
          <w:szCs w:val="24"/>
        </w:rPr>
        <w:t xml:space="preserve"> </w:t>
      </w:r>
    </w:p>
    <w:p w14:paraId="3BA9F334" w14:textId="0DCD7EDC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lastRenderedPageBreak/>
        <w:t>karta pracy technika, stwierdzająca fakt wykonania naprawy lub przeglądu i potwierdzona przez upoważnio</w:t>
      </w:r>
      <w:r w:rsidR="00F533C8">
        <w:rPr>
          <w:szCs w:val="24"/>
        </w:rPr>
        <w:t>ną osobę ze strony Wykonawcy</w:t>
      </w:r>
      <w:r>
        <w:rPr>
          <w:szCs w:val="24"/>
        </w:rPr>
        <w:t>,</w:t>
      </w:r>
    </w:p>
    <w:p w14:paraId="01E3E6F0" w14:textId="24C73A3F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dokument odbioru aparatu</w:t>
      </w:r>
      <w:r w:rsidR="00F533C8">
        <w:rPr>
          <w:szCs w:val="24"/>
        </w:rPr>
        <w:t xml:space="preserve"> i sprzętu medycznego</w:t>
      </w:r>
      <w:r>
        <w:rPr>
          <w:szCs w:val="24"/>
        </w:rPr>
        <w:t xml:space="preserve"> z </w:t>
      </w:r>
      <w:r w:rsidR="00F533C8">
        <w:rPr>
          <w:szCs w:val="24"/>
        </w:rPr>
        <w:t>naprawy warsztatowej</w:t>
      </w:r>
      <w:r>
        <w:rPr>
          <w:szCs w:val="24"/>
        </w:rPr>
        <w:t xml:space="preserve">, </w:t>
      </w:r>
    </w:p>
    <w:p w14:paraId="1F1F3EE2" w14:textId="0A1249D9" w:rsidR="001A6D7A" w:rsidRDefault="001A6D7A" w:rsidP="00BD3F06">
      <w:pPr>
        <w:pStyle w:val="Akapitzlist"/>
        <w:numPr>
          <w:ilvl w:val="1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  <w:r>
        <w:rPr>
          <w:szCs w:val="24"/>
        </w:rPr>
        <w:t>orzeczenie techniczne</w:t>
      </w:r>
      <w:r w:rsidR="00F533C8">
        <w:rPr>
          <w:szCs w:val="24"/>
        </w:rPr>
        <w:t>.</w:t>
      </w:r>
    </w:p>
    <w:p w14:paraId="0CBC38B4" w14:textId="7AA7BDD4" w:rsidR="001A6D7A" w:rsidRDefault="00F533C8" w:rsidP="00F533C8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      </w:t>
      </w:r>
      <w:r w:rsidR="001A6D7A">
        <w:rPr>
          <w:szCs w:val="24"/>
        </w:rPr>
        <w:t>Dokonanie powyższych potwierdzeń obowiązuje obie strony po wykonaniu usługi.</w:t>
      </w:r>
    </w:p>
    <w:p w14:paraId="5FC9D0B6" w14:textId="23D598B7" w:rsidR="009B25F9" w:rsidRPr="009B25F9" w:rsidRDefault="009B25F9" w:rsidP="009B25F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>
        <w:rPr>
          <w:szCs w:val="24"/>
        </w:rPr>
        <w:t>Wynagrodzenie płatne będzie na rachunek</w:t>
      </w:r>
      <w:r w:rsidRPr="009B25F9">
        <w:rPr>
          <w:sz w:val="24"/>
          <w:szCs w:val="24"/>
        </w:rPr>
        <w:t xml:space="preserve"> </w:t>
      </w:r>
      <w:r w:rsidRPr="00F533C8">
        <w:t>bankowy</w:t>
      </w:r>
      <w:r w:rsidRPr="00EE66CF">
        <w:rPr>
          <w:sz w:val="24"/>
          <w:szCs w:val="24"/>
        </w:rPr>
        <w:t xml:space="preserve"> </w:t>
      </w:r>
      <w:r w:rsidRPr="009B25F9">
        <w:t xml:space="preserve">Wykonawcy w terminie do </w:t>
      </w:r>
      <w:r w:rsidRPr="009B25F9">
        <w:rPr>
          <w:b/>
        </w:rPr>
        <w:t>14 dni</w:t>
      </w:r>
      <w:r w:rsidRPr="009B25F9">
        <w:t xml:space="preserve"> od daty</w:t>
      </w:r>
      <w:r w:rsidRPr="009B25F9">
        <w:rPr>
          <w:spacing w:val="1"/>
        </w:rPr>
        <w:t xml:space="preserve"> </w:t>
      </w:r>
      <w:r w:rsidRPr="009B25F9">
        <w:t>otrzymania</w:t>
      </w:r>
      <w:r w:rsidRPr="009B25F9">
        <w:rPr>
          <w:spacing w:val="1"/>
        </w:rPr>
        <w:t xml:space="preserve"> </w:t>
      </w:r>
      <w:r w:rsidRPr="009B25F9">
        <w:t>przez</w:t>
      </w:r>
      <w:r w:rsidRPr="009B25F9">
        <w:rPr>
          <w:spacing w:val="1"/>
        </w:rPr>
        <w:t xml:space="preserve"> </w:t>
      </w:r>
      <w:r w:rsidRPr="009B25F9">
        <w:t>Zamawiającego</w:t>
      </w:r>
      <w:r w:rsidRPr="009B25F9">
        <w:rPr>
          <w:spacing w:val="1"/>
        </w:rPr>
        <w:t xml:space="preserve"> </w:t>
      </w:r>
      <w:r w:rsidRPr="009B25F9">
        <w:t>faktury.</w:t>
      </w:r>
      <w:r w:rsidRPr="009B25F9">
        <w:rPr>
          <w:spacing w:val="1"/>
        </w:rPr>
        <w:t xml:space="preserve"> </w:t>
      </w:r>
      <w:r w:rsidRPr="009B25F9">
        <w:t>Za</w:t>
      </w:r>
      <w:r w:rsidRPr="009B25F9">
        <w:rPr>
          <w:spacing w:val="1"/>
        </w:rPr>
        <w:t xml:space="preserve"> </w:t>
      </w:r>
      <w:r w:rsidRPr="009B25F9">
        <w:t>datę płatności przyjmuje</w:t>
      </w:r>
      <w:r w:rsidRPr="009B25F9">
        <w:rPr>
          <w:spacing w:val="1"/>
        </w:rPr>
        <w:t xml:space="preserve"> </w:t>
      </w:r>
      <w:r w:rsidRPr="009B25F9">
        <w:t>się</w:t>
      </w:r>
      <w:r w:rsidRPr="009B25F9">
        <w:rPr>
          <w:spacing w:val="1"/>
        </w:rPr>
        <w:t xml:space="preserve"> </w:t>
      </w:r>
      <w:r w:rsidRPr="009B25F9">
        <w:t>dzień</w:t>
      </w:r>
      <w:r w:rsidRPr="009B25F9">
        <w:rPr>
          <w:spacing w:val="1"/>
        </w:rPr>
        <w:t xml:space="preserve"> </w:t>
      </w:r>
      <w:r w:rsidRPr="009B25F9">
        <w:t>obciążenia</w:t>
      </w:r>
      <w:r w:rsidRPr="009B25F9">
        <w:rPr>
          <w:spacing w:val="1"/>
        </w:rPr>
        <w:t xml:space="preserve"> </w:t>
      </w:r>
      <w:r w:rsidRPr="009B25F9">
        <w:t>rachunku</w:t>
      </w:r>
      <w:r w:rsidRPr="009B25F9">
        <w:rPr>
          <w:spacing w:val="1"/>
        </w:rPr>
        <w:t xml:space="preserve"> </w:t>
      </w:r>
      <w:r w:rsidRPr="009B25F9">
        <w:t>bankowego</w:t>
      </w:r>
      <w:r w:rsidRPr="009B25F9">
        <w:rPr>
          <w:spacing w:val="-3"/>
        </w:rPr>
        <w:t xml:space="preserve"> </w:t>
      </w:r>
      <w:r w:rsidRPr="009B25F9">
        <w:t>Zamawiającego.</w:t>
      </w:r>
    </w:p>
    <w:p w14:paraId="5774C78C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1D44A539" w14:textId="56C0EBC9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6</w:t>
      </w:r>
    </w:p>
    <w:p w14:paraId="56D843F3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5FDC5202" w14:textId="62CE0A4B" w:rsidR="00B64305" w:rsidRPr="00B64305" w:rsidRDefault="00B64305" w:rsidP="00B64305">
      <w:pPr>
        <w:ind w:left="709" w:hanging="284"/>
        <w:jc w:val="both"/>
      </w:pPr>
      <w:r>
        <w:rPr>
          <w:szCs w:val="24"/>
        </w:rPr>
        <w:t xml:space="preserve">1 </w:t>
      </w:r>
      <w:r w:rsidRPr="00003953">
        <w:rPr>
          <w:sz w:val="22"/>
          <w:szCs w:val="22"/>
          <w:lang w:eastAsia="ar-SA"/>
        </w:rPr>
        <w:t xml:space="preserve">. </w:t>
      </w:r>
      <w:r w:rsidRPr="00B64305">
        <w:rPr>
          <w:lang w:eastAsia="ar-SA"/>
        </w:rPr>
        <w:t xml:space="preserve">Wartość całkowita za realizację przedmiotu zamówienia wynosi </w:t>
      </w:r>
      <w:r w:rsidRPr="00B64305">
        <w:rPr>
          <w:b/>
          <w:lang w:eastAsia="ar-SA"/>
        </w:rPr>
        <w:t>brutto:</w:t>
      </w:r>
      <w:r w:rsidRPr="00B64305">
        <w:rPr>
          <w:lang w:eastAsia="ar-SA"/>
        </w:rPr>
        <w:t xml:space="preserve"> </w:t>
      </w:r>
      <w:r>
        <w:rPr>
          <w:b/>
          <w:lang w:eastAsia="ar-SA"/>
        </w:rPr>
        <w:t>……….</w:t>
      </w:r>
      <w:r w:rsidRPr="00B64305">
        <w:rPr>
          <w:b/>
          <w:lang w:eastAsia="ar-SA"/>
        </w:rPr>
        <w:t xml:space="preserve"> PLN</w:t>
      </w:r>
      <w:r>
        <w:rPr>
          <w:lang w:eastAsia="ar-SA"/>
        </w:rPr>
        <w:t xml:space="preserve">    (słownie </w:t>
      </w:r>
      <w:r w:rsidRPr="00B64305">
        <w:rPr>
          <w:lang w:eastAsia="ar-SA"/>
        </w:rPr>
        <w:t>brutto</w:t>
      </w:r>
      <w:r>
        <w:rPr>
          <w:lang w:eastAsia="ar-SA"/>
        </w:rPr>
        <w:t>: …………………………………………………………………………………………………….00</w:t>
      </w:r>
      <w:r w:rsidRPr="00B64305">
        <w:rPr>
          <w:lang w:eastAsia="ar-SA"/>
        </w:rPr>
        <w:t xml:space="preserve">/100).   </w:t>
      </w:r>
    </w:p>
    <w:p w14:paraId="2242F2D1" w14:textId="156DCB25" w:rsidR="00B64305" w:rsidRPr="00B64305" w:rsidRDefault="00B64305" w:rsidP="00B64305">
      <w:pPr>
        <w:ind w:left="709" w:hanging="709"/>
        <w:jc w:val="both"/>
      </w:pPr>
      <w:r>
        <w:t xml:space="preserve">        </w:t>
      </w:r>
      <w:r w:rsidRPr="00B64305">
        <w:t xml:space="preserve">2.  </w:t>
      </w:r>
      <w:r w:rsidRPr="007D0550">
        <w:t>Zamawiający</w:t>
      </w:r>
      <w:r w:rsidRPr="00B64305">
        <w:t xml:space="preserve"> zastrzega sobie, a </w:t>
      </w:r>
      <w:r w:rsidRPr="007D0550">
        <w:t>Wykonawca</w:t>
      </w:r>
      <w:r w:rsidRPr="00B64305">
        <w:t xml:space="preserve"> wyraża zgodę na realizację umowy tylko do kwoty w </w:t>
      </w:r>
      <w:r>
        <w:t xml:space="preserve">  </w:t>
      </w:r>
      <w:r w:rsidRPr="00B64305">
        <w:t>wysokości określonej w ust. 1.</w:t>
      </w:r>
    </w:p>
    <w:p w14:paraId="56DF9A89" w14:textId="1D9E7131" w:rsidR="001A6D7A" w:rsidRDefault="00B64305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</w:t>
      </w:r>
    </w:p>
    <w:p w14:paraId="6A865455" w14:textId="360AC8AA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7</w:t>
      </w:r>
    </w:p>
    <w:p w14:paraId="1B485535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1AAEF583" w14:textId="14F24E0A" w:rsidR="00B64305" w:rsidRPr="00B64305" w:rsidRDefault="00B64305" w:rsidP="00667FD7">
      <w:pPr>
        <w:ind w:left="284"/>
        <w:jc w:val="both"/>
        <w:rPr>
          <w:b/>
          <w:bCs/>
        </w:rPr>
      </w:pPr>
      <w:r w:rsidRPr="00B64305">
        <w:rPr>
          <w:bCs/>
        </w:rPr>
        <w:t xml:space="preserve">Umowę zawarto na czas określony od dnia </w:t>
      </w:r>
      <w:r>
        <w:rPr>
          <w:bCs/>
        </w:rPr>
        <w:t>…………</w:t>
      </w:r>
      <w:r w:rsidRPr="00B64305">
        <w:rPr>
          <w:b/>
          <w:bCs/>
        </w:rPr>
        <w:t>2023 r</w:t>
      </w:r>
      <w:r>
        <w:rPr>
          <w:bCs/>
        </w:rPr>
        <w:t>. do …….</w:t>
      </w:r>
      <w:r>
        <w:rPr>
          <w:b/>
          <w:bCs/>
        </w:rPr>
        <w:t>2026</w:t>
      </w:r>
      <w:r w:rsidRPr="00B64305">
        <w:rPr>
          <w:b/>
          <w:bCs/>
        </w:rPr>
        <w:t xml:space="preserve"> r</w:t>
      </w:r>
      <w:r w:rsidRPr="00B64305">
        <w:rPr>
          <w:bCs/>
        </w:rPr>
        <w:t xml:space="preserve">. lub </w:t>
      </w:r>
      <w:r w:rsidRPr="00B64305">
        <w:rPr>
          <w:b/>
          <w:bCs/>
        </w:rPr>
        <w:t xml:space="preserve">do wyczerpania wartości </w:t>
      </w:r>
      <w:r w:rsidR="00667FD7">
        <w:rPr>
          <w:b/>
          <w:bCs/>
        </w:rPr>
        <w:t xml:space="preserve"> </w:t>
      </w:r>
      <w:r w:rsidRPr="00B64305">
        <w:rPr>
          <w:b/>
          <w:bCs/>
        </w:rPr>
        <w:t xml:space="preserve">umowy określonej w </w:t>
      </w:r>
      <w:r w:rsidRPr="00B64305">
        <w:rPr>
          <w:bCs/>
        </w:rPr>
        <w:t xml:space="preserve"> </w:t>
      </w:r>
      <w:r>
        <w:rPr>
          <w:b/>
          <w:bCs/>
        </w:rPr>
        <w:t>§ 6</w:t>
      </w:r>
      <w:r w:rsidRPr="00B64305">
        <w:rPr>
          <w:b/>
          <w:bCs/>
        </w:rPr>
        <w:t xml:space="preserve"> ust. 1, jeżeli nastąpi wcześniej.</w:t>
      </w:r>
    </w:p>
    <w:p w14:paraId="42B6C423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C24E87C" w14:textId="25154179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8</w:t>
      </w:r>
    </w:p>
    <w:p w14:paraId="2AB8496F" w14:textId="77777777" w:rsidR="001A6D7A" w:rsidRDefault="001A6D7A" w:rsidP="001A6D7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63578A7B" w14:textId="70BD6047" w:rsidR="001A6D7A" w:rsidRDefault="00667FD7" w:rsidP="00667FD7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1A6D7A">
        <w:rPr>
          <w:szCs w:val="24"/>
        </w:rPr>
        <w:t>Do repreze</w:t>
      </w:r>
      <w:r w:rsidR="009B25F9">
        <w:rPr>
          <w:szCs w:val="24"/>
        </w:rPr>
        <w:t>ntowania ze strony Zamawiającego</w:t>
      </w:r>
      <w:r w:rsidR="001A6D7A">
        <w:rPr>
          <w:szCs w:val="24"/>
        </w:rPr>
        <w:t xml:space="preserve"> i współpracy w zakresie eksploatacji i</w:t>
      </w:r>
      <w:r w:rsidR="009B25F9">
        <w:rPr>
          <w:szCs w:val="24"/>
        </w:rPr>
        <w:t xml:space="preserve"> ewidencji sprzętu </w:t>
      </w:r>
      <w:r>
        <w:rPr>
          <w:szCs w:val="24"/>
        </w:rPr>
        <w:t xml:space="preserve"> </w:t>
      </w:r>
      <w:r w:rsidR="009B25F9">
        <w:rPr>
          <w:szCs w:val="24"/>
        </w:rPr>
        <w:t xml:space="preserve">medycznego z </w:t>
      </w:r>
      <w:r w:rsidR="003A3CAA">
        <w:rPr>
          <w:szCs w:val="24"/>
        </w:rPr>
        <w:t>Wykonawcą</w:t>
      </w:r>
      <w:r w:rsidR="001A6D7A">
        <w:rPr>
          <w:szCs w:val="24"/>
        </w:rPr>
        <w:t xml:space="preserve"> upoważniony jest:</w:t>
      </w:r>
      <w:r w:rsidR="007D0550">
        <w:rPr>
          <w:szCs w:val="24"/>
        </w:rPr>
        <w:t xml:space="preserve"> </w:t>
      </w:r>
      <w:r w:rsidR="001A6D7A">
        <w:rPr>
          <w:szCs w:val="24"/>
        </w:rPr>
        <w:t>p.o. kierownika DUM  Andrzej Rut</w:t>
      </w:r>
      <w:r w:rsidR="007D0550">
        <w:rPr>
          <w:szCs w:val="24"/>
        </w:rPr>
        <w:t>.</w:t>
      </w:r>
    </w:p>
    <w:p w14:paraId="306886FF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A43BC33" w14:textId="7E087248" w:rsidR="00B64305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D44E0">
        <w:rPr>
          <w:b/>
        </w:rPr>
        <w:t>§ 9</w:t>
      </w:r>
    </w:p>
    <w:p w14:paraId="17A1AF08" w14:textId="77777777" w:rsidR="00943465" w:rsidRPr="00943465" w:rsidRDefault="00943465" w:rsidP="00943465">
      <w:pPr>
        <w:jc w:val="center"/>
        <w:rPr>
          <w:b/>
        </w:rPr>
      </w:pPr>
    </w:p>
    <w:p w14:paraId="142B1E04" w14:textId="5BA2B13E" w:rsidR="00943465" w:rsidRDefault="00B64305" w:rsidP="00667FD7">
      <w:pPr>
        <w:ind w:left="284"/>
        <w:jc w:val="both"/>
      </w:pPr>
      <w:r w:rsidRPr="00B64305">
        <w:t xml:space="preserve">W razie zaistnienia istotnej zmiany okoliczności powodującej, że wykonanie umowy nie leży w interesie publicznym, czego nie można było przewidzieć w chwili zawarcia umowy, </w:t>
      </w:r>
      <w:r w:rsidRPr="00B64305">
        <w:rPr>
          <w:i/>
        </w:rPr>
        <w:t>Zamawiający</w:t>
      </w:r>
      <w:r w:rsidRPr="00B64305">
        <w:t xml:space="preserve"> może odstąpić od umowy w terminie 30 dni od powzięcia wiadomości o tych okolicznościach. W takim wypadku </w:t>
      </w:r>
      <w:r w:rsidRPr="00B64305">
        <w:rPr>
          <w:i/>
        </w:rPr>
        <w:t>Wykonawca</w:t>
      </w:r>
      <w:r w:rsidRPr="00B64305">
        <w:t xml:space="preserve"> może żądać jedynie wynagrodzenia należnego mu z tytułu wykonania części umowy. </w:t>
      </w:r>
    </w:p>
    <w:p w14:paraId="30E9546E" w14:textId="77777777" w:rsidR="000E5090" w:rsidRDefault="000E5090" w:rsidP="00667FD7">
      <w:pPr>
        <w:ind w:left="284"/>
        <w:jc w:val="both"/>
      </w:pPr>
    </w:p>
    <w:p w14:paraId="4BF92F03" w14:textId="77777777" w:rsidR="000E5090" w:rsidRDefault="000E5090" w:rsidP="00667FD7">
      <w:pPr>
        <w:ind w:left="284"/>
        <w:jc w:val="both"/>
      </w:pPr>
      <w:r>
        <w:t xml:space="preserve">                                                                             </w:t>
      </w:r>
      <w:r>
        <w:rPr>
          <w:b/>
        </w:rPr>
        <w:t>§ 10</w:t>
      </w:r>
      <w:r>
        <w:t xml:space="preserve"> </w:t>
      </w:r>
    </w:p>
    <w:p w14:paraId="486AB0D5" w14:textId="318D6FD1" w:rsidR="000E5090" w:rsidRDefault="000E5090" w:rsidP="00667FD7">
      <w:pPr>
        <w:ind w:left="284"/>
        <w:jc w:val="both"/>
      </w:pPr>
      <w:r>
        <w:t xml:space="preserve"> </w:t>
      </w:r>
    </w:p>
    <w:p w14:paraId="01697DF8" w14:textId="60AB8D38" w:rsidR="000E5090" w:rsidRPr="007437F6" w:rsidRDefault="000E5090" w:rsidP="000E5090">
      <w:pPr>
        <w:suppressAutoHyphens/>
        <w:autoSpaceDE w:val="0"/>
        <w:autoSpaceDN w:val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1.  </w:t>
      </w:r>
      <w:r w:rsidRPr="007437F6">
        <w:rPr>
          <w:color w:val="000000"/>
        </w:rPr>
        <w:t xml:space="preserve">Strony ustalają, że w razie nie wykonania lub nienależytego wykonania umowy, Zamawiający naliczy od </w:t>
      </w:r>
      <w:r>
        <w:rPr>
          <w:color w:val="000000"/>
        </w:rPr>
        <w:t xml:space="preserve">                </w:t>
      </w:r>
      <w:r w:rsidRPr="007437F6">
        <w:rPr>
          <w:color w:val="000000"/>
        </w:rPr>
        <w:t>Wykonawcy kary umowne według następujących zasad:</w:t>
      </w:r>
    </w:p>
    <w:p w14:paraId="4712522F" w14:textId="58B99871" w:rsidR="000E5090" w:rsidRPr="000E5090" w:rsidRDefault="000E5090" w:rsidP="000E5090">
      <w:pPr>
        <w:tabs>
          <w:tab w:val="left" w:pos="851"/>
          <w:tab w:val="left" w:pos="1440"/>
        </w:tabs>
        <w:suppressAutoHyphens/>
        <w:autoSpaceDE w:val="0"/>
        <w:autoSpaceDN w:val="0"/>
        <w:ind w:left="851"/>
        <w:jc w:val="both"/>
        <w:textAlignment w:val="baseline"/>
      </w:pPr>
      <w:r>
        <w:rPr>
          <w:color w:val="000000"/>
        </w:rPr>
        <w:t xml:space="preserve">a)  </w:t>
      </w:r>
      <w:r w:rsidRPr="000E5090">
        <w:rPr>
          <w:color w:val="000000"/>
        </w:rPr>
        <w:t>w</w:t>
      </w:r>
      <w:r w:rsidRPr="007437F6">
        <w:rPr>
          <w:color w:val="000000"/>
        </w:rPr>
        <w:t xml:space="preserve"> wysokości 0,1% kwoty wynagrodzenia brutto określonego w </w:t>
      </w:r>
      <w:r>
        <w:rPr>
          <w:b/>
          <w:bCs/>
          <w:color w:val="000000"/>
        </w:rPr>
        <w:t>§ 6 ust. 1</w:t>
      </w:r>
      <w:r w:rsidRPr="007437F6">
        <w:rPr>
          <w:color w:val="000000"/>
        </w:rPr>
        <w:t xml:space="preserve"> niniejszej umowy za każdy dzień </w:t>
      </w:r>
      <w:r w:rsidRPr="000E5090">
        <w:t>roboczy</w:t>
      </w:r>
      <w:r w:rsidRPr="007437F6">
        <w:rPr>
          <w:color w:val="FF0000"/>
        </w:rPr>
        <w:t xml:space="preserve"> </w:t>
      </w:r>
      <w:r w:rsidRPr="007437F6">
        <w:rPr>
          <w:color w:val="000000"/>
        </w:rPr>
        <w:t xml:space="preserve">opóźnienia w realizacji usługi przeglądu, </w:t>
      </w:r>
      <w:r w:rsidRPr="007437F6">
        <w:rPr>
          <w:bCs/>
          <w:color w:val="FF0000"/>
        </w:rPr>
        <w:t xml:space="preserve">- </w:t>
      </w:r>
      <w:r w:rsidRPr="000E5090">
        <w:rPr>
          <w:bCs/>
        </w:rPr>
        <w:t>nie więcej jednak niż 10% wartości umowy brutto</w:t>
      </w:r>
      <w:r w:rsidRPr="000E5090">
        <w:t>.</w:t>
      </w:r>
    </w:p>
    <w:p w14:paraId="24E7ACAB" w14:textId="25AC6091" w:rsidR="000E5090" w:rsidRPr="00F722E3" w:rsidRDefault="000E5090" w:rsidP="000E5090">
      <w:pPr>
        <w:tabs>
          <w:tab w:val="left" w:pos="851"/>
          <w:tab w:val="left" w:pos="1440"/>
        </w:tabs>
        <w:suppressAutoHyphens/>
        <w:autoSpaceDE w:val="0"/>
        <w:autoSpaceDN w:val="0"/>
        <w:ind w:left="851"/>
        <w:jc w:val="both"/>
        <w:textAlignment w:val="baseline"/>
        <w:rPr>
          <w:color w:val="FF0000"/>
        </w:rPr>
      </w:pPr>
      <w:r>
        <w:rPr>
          <w:color w:val="000000"/>
        </w:rPr>
        <w:t xml:space="preserve">b) </w:t>
      </w:r>
      <w:r w:rsidRPr="007437F6">
        <w:rPr>
          <w:color w:val="000000"/>
        </w:rPr>
        <w:t xml:space="preserve">w wysokości 10% kwoty </w:t>
      </w:r>
      <w:r w:rsidRPr="007437F6">
        <w:rPr>
          <w:b/>
          <w:i/>
          <w:color w:val="000000"/>
          <w:u w:val="single"/>
        </w:rPr>
        <w:t>niezrealizowanej części</w:t>
      </w:r>
      <w:r w:rsidRPr="007437F6">
        <w:rPr>
          <w:color w:val="000000"/>
        </w:rPr>
        <w:t xml:space="preserve"> wynagrodzenia brutto określonego w </w:t>
      </w:r>
      <w:r>
        <w:rPr>
          <w:b/>
          <w:bCs/>
          <w:color w:val="000000"/>
        </w:rPr>
        <w:t>§ 6 ust. 1</w:t>
      </w:r>
      <w:r w:rsidRPr="007437F6">
        <w:rPr>
          <w:color w:val="000000"/>
        </w:rPr>
        <w:t xml:space="preserve"> niniejszej umowy – w przypadku rozwiązania umowy ze skutkiem natychmiastowym lub odstąpienia od umowy z przyczyn, za które odpowiada Wykonawca.</w:t>
      </w:r>
    </w:p>
    <w:p w14:paraId="66D7E805" w14:textId="3B78DADD" w:rsidR="000E5090" w:rsidRPr="007437F6" w:rsidRDefault="000E5090" w:rsidP="000E5090">
      <w:pPr>
        <w:suppressAutoHyphens/>
        <w:autoSpaceDE w:val="0"/>
        <w:autoSpaceDN w:val="0"/>
        <w:ind w:left="567" w:hanging="227"/>
        <w:jc w:val="both"/>
        <w:textAlignment w:val="baseline"/>
        <w:rPr>
          <w:color w:val="000000"/>
        </w:rPr>
      </w:pPr>
      <w:r>
        <w:rPr>
          <w:color w:val="000000"/>
        </w:rPr>
        <w:t xml:space="preserve">2.  </w:t>
      </w:r>
      <w:r w:rsidRPr="007437F6">
        <w:rPr>
          <w:color w:val="000000"/>
        </w:rPr>
        <w:t>W przypadku, gdy wysokość wyrządzonej szkody przewyższa naliczoną karę umowną Zamawiający ma prawo żądać odszkodowania uzupełniającego na zasadach ogólnych.</w:t>
      </w:r>
    </w:p>
    <w:p w14:paraId="03ED0819" w14:textId="1B71B285" w:rsidR="000E5090" w:rsidRPr="007437F6" w:rsidRDefault="000E5090" w:rsidP="000E5090">
      <w:pPr>
        <w:suppressAutoHyphens/>
        <w:autoSpaceDE w:val="0"/>
        <w:autoSpaceDN w:val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3. </w:t>
      </w:r>
      <w:r w:rsidRPr="007437F6">
        <w:rPr>
          <w:color w:val="000000"/>
        </w:rPr>
        <w:t xml:space="preserve">Strony uzgadniają, że kary umowne przewidziane w niniejszej umowie będą rozliczane na podstawie </w:t>
      </w:r>
      <w:r>
        <w:rPr>
          <w:color w:val="000000"/>
        </w:rPr>
        <w:t xml:space="preserve">      </w:t>
      </w:r>
      <w:r w:rsidRPr="007437F6">
        <w:rPr>
          <w:color w:val="000000"/>
        </w:rPr>
        <w:t xml:space="preserve">odrębnej noty obciążeniowej wystawionej przez Zamawiającego z terminem płatności 7 dni od daty </w:t>
      </w:r>
      <w:r>
        <w:rPr>
          <w:color w:val="000000"/>
        </w:rPr>
        <w:t xml:space="preserve">   </w:t>
      </w:r>
      <w:r w:rsidRPr="007437F6">
        <w:rPr>
          <w:color w:val="000000"/>
        </w:rPr>
        <w:t xml:space="preserve">otrzymania noty. Zamawiający może potrącić wierzytelności wynikające z wystawionych not obciążających z wierzytelności wykonawcy wynikających z wystawionych faktur VAT. </w:t>
      </w:r>
    </w:p>
    <w:p w14:paraId="375C595C" w14:textId="5636F97D" w:rsidR="000E5090" w:rsidRDefault="000E5090" w:rsidP="000E5090">
      <w:pPr>
        <w:suppressAutoHyphens/>
        <w:autoSpaceDE w:val="0"/>
        <w:autoSpaceDN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4. </w:t>
      </w:r>
      <w:r w:rsidRPr="007437F6">
        <w:rPr>
          <w:color w:val="000000"/>
        </w:rPr>
        <w:t>Wykonawca wyraża zgodę na potrącenie wynagrodzenia, na podstaw</w:t>
      </w:r>
      <w:r>
        <w:rPr>
          <w:color w:val="000000"/>
        </w:rPr>
        <w:t>ie obciążeniowej noty księgowej</w:t>
      </w:r>
    </w:p>
    <w:p w14:paraId="0CE8B366" w14:textId="1DCB1473" w:rsidR="000E5090" w:rsidRPr="007437F6" w:rsidRDefault="000E5090" w:rsidP="000E5090">
      <w:pPr>
        <w:suppressAutoHyphens/>
        <w:autoSpaceDE w:val="0"/>
        <w:autoSpaceDN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r w:rsidRPr="007437F6">
        <w:rPr>
          <w:color w:val="000000"/>
        </w:rPr>
        <w:t>wystawionej przez Zmawiającego, naliczonych kar określonych niniejszą umowa</w:t>
      </w:r>
      <w:r>
        <w:rPr>
          <w:color w:val="000000"/>
        </w:rPr>
        <w:t>.</w:t>
      </w:r>
    </w:p>
    <w:p w14:paraId="6CDCF3B0" w14:textId="06FB72DC" w:rsidR="000E5090" w:rsidRPr="007437F6" w:rsidRDefault="00F905A6" w:rsidP="00F905A6">
      <w:pPr>
        <w:suppressAutoHyphens/>
        <w:autoSpaceDE w:val="0"/>
        <w:autoSpaceDN w:val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5. </w:t>
      </w:r>
      <w:r w:rsidR="000E5090" w:rsidRPr="007437F6">
        <w:rPr>
          <w:color w:val="000000"/>
        </w:rPr>
        <w:t>Zamawiającemu przysługuje prawo rozwiązania umowy w przypadku rażącego i uporczywego niewykonywania bądź nienależytego wykonywania umowy. Rozwiązanie umowy może wówczas nastąpić po uprzednim pisemnym wezwaniu Wykonawcy do należytej realizacji umowy i po bezskutecznym upływie wyznaczonego Wykonawcy dodatkowego terminu nie krótszego niż 5 dni roboczych.</w:t>
      </w:r>
    </w:p>
    <w:p w14:paraId="2FC5AC9C" w14:textId="29828B02" w:rsidR="007B72E1" w:rsidRPr="00F905A6" w:rsidRDefault="00F905A6" w:rsidP="00F905A6">
      <w:pPr>
        <w:ind w:left="567" w:hanging="567"/>
        <w:rPr>
          <w:color w:val="000000"/>
        </w:rPr>
      </w:pPr>
      <w:r>
        <w:rPr>
          <w:color w:val="000000"/>
        </w:rPr>
        <w:t xml:space="preserve">      6.  Kary umowne określone w §10</w:t>
      </w:r>
      <w:r w:rsidR="000E5090" w:rsidRPr="007437F6">
        <w:rPr>
          <w:color w:val="000000"/>
        </w:rPr>
        <w:t xml:space="preserve"> ust. 1 pkt a) nie znajdują zastosowania w przypadku dostarczenia aparatu zastępczego.</w:t>
      </w:r>
    </w:p>
    <w:p w14:paraId="4D7BA161" w14:textId="0E300E6C" w:rsidR="007B72E1" w:rsidRDefault="007B72E1" w:rsidP="00943465">
      <w:pPr>
        <w:jc w:val="both"/>
      </w:pPr>
      <w:r>
        <w:t xml:space="preserve">                                                                                      </w:t>
      </w:r>
      <w:r w:rsidR="00F905A6">
        <w:rPr>
          <w:b/>
        </w:rPr>
        <w:t>§ 11</w:t>
      </w:r>
      <w:r>
        <w:t xml:space="preserve"> </w:t>
      </w:r>
    </w:p>
    <w:p w14:paraId="4CEAB45E" w14:textId="77777777" w:rsidR="007B72E1" w:rsidRDefault="007B72E1" w:rsidP="00943465">
      <w:pPr>
        <w:jc w:val="both"/>
      </w:pPr>
    </w:p>
    <w:p w14:paraId="63164F6A" w14:textId="68A019AF" w:rsidR="007B72E1" w:rsidRDefault="00667FD7" w:rsidP="00943465">
      <w:pPr>
        <w:jc w:val="both"/>
      </w:pPr>
      <w:r>
        <w:t xml:space="preserve">  </w:t>
      </w:r>
      <w:r w:rsidR="004B1444">
        <w:t xml:space="preserve">       </w:t>
      </w:r>
      <w:r>
        <w:t xml:space="preserve">  </w:t>
      </w:r>
      <w:r w:rsidR="007B72E1" w:rsidRPr="007B72E1">
        <w:t>Integralną częścią umowy jest złożona oferta przez Wykonawcę.</w:t>
      </w:r>
    </w:p>
    <w:p w14:paraId="371220A4" w14:textId="77777777" w:rsidR="00572DD0" w:rsidRDefault="00572DD0" w:rsidP="00943465">
      <w:pPr>
        <w:jc w:val="both"/>
      </w:pPr>
    </w:p>
    <w:p w14:paraId="77810CC8" w14:textId="77777777" w:rsidR="00943465" w:rsidRDefault="00943465" w:rsidP="00943465">
      <w:pPr>
        <w:jc w:val="both"/>
      </w:pPr>
    </w:p>
    <w:p w14:paraId="74DA2C26" w14:textId="4F3A64AB" w:rsidR="00943465" w:rsidRPr="00943465" w:rsidRDefault="00943465" w:rsidP="00943465">
      <w:pPr>
        <w:jc w:val="both"/>
      </w:pPr>
      <w:r>
        <w:t xml:space="preserve">                                                      </w:t>
      </w:r>
      <w:r w:rsidR="007B72E1">
        <w:t xml:space="preserve">                               </w:t>
      </w:r>
      <w:r>
        <w:t xml:space="preserve"> </w:t>
      </w:r>
      <w:r w:rsidR="00F905A6">
        <w:rPr>
          <w:b/>
        </w:rPr>
        <w:t>§ 12</w:t>
      </w:r>
    </w:p>
    <w:p w14:paraId="0EFD8A07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7CB94D7" w14:textId="0FCF0704" w:rsidR="00943465" w:rsidRDefault="00943465" w:rsidP="004B144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4"/>
        </w:rPr>
      </w:pPr>
      <w:r>
        <w:rPr>
          <w:szCs w:val="24"/>
        </w:rPr>
        <w:t xml:space="preserve">W sprawach spornych nie uregulowanych w niniejszej umowie znajdą zastosowanie przepisy Kodeksu </w:t>
      </w:r>
      <w:r w:rsidR="00667FD7">
        <w:rPr>
          <w:szCs w:val="24"/>
        </w:rPr>
        <w:t xml:space="preserve">    </w:t>
      </w:r>
      <w:r w:rsidR="004B1444">
        <w:rPr>
          <w:szCs w:val="24"/>
        </w:rPr>
        <w:t xml:space="preserve">  </w:t>
      </w:r>
      <w:r>
        <w:rPr>
          <w:szCs w:val="24"/>
        </w:rPr>
        <w:t>Cywilnego.</w:t>
      </w:r>
    </w:p>
    <w:p w14:paraId="2C7CDB02" w14:textId="77777777" w:rsidR="007B72E1" w:rsidRPr="00B64305" w:rsidRDefault="007B72E1" w:rsidP="001A6D7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C48412B" w14:textId="195E3898" w:rsidR="00BD44E0" w:rsidRPr="00BD44E0" w:rsidRDefault="007B72E1" w:rsidP="007B72E1">
      <w:pPr>
        <w:rPr>
          <w:b/>
        </w:rPr>
      </w:pPr>
      <w:r>
        <w:rPr>
          <w:b/>
        </w:rPr>
        <w:t xml:space="preserve">                                                          </w:t>
      </w:r>
      <w:r w:rsidR="00F905A6">
        <w:rPr>
          <w:b/>
        </w:rPr>
        <w:t xml:space="preserve">                            § 13</w:t>
      </w:r>
    </w:p>
    <w:p w14:paraId="05E17F49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6DCB936" w14:textId="144CD8AE" w:rsidR="001A6D7A" w:rsidRDefault="00667FD7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</w:t>
      </w:r>
      <w:r w:rsidR="004B1444">
        <w:rPr>
          <w:szCs w:val="24"/>
        </w:rPr>
        <w:t xml:space="preserve">      </w:t>
      </w:r>
      <w:r w:rsidR="001A6D7A">
        <w:rPr>
          <w:szCs w:val="24"/>
        </w:rPr>
        <w:t xml:space="preserve"> Umowa została sporządzona w dwóch jednobrzmiących egzemplarzach, po jednej dla każdej ze stron.</w:t>
      </w:r>
    </w:p>
    <w:p w14:paraId="4CBA0E1B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18BBF236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                                  </w:t>
      </w:r>
    </w:p>
    <w:p w14:paraId="7D47B145" w14:textId="77777777" w:rsidR="001A6D7A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         </w:t>
      </w:r>
    </w:p>
    <w:p w14:paraId="426891FD" w14:textId="10E6EFA7" w:rsidR="001A6D7A" w:rsidRPr="00667FD7" w:rsidRDefault="001A6D7A" w:rsidP="001A6D7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Cs w:val="24"/>
        </w:rPr>
        <w:t xml:space="preserve">             </w:t>
      </w:r>
      <w:r w:rsidR="00667FD7">
        <w:rPr>
          <w:szCs w:val="24"/>
        </w:rPr>
        <w:t xml:space="preserve">       </w:t>
      </w:r>
      <w:r w:rsidR="004B1444">
        <w:rPr>
          <w:szCs w:val="24"/>
        </w:rPr>
        <w:t xml:space="preserve">     </w:t>
      </w:r>
      <w:r w:rsidR="00667FD7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667FD7">
        <w:rPr>
          <w:b/>
          <w:sz w:val="18"/>
          <w:szCs w:val="18"/>
        </w:rPr>
        <w:t xml:space="preserve">ZAMAWIAJĄCY:                                                                      </w:t>
      </w:r>
      <w:r w:rsidR="00BD44E0" w:rsidRPr="00667FD7">
        <w:rPr>
          <w:b/>
          <w:sz w:val="18"/>
          <w:szCs w:val="18"/>
        </w:rPr>
        <w:t xml:space="preserve">              </w:t>
      </w:r>
      <w:r w:rsidRPr="00667FD7">
        <w:rPr>
          <w:b/>
          <w:sz w:val="18"/>
          <w:szCs w:val="18"/>
        </w:rPr>
        <w:t xml:space="preserve"> WYKONAWCA</w:t>
      </w:r>
      <w:r w:rsidRPr="00667FD7">
        <w:rPr>
          <w:sz w:val="18"/>
          <w:szCs w:val="18"/>
        </w:rPr>
        <w:t>:</w:t>
      </w:r>
    </w:p>
    <w:p w14:paraId="2F912A30" w14:textId="6F0C2EB4" w:rsidR="001A6D7A" w:rsidRPr="001A6D7A" w:rsidRDefault="001A6D7A" w:rsidP="00A125CB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2DD9F1F5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F11F" w14:textId="77777777" w:rsidR="001171A0" w:rsidRDefault="001171A0" w:rsidP="00E42D6A">
      <w:r>
        <w:separator/>
      </w:r>
    </w:p>
  </w:endnote>
  <w:endnote w:type="continuationSeparator" w:id="0">
    <w:p w14:paraId="608D110C" w14:textId="77777777" w:rsidR="001171A0" w:rsidRDefault="001171A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3C">
          <w:rPr>
            <w:noProof/>
          </w:rPr>
          <w:t>4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7F1CE" w14:textId="77777777" w:rsidR="001171A0" w:rsidRDefault="001171A0" w:rsidP="00E42D6A">
      <w:r>
        <w:separator/>
      </w:r>
    </w:p>
  </w:footnote>
  <w:footnote w:type="continuationSeparator" w:id="0">
    <w:p w14:paraId="15C2D8D5" w14:textId="77777777" w:rsidR="001171A0" w:rsidRDefault="001171A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4764E0"/>
    <w:multiLevelType w:val="hybridMultilevel"/>
    <w:tmpl w:val="7DFA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3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18A547A"/>
    <w:multiLevelType w:val="hybridMultilevel"/>
    <w:tmpl w:val="50DA33C8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C85CFBD8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spacing w:val="-1"/>
        <w:w w:val="91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0197B42"/>
    <w:multiLevelType w:val="hybridMultilevel"/>
    <w:tmpl w:val="1092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7C51"/>
    <w:multiLevelType w:val="hybridMultilevel"/>
    <w:tmpl w:val="2B5CD65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3850108"/>
    <w:multiLevelType w:val="hybridMultilevel"/>
    <w:tmpl w:val="77F0D77E"/>
    <w:lvl w:ilvl="0" w:tplc="780AB9DA">
      <w:start w:val="1"/>
      <w:numFmt w:val="decimal"/>
      <w:lvlText w:val="%1."/>
      <w:lvlJc w:val="left"/>
      <w:pPr>
        <w:ind w:left="823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5CFE92">
      <w:numFmt w:val="bullet"/>
      <w:lvlText w:val="•"/>
      <w:lvlJc w:val="left"/>
      <w:pPr>
        <w:ind w:left="1738" w:hanging="500"/>
      </w:pPr>
      <w:rPr>
        <w:lang w:val="en-US" w:eastAsia="en-US" w:bidi="ar-SA"/>
      </w:rPr>
    </w:lvl>
    <w:lvl w:ilvl="2" w:tplc="B4F47954">
      <w:numFmt w:val="bullet"/>
      <w:lvlText w:val="•"/>
      <w:lvlJc w:val="left"/>
      <w:pPr>
        <w:ind w:left="2656" w:hanging="500"/>
      </w:pPr>
      <w:rPr>
        <w:lang w:val="en-US" w:eastAsia="en-US" w:bidi="ar-SA"/>
      </w:rPr>
    </w:lvl>
    <w:lvl w:ilvl="3" w:tplc="10D64190">
      <w:numFmt w:val="bullet"/>
      <w:lvlText w:val="•"/>
      <w:lvlJc w:val="left"/>
      <w:pPr>
        <w:ind w:left="3575" w:hanging="500"/>
      </w:pPr>
      <w:rPr>
        <w:lang w:val="en-US" w:eastAsia="en-US" w:bidi="ar-SA"/>
      </w:rPr>
    </w:lvl>
    <w:lvl w:ilvl="4" w:tplc="C3FE676C">
      <w:numFmt w:val="bullet"/>
      <w:lvlText w:val="•"/>
      <w:lvlJc w:val="left"/>
      <w:pPr>
        <w:ind w:left="4493" w:hanging="500"/>
      </w:pPr>
      <w:rPr>
        <w:lang w:val="en-US" w:eastAsia="en-US" w:bidi="ar-SA"/>
      </w:rPr>
    </w:lvl>
    <w:lvl w:ilvl="5" w:tplc="0BFE5B68">
      <w:numFmt w:val="bullet"/>
      <w:lvlText w:val="•"/>
      <w:lvlJc w:val="left"/>
      <w:pPr>
        <w:ind w:left="5412" w:hanging="500"/>
      </w:pPr>
      <w:rPr>
        <w:lang w:val="en-US" w:eastAsia="en-US" w:bidi="ar-SA"/>
      </w:rPr>
    </w:lvl>
    <w:lvl w:ilvl="6" w:tplc="2AD2042C">
      <w:numFmt w:val="bullet"/>
      <w:lvlText w:val="•"/>
      <w:lvlJc w:val="left"/>
      <w:pPr>
        <w:ind w:left="6330" w:hanging="500"/>
      </w:pPr>
      <w:rPr>
        <w:lang w:val="en-US" w:eastAsia="en-US" w:bidi="ar-SA"/>
      </w:rPr>
    </w:lvl>
    <w:lvl w:ilvl="7" w:tplc="4E44EC42">
      <w:numFmt w:val="bullet"/>
      <w:lvlText w:val="•"/>
      <w:lvlJc w:val="left"/>
      <w:pPr>
        <w:ind w:left="7248" w:hanging="500"/>
      </w:pPr>
      <w:rPr>
        <w:lang w:val="en-US" w:eastAsia="en-US" w:bidi="ar-SA"/>
      </w:rPr>
    </w:lvl>
    <w:lvl w:ilvl="8" w:tplc="6382FAD6">
      <w:numFmt w:val="bullet"/>
      <w:lvlText w:val="•"/>
      <w:lvlJc w:val="left"/>
      <w:pPr>
        <w:ind w:left="8167" w:hanging="500"/>
      </w:pPr>
      <w:rPr>
        <w:lang w:val="en-US" w:eastAsia="en-US" w:bidi="ar-SA"/>
      </w:rPr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8F46E0C"/>
    <w:multiLevelType w:val="hybridMultilevel"/>
    <w:tmpl w:val="F768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4255D31"/>
    <w:multiLevelType w:val="hybridMultilevel"/>
    <w:tmpl w:val="8A94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961695E"/>
    <w:multiLevelType w:val="hybridMultilevel"/>
    <w:tmpl w:val="5F6E6D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D31371C"/>
    <w:multiLevelType w:val="multilevel"/>
    <w:tmpl w:val="5C76708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rFonts w:ascii="Arial" w:hAnsi="Arial"/>
        <w:b w:val="0"/>
        <w:i w:val="0"/>
        <w:color w:val="auto"/>
        <w:sz w:val="19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21"/>
  </w:num>
  <w:num w:numId="3">
    <w:abstractNumId w:val="36"/>
  </w:num>
  <w:num w:numId="4">
    <w:abstractNumId w:val="31"/>
  </w:num>
  <w:num w:numId="5">
    <w:abstractNumId w:val="25"/>
  </w:num>
  <w:num w:numId="6">
    <w:abstractNumId w:val="14"/>
  </w:num>
  <w:num w:numId="7">
    <w:abstractNumId w:val="17"/>
  </w:num>
  <w:num w:numId="8">
    <w:abstractNumId w:val="37"/>
  </w:num>
  <w:num w:numId="9">
    <w:abstractNumId w:val="34"/>
  </w:num>
  <w:num w:numId="10">
    <w:abstractNumId w:val="38"/>
  </w:num>
  <w:num w:numId="11">
    <w:abstractNumId w:val="13"/>
  </w:num>
  <w:num w:numId="12">
    <w:abstractNumId w:val="6"/>
  </w:num>
  <w:num w:numId="13">
    <w:abstractNumId w:val="0"/>
  </w:num>
  <w:num w:numId="14">
    <w:abstractNumId w:val="22"/>
  </w:num>
  <w:num w:numId="15">
    <w:abstractNumId w:val="9"/>
  </w:num>
  <w:num w:numId="16">
    <w:abstractNumId w:val="10"/>
  </w:num>
  <w:num w:numId="17">
    <w:abstractNumId w:val="3"/>
  </w:num>
  <w:num w:numId="18">
    <w:abstractNumId w:val="33"/>
  </w:num>
  <w:num w:numId="19">
    <w:abstractNumId w:val="20"/>
  </w:num>
  <w:num w:numId="20">
    <w:abstractNumId w:val="26"/>
  </w:num>
  <w:num w:numId="21">
    <w:abstractNumId w:val="35"/>
  </w:num>
  <w:num w:numId="22">
    <w:abstractNumId w:val="29"/>
  </w:num>
  <w:num w:numId="23">
    <w:abstractNumId w:val="4"/>
  </w:num>
  <w:num w:numId="24">
    <w:abstractNumId w:val="8"/>
  </w:num>
  <w:num w:numId="25">
    <w:abstractNumId w:val="2"/>
  </w:num>
  <w:num w:numId="26">
    <w:abstractNumId w:val="18"/>
  </w:num>
  <w:num w:numId="27">
    <w:abstractNumId w:val="23"/>
  </w:num>
  <w:num w:numId="28">
    <w:abstractNumId w:val="12"/>
  </w:num>
  <w:num w:numId="29">
    <w:abstractNumId w:val="28"/>
  </w:num>
  <w:num w:numId="30">
    <w:abstractNumId w:val="7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11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50"/>
    <w:rsid w:val="000C23AC"/>
    <w:rsid w:val="000C74A3"/>
    <w:rsid w:val="000E5090"/>
    <w:rsid w:val="000F0C94"/>
    <w:rsid w:val="001171A0"/>
    <w:rsid w:val="00144B8A"/>
    <w:rsid w:val="001456AB"/>
    <w:rsid w:val="00162866"/>
    <w:rsid w:val="001817E3"/>
    <w:rsid w:val="00186594"/>
    <w:rsid w:val="001950D5"/>
    <w:rsid w:val="001A56F1"/>
    <w:rsid w:val="001A6D7A"/>
    <w:rsid w:val="001B60F1"/>
    <w:rsid w:val="001B667D"/>
    <w:rsid w:val="001C32F9"/>
    <w:rsid w:val="002103B7"/>
    <w:rsid w:val="00261B73"/>
    <w:rsid w:val="00265C0D"/>
    <w:rsid w:val="002708D6"/>
    <w:rsid w:val="00294BC4"/>
    <w:rsid w:val="00297BD7"/>
    <w:rsid w:val="002A66B4"/>
    <w:rsid w:val="002A77B1"/>
    <w:rsid w:val="002C33C4"/>
    <w:rsid w:val="00300263"/>
    <w:rsid w:val="003129BD"/>
    <w:rsid w:val="0034489B"/>
    <w:rsid w:val="00344AD2"/>
    <w:rsid w:val="00372E09"/>
    <w:rsid w:val="00377291"/>
    <w:rsid w:val="003A0169"/>
    <w:rsid w:val="003A3CAA"/>
    <w:rsid w:val="003C0BD0"/>
    <w:rsid w:val="003C4621"/>
    <w:rsid w:val="003D48E1"/>
    <w:rsid w:val="0045676D"/>
    <w:rsid w:val="004656D4"/>
    <w:rsid w:val="00470821"/>
    <w:rsid w:val="00491FF5"/>
    <w:rsid w:val="004979EA"/>
    <w:rsid w:val="004B1444"/>
    <w:rsid w:val="004B58E2"/>
    <w:rsid w:val="004F4E20"/>
    <w:rsid w:val="004F5E1B"/>
    <w:rsid w:val="00522C07"/>
    <w:rsid w:val="005361DD"/>
    <w:rsid w:val="0055323C"/>
    <w:rsid w:val="00566F85"/>
    <w:rsid w:val="00572DD0"/>
    <w:rsid w:val="00581E24"/>
    <w:rsid w:val="005B4190"/>
    <w:rsid w:val="00600476"/>
    <w:rsid w:val="00613B3C"/>
    <w:rsid w:val="00625B4D"/>
    <w:rsid w:val="006511F2"/>
    <w:rsid w:val="00656E84"/>
    <w:rsid w:val="006617D4"/>
    <w:rsid w:val="00667FD7"/>
    <w:rsid w:val="006946EF"/>
    <w:rsid w:val="006B33B1"/>
    <w:rsid w:val="006F32ED"/>
    <w:rsid w:val="006F693F"/>
    <w:rsid w:val="007762CF"/>
    <w:rsid w:val="00781BC0"/>
    <w:rsid w:val="0078556F"/>
    <w:rsid w:val="007B6969"/>
    <w:rsid w:val="007B72E1"/>
    <w:rsid w:val="007C17CA"/>
    <w:rsid w:val="007C5FED"/>
    <w:rsid w:val="007D0550"/>
    <w:rsid w:val="00817433"/>
    <w:rsid w:val="008220C9"/>
    <w:rsid w:val="00822BAF"/>
    <w:rsid w:val="008368DE"/>
    <w:rsid w:val="00897FF5"/>
    <w:rsid w:val="008A5970"/>
    <w:rsid w:val="008C5E6C"/>
    <w:rsid w:val="008D4CB5"/>
    <w:rsid w:val="008E3119"/>
    <w:rsid w:val="008E3847"/>
    <w:rsid w:val="00902E14"/>
    <w:rsid w:val="009136BA"/>
    <w:rsid w:val="00931873"/>
    <w:rsid w:val="00943465"/>
    <w:rsid w:val="00961A32"/>
    <w:rsid w:val="00983D8F"/>
    <w:rsid w:val="00984278"/>
    <w:rsid w:val="009A6C42"/>
    <w:rsid w:val="009A764B"/>
    <w:rsid w:val="009B25F9"/>
    <w:rsid w:val="009B7280"/>
    <w:rsid w:val="009D5294"/>
    <w:rsid w:val="009D7A18"/>
    <w:rsid w:val="00A125CB"/>
    <w:rsid w:val="00A51C69"/>
    <w:rsid w:val="00A730D1"/>
    <w:rsid w:val="00A9209A"/>
    <w:rsid w:val="00A97311"/>
    <w:rsid w:val="00AA1E32"/>
    <w:rsid w:val="00AA25B2"/>
    <w:rsid w:val="00AB4555"/>
    <w:rsid w:val="00AC10DD"/>
    <w:rsid w:val="00AF23D9"/>
    <w:rsid w:val="00AF2992"/>
    <w:rsid w:val="00AF4AD0"/>
    <w:rsid w:val="00B059F8"/>
    <w:rsid w:val="00B200A0"/>
    <w:rsid w:val="00B35469"/>
    <w:rsid w:val="00B4075A"/>
    <w:rsid w:val="00B409BC"/>
    <w:rsid w:val="00B57BF6"/>
    <w:rsid w:val="00B64305"/>
    <w:rsid w:val="00B76B96"/>
    <w:rsid w:val="00BA3C43"/>
    <w:rsid w:val="00BC44A0"/>
    <w:rsid w:val="00BD3F06"/>
    <w:rsid w:val="00BD44E0"/>
    <w:rsid w:val="00BD6217"/>
    <w:rsid w:val="00C02C72"/>
    <w:rsid w:val="00C060DF"/>
    <w:rsid w:val="00C066BD"/>
    <w:rsid w:val="00C547A1"/>
    <w:rsid w:val="00C70895"/>
    <w:rsid w:val="00C80E14"/>
    <w:rsid w:val="00CA5D85"/>
    <w:rsid w:val="00CD715C"/>
    <w:rsid w:val="00CE70A5"/>
    <w:rsid w:val="00D27B43"/>
    <w:rsid w:val="00D36772"/>
    <w:rsid w:val="00D439A2"/>
    <w:rsid w:val="00D468CF"/>
    <w:rsid w:val="00D70E92"/>
    <w:rsid w:val="00DA1D0E"/>
    <w:rsid w:val="00DC0768"/>
    <w:rsid w:val="00DE0D25"/>
    <w:rsid w:val="00DF1E06"/>
    <w:rsid w:val="00E044AC"/>
    <w:rsid w:val="00E12C40"/>
    <w:rsid w:val="00E14F5A"/>
    <w:rsid w:val="00E31F0B"/>
    <w:rsid w:val="00E42D6A"/>
    <w:rsid w:val="00E54B86"/>
    <w:rsid w:val="00E57522"/>
    <w:rsid w:val="00E6762A"/>
    <w:rsid w:val="00E77E74"/>
    <w:rsid w:val="00E852A2"/>
    <w:rsid w:val="00E91138"/>
    <w:rsid w:val="00E93B85"/>
    <w:rsid w:val="00EA6AB2"/>
    <w:rsid w:val="00EC7842"/>
    <w:rsid w:val="00F10C97"/>
    <w:rsid w:val="00F37E1B"/>
    <w:rsid w:val="00F533C8"/>
    <w:rsid w:val="00F57B69"/>
    <w:rsid w:val="00F658D1"/>
    <w:rsid w:val="00F722E3"/>
    <w:rsid w:val="00F74005"/>
    <w:rsid w:val="00F85CDA"/>
    <w:rsid w:val="00F905A6"/>
    <w:rsid w:val="00F90790"/>
    <w:rsid w:val="00F94355"/>
    <w:rsid w:val="00FA4ED6"/>
    <w:rsid w:val="00FC02C7"/>
    <w:rsid w:val="00FC13FC"/>
    <w:rsid w:val="00FD3627"/>
    <w:rsid w:val="00FE009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1"/>
    <w:locked/>
    <w:rsid w:val="00AF23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90AC-131C-4FE3-9885-042E1046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10</cp:revision>
  <dcterms:created xsi:type="dcterms:W3CDTF">2023-03-13T08:48:00Z</dcterms:created>
  <dcterms:modified xsi:type="dcterms:W3CDTF">2023-03-14T10:22:00Z</dcterms:modified>
</cp:coreProperties>
</file>