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D7" w:rsidRPr="005443B1" w:rsidRDefault="00D00907" w:rsidP="005443B1">
      <w:r w:rsidRPr="00D0090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681B">
        <w:tab/>
        <w:t xml:space="preserve">  </w:t>
      </w:r>
      <w:r w:rsidR="00744236">
        <w:t>Pajęczno, dnia 02-05</w:t>
      </w:r>
      <w:r w:rsidR="001944C0">
        <w:t>-2023</w:t>
      </w:r>
      <w:r w:rsidRPr="00D00907">
        <w:t xml:space="preserve"> r.</w:t>
      </w:r>
    </w:p>
    <w:p w:rsidR="00C0050D" w:rsidRPr="00D65D6F" w:rsidRDefault="00E7084D" w:rsidP="00D65D6F">
      <w:pPr>
        <w:jc w:val="center"/>
        <w:rPr>
          <w:b/>
          <w:bCs/>
        </w:rPr>
      </w:pPr>
      <w:r w:rsidRPr="00E7084D">
        <w:rPr>
          <w:b/>
          <w:bCs/>
        </w:rPr>
        <w:t>WYJAŚNIENIA TREŚCI SWZ</w:t>
      </w:r>
    </w:p>
    <w:p w:rsidR="000E15D7" w:rsidRPr="005443B1" w:rsidRDefault="00D00907" w:rsidP="005443B1">
      <w:pPr>
        <w:rPr>
          <w:bCs/>
        </w:rPr>
      </w:pPr>
      <w:r w:rsidRPr="00D00907">
        <w:rPr>
          <w:bCs/>
        </w:rPr>
        <w:t xml:space="preserve">Dotyczy postępowania o udzielenie zamówienia publicznego prowadzonego w trybie podstawowym na: </w:t>
      </w:r>
    </w:p>
    <w:p w:rsidR="00D00907" w:rsidRPr="00D00907" w:rsidRDefault="00427A48" w:rsidP="00F92833">
      <w:pPr>
        <w:jc w:val="center"/>
      </w:pPr>
      <w:r w:rsidRPr="00427A48">
        <w:rPr>
          <w:b/>
          <w:bCs/>
        </w:rPr>
        <w:t>Dostawa leków, drobnego sprzętu medycznego i środków opatrunkowych</w:t>
      </w:r>
      <w:r w:rsidR="001944C0">
        <w:rPr>
          <w:b/>
          <w:bCs/>
        </w:rPr>
        <w:t>, ZP 3/2023</w:t>
      </w:r>
      <w:r w:rsidR="00D00907">
        <w:rPr>
          <w:b/>
          <w:bCs/>
        </w:rPr>
        <w:t>.</w:t>
      </w:r>
    </w:p>
    <w:p w:rsidR="00C0050D" w:rsidRPr="000E15D7" w:rsidRDefault="00D00907" w:rsidP="000E15D7">
      <w:pPr>
        <w:jc w:val="both"/>
      </w:pPr>
      <w:r w:rsidRPr="00D00907">
        <w:t xml:space="preserve">Działając na podstawie art. 284 ust. 2 ustawy z dnia 11 września 2019 r. – Prawo zamówień publicznych (Dz.U. z 2019 r. poz. 2019 ze zm.; zwana dalej: PZP), Zamawiający przekazuje poniżej treść zapytań, które wpłynęły do Zamawiającego wraz z wyjaśnieniami: </w:t>
      </w: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1:</w:t>
      </w:r>
    </w:p>
    <w:p w:rsidR="008D5A5F" w:rsidRPr="00744236" w:rsidRDefault="00744236" w:rsidP="00744236">
      <w:pPr>
        <w:rPr>
          <w:bCs/>
          <w:iCs/>
        </w:rPr>
      </w:pPr>
      <w:r w:rsidRPr="00744236">
        <w:rPr>
          <w:bCs/>
          <w:iCs/>
        </w:rPr>
        <w:t>Jaką dawkę Zamawiający w</w:t>
      </w:r>
      <w:r>
        <w:rPr>
          <w:bCs/>
          <w:iCs/>
        </w:rPr>
        <w:t xml:space="preserve">ymaga w poz. 134 </w:t>
      </w:r>
      <w:proofErr w:type="spellStart"/>
      <w:r>
        <w:rPr>
          <w:bCs/>
          <w:iCs/>
        </w:rPr>
        <w:t>Dexketoprofen</w:t>
      </w:r>
      <w:proofErr w:type="spellEnd"/>
      <w:r>
        <w:rPr>
          <w:bCs/>
          <w:iCs/>
        </w:rPr>
        <w:t>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6519BF" w:rsidRDefault="00744236" w:rsidP="00427A48">
      <w:r>
        <w:t>50 mg/2 ml.</w:t>
      </w: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2:</w:t>
      </w:r>
    </w:p>
    <w:p w:rsidR="00744236" w:rsidRPr="00744236" w:rsidRDefault="00744236" w:rsidP="00427A48">
      <w:pPr>
        <w:rPr>
          <w:bCs/>
          <w:iCs/>
        </w:rPr>
      </w:pPr>
      <w:r w:rsidRPr="00744236">
        <w:rPr>
          <w:bCs/>
          <w:iCs/>
        </w:rPr>
        <w:t xml:space="preserve">Jaką dawkę Zamawiający wymaga w poz. 275 </w:t>
      </w:r>
      <w:proofErr w:type="spellStart"/>
      <w:r w:rsidRPr="00744236">
        <w:rPr>
          <w:bCs/>
          <w:iCs/>
        </w:rPr>
        <w:t>Klarytromycyna</w:t>
      </w:r>
      <w:proofErr w:type="spellEnd"/>
      <w:r w:rsidRPr="00744236">
        <w:rPr>
          <w:bCs/>
          <w:iCs/>
        </w:rPr>
        <w:t xml:space="preserve"> tabletki*14?</w:t>
      </w:r>
    </w:p>
    <w:p w:rsidR="00D00907" w:rsidRPr="00427A48" w:rsidRDefault="00D00907" w:rsidP="00D00907">
      <w:pPr>
        <w:rPr>
          <w:b/>
        </w:rPr>
      </w:pPr>
      <w:r w:rsidRPr="00427A48">
        <w:rPr>
          <w:b/>
        </w:rPr>
        <w:t xml:space="preserve">Odpowiedź: </w:t>
      </w:r>
    </w:p>
    <w:p w:rsidR="001C4AEF" w:rsidRPr="006519BF" w:rsidRDefault="00744236" w:rsidP="001C4AEF">
      <w:r>
        <w:t>500 mg.</w:t>
      </w:r>
    </w:p>
    <w:p w:rsidR="001C4AEF" w:rsidRDefault="001944C0" w:rsidP="001C4AEF">
      <w:pPr>
        <w:rPr>
          <w:b/>
          <w:bCs/>
        </w:rPr>
      </w:pPr>
      <w:r>
        <w:rPr>
          <w:b/>
          <w:bCs/>
        </w:rPr>
        <w:t>Pytanie 3:</w:t>
      </w:r>
    </w:p>
    <w:p w:rsidR="00744236" w:rsidRPr="00744236" w:rsidRDefault="00744236" w:rsidP="001C4AEF">
      <w:pPr>
        <w:rPr>
          <w:bCs/>
        </w:rPr>
      </w:pPr>
      <w:r w:rsidRPr="00744236">
        <w:rPr>
          <w:bCs/>
        </w:rPr>
        <w:t>Jaką dawkę Zamawiający wymaga w poz. 276 Klonidyna tablet</w:t>
      </w:r>
      <w:r>
        <w:rPr>
          <w:bCs/>
        </w:rPr>
        <w:t>ki *50?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6519BF" w:rsidRDefault="00744236" w:rsidP="00D00907">
      <w:r>
        <w:t>75 mg.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4</w:t>
      </w:r>
      <w:r w:rsidRPr="00B31AA6">
        <w:rPr>
          <w:b/>
          <w:bCs/>
        </w:rPr>
        <w:t>:</w:t>
      </w:r>
    </w:p>
    <w:p w:rsidR="00744236" w:rsidRPr="00744236" w:rsidRDefault="00744236" w:rsidP="00B31AA6">
      <w:r w:rsidRPr="00744236">
        <w:t xml:space="preserve">Jaką dawkę Zamawiający wymaga w poz. 427 </w:t>
      </w:r>
      <w:proofErr w:type="spellStart"/>
      <w:r w:rsidRPr="00744236">
        <w:t>Phenoxymethylopenicillin</w:t>
      </w:r>
      <w:proofErr w:type="spellEnd"/>
      <w:r w:rsidRPr="00744236">
        <w:t xml:space="preserve"> tabletki *30?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744236" w:rsidP="00B31AA6">
      <w:r>
        <w:t>1500 j.m.</w:t>
      </w:r>
    </w:p>
    <w:p w:rsidR="00B31AA6" w:rsidRDefault="00B31AA6" w:rsidP="00B31AA6">
      <w:pPr>
        <w:rPr>
          <w:b/>
          <w:bCs/>
        </w:rPr>
      </w:pPr>
      <w:r>
        <w:rPr>
          <w:b/>
          <w:bCs/>
        </w:rPr>
        <w:t>Pytanie 5</w:t>
      </w:r>
      <w:r w:rsidRPr="00B31AA6">
        <w:rPr>
          <w:b/>
          <w:bCs/>
        </w:rPr>
        <w:t>:</w:t>
      </w:r>
    </w:p>
    <w:p w:rsidR="00744236" w:rsidRPr="00744236" w:rsidRDefault="00744236" w:rsidP="00B31AA6">
      <w:pPr>
        <w:rPr>
          <w:bCs/>
        </w:rPr>
      </w:pPr>
      <w:r w:rsidRPr="00744236">
        <w:rPr>
          <w:bCs/>
        </w:rPr>
        <w:t xml:space="preserve">Jaką dawkę Zamawiający wymaga w poz. 458 </w:t>
      </w:r>
      <w:proofErr w:type="spellStart"/>
      <w:r w:rsidRPr="00744236">
        <w:rPr>
          <w:bCs/>
        </w:rPr>
        <w:t>Propafenon</w:t>
      </w:r>
      <w:proofErr w:type="spellEnd"/>
      <w:r w:rsidRPr="00744236">
        <w:rPr>
          <w:bCs/>
        </w:rPr>
        <w:t xml:space="preserve"> tabletki?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2C2777" w:rsidRDefault="00744236" w:rsidP="00D00907">
      <w:r>
        <w:t>150 mg.</w:t>
      </w:r>
    </w:p>
    <w:p w:rsidR="00D65D6F" w:rsidRPr="001944C0" w:rsidRDefault="00D65D6F" w:rsidP="00D00907">
      <w:bookmarkStart w:id="0" w:name="_GoBack"/>
      <w:bookmarkEnd w:id="0"/>
    </w:p>
    <w:p w:rsidR="007E7875" w:rsidRPr="007E7875" w:rsidRDefault="007E7875" w:rsidP="007E7875">
      <w:pPr>
        <w:jc w:val="both"/>
      </w:pPr>
      <w:r w:rsidRPr="007E7875">
        <w:t xml:space="preserve">Powyższe odpowiedzi stanowią integralną część Specyfikacji Warunków Zamówienia i są wiążące dla wszystkich Wykonawców. </w:t>
      </w:r>
    </w:p>
    <w:p w:rsidR="007E7875" w:rsidRPr="007E7875" w:rsidRDefault="007E7875" w:rsidP="007E7875">
      <w:r w:rsidRPr="00292B5C">
        <w:t>Postanowienia Specyfikacji Warunków Zamówienia pozostają bez zmian.</w:t>
      </w:r>
      <w:r w:rsidRPr="007E7875">
        <w:t xml:space="preserve"> </w:t>
      </w:r>
    </w:p>
    <w:p w:rsidR="002675A4" w:rsidRDefault="007E7875" w:rsidP="0054052B">
      <w:r w:rsidRPr="007E7875">
        <w:rPr>
          <w:b/>
          <w:bCs/>
        </w:rPr>
        <w:t>Dotychczasowy termin składania i o</w:t>
      </w:r>
      <w:r w:rsidR="00716C71">
        <w:rPr>
          <w:b/>
          <w:bCs/>
        </w:rPr>
        <w:t>twarcia ofert NIE ULEGA zmianie.</w:t>
      </w:r>
    </w:p>
    <w:sectPr w:rsidR="002675A4" w:rsidSect="0054052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E5" w:rsidRDefault="00917FE5" w:rsidP="006A45D4">
      <w:pPr>
        <w:spacing w:after="0" w:line="240" w:lineRule="auto"/>
      </w:pPr>
      <w:r>
        <w:separator/>
      </w:r>
    </w:p>
  </w:endnote>
  <w:endnote w:type="continuationSeparator" w:id="0">
    <w:p w:rsidR="00917FE5" w:rsidRDefault="00917FE5" w:rsidP="006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7533"/>
      <w:docPartObj>
        <w:docPartGallery w:val="Page Numbers (Bottom of Page)"/>
        <w:docPartUnique/>
      </w:docPartObj>
    </w:sdtPr>
    <w:sdtEndPr/>
    <w:sdtContent>
      <w:p w:rsidR="006A45D4" w:rsidRDefault="006A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D6F">
          <w:rPr>
            <w:noProof/>
          </w:rPr>
          <w:t>1</w:t>
        </w:r>
        <w:r>
          <w:fldChar w:fldCharType="end"/>
        </w:r>
      </w:p>
    </w:sdtContent>
  </w:sdt>
  <w:p w:rsidR="006A45D4" w:rsidRDefault="006A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E5" w:rsidRDefault="00917FE5" w:rsidP="006A45D4">
      <w:pPr>
        <w:spacing w:after="0" w:line="240" w:lineRule="auto"/>
      </w:pPr>
      <w:r>
        <w:separator/>
      </w:r>
    </w:p>
  </w:footnote>
  <w:footnote w:type="continuationSeparator" w:id="0">
    <w:p w:rsidR="00917FE5" w:rsidRDefault="00917FE5" w:rsidP="006A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85"/>
    <w:multiLevelType w:val="hybridMultilevel"/>
    <w:tmpl w:val="9DFE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998"/>
    <w:multiLevelType w:val="hybridMultilevel"/>
    <w:tmpl w:val="59D0EF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650"/>
    <w:multiLevelType w:val="hybridMultilevel"/>
    <w:tmpl w:val="8A6A795C"/>
    <w:lvl w:ilvl="0" w:tplc="30FCBAD6">
      <w:start w:val="1"/>
      <w:numFmt w:val="decimal"/>
      <w:lvlText w:val="%1."/>
      <w:lvlJc w:val="left"/>
      <w:pPr>
        <w:ind w:left="12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AB5"/>
    <w:multiLevelType w:val="hybridMultilevel"/>
    <w:tmpl w:val="A81A8BBC"/>
    <w:lvl w:ilvl="0" w:tplc="FFFFFFFF">
      <w:start w:val="1"/>
      <w:numFmt w:val="decimal"/>
      <w:lvlText w:val="%1.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48B4"/>
    <w:multiLevelType w:val="hybridMultilevel"/>
    <w:tmpl w:val="A81A8BBC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D"/>
    <w:rsid w:val="00011E99"/>
    <w:rsid w:val="00026D75"/>
    <w:rsid w:val="000E15D7"/>
    <w:rsid w:val="00103F69"/>
    <w:rsid w:val="00126C78"/>
    <w:rsid w:val="00137FDE"/>
    <w:rsid w:val="00185AF5"/>
    <w:rsid w:val="001944C0"/>
    <w:rsid w:val="001B0C64"/>
    <w:rsid w:val="001C4AEF"/>
    <w:rsid w:val="00213228"/>
    <w:rsid w:val="00240A53"/>
    <w:rsid w:val="00245D0C"/>
    <w:rsid w:val="002675A4"/>
    <w:rsid w:val="002676A7"/>
    <w:rsid w:val="00292B5C"/>
    <w:rsid w:val="002A763E"/>
    <w:rsid w:val="002B57ED"/>
    <w:rsid w:val="002C2777"/>
    <w:rsid w:val="002F7469"/>
    <w:rsid w:val="00332712"/>
    <w:rsid w:val="00386BA4"/>
    <w:rsid w:val="003D681B"/>
    <w:rsid w:val="00427A48"/>
    <w:rsid w:val="00436094"/>
    <w:rsid w:val="004436CB"/>
    <w:rsid w:val="00466234"/>
    <w:rsid w:val="004E2F0D"/>
    <w:rsid w:val="005026DC"/>
    <w:rsid w:val="0054052B"/>
    <w:rsid w:val="005443B1"/>
    <w:rsid w:val="00545865"/>
    <w:rsid w:val="005A0798"/>
    <w:rsid w:val="005B7E01"/>
    <w:rsid w:val="005E1D55"/>
    <w:rsid w:val="00613DFA"/>
    <w:rsid w:val="006519BF"/>
    <w:rsid w:val="00686EC8"/>
    <w:rsid w:val="006A45D4"/>
    <w:rsid w:val="006F7AC3"/>
    <w:rsid w:val="00700249"/>
    <w:rsid w:val="007079EC"/>
    <w:rsid w:val="00716C71"/>
    <w:rsid w:val="00744236"/>
    <w:rsid w:val="00751BE7"/>
    <w:rsid w:val="0076536B"/>
    <w:rsid w:val="0078351B"/>
    <w:rsid w:val="007A2F4C"/>
    <w:rsid w:val="007E7875"/>
    <w:rsid w:val="007F709B"/>
    <w:rsid w:val="00810A8B"/>
    <w:rsid w:val="00843B0D"/>
    <w:rsid w:val="008A5AA2"/>
    <w:rsid w:val="008A6510"/>
    <w:rsid w:val="008B5B22"/>
    <w:rsid w:val="008D5A5F"/>
    <w:rsid w:val="00917FE5"/>
    <w:rsid w:val="00A37F49"/>
    <w:rsid w:val="00A770EC"/>
    <w:rsid w:val="00AD263A"/>
    <w:rsid w:val="00AF0EDF"/>
    <w:rsid w:val="00B26AD6"/>
    <w:rsid w:val="00B31AA6"/>
    <w:rsid w:val="00B71815"/>
    <w:rsid w:val="00B778C2"/>
    <w:rsid w:val="00B86C8B"/>
    <w:rsid w:val="00BA58A9"/>
    <w:rsid w:val="00BE70A0"/>
    <w:rsid w:val="00C0050D"/>
    <w:rsid w:val="00C61C4B"/>
    <w:rsid w:val="00CE7ED4"/>
    <w:rsid w:val="00CF6662"/>
    <w:rsid w:val="00D00907"/>
    <w:rsid w:val="00D269BF"/>
    <w:rsid w:val="00D56027"/>
    <w:rsid w:val="00D623F3"/>
    <w:rsid w:val="00D65D6F"/>
    <w:rsid w:val="00D752EB"/>
    <w:rsid w:val="00DC243C"/>
    <w:rsid w:val="00DD58CF"/>
    <w:rsid w:val="00E7084D"/>
    <w:rsid w:val="00E92E1A"/>
    <w:rsid w:val="00F12330"/>
    <w:rsid w:val="00F20305"/>
    <w:rsid w:val="00F232D1"/>
    <w:rsid w:val="00F237AC"/>
    <w:rsid w:val="00F92833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2F4F-A339-475A-A373-655630D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8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6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D4"/>
  </w:style>
  <w:style w:type="paragraph" w:styleId="Stopka">
    <w:name w:val="footer"/>
    <w:basedOn w:val="Normalny"/>
    <w:link w:val="Stopka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D4"/>
  </w:style>
  <w:style w:type="paragraph" w:styleId="Akapitzlist">
    <w:name w:val="List Paragraph"/>
    <w:basedOn w:val="Normalny"/>
    <w:uiPriority w:val="34"/>
    <w:qFormat/>
    <w:rsid w:val="005E1D55"/>
    <w:pPr>
      <w:ind w:left="720"/>
      <w:contextualSpacing/>
    </w:pPr>
  </w:style>
  <w:style w:type="table" w:styleId="Tabela-Siatka">
    <w:name w:val="Table Grid"/>
    <w:basedOn w:val="Standardowy"/>
    <w:rsid w:val="004E2F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8904-8B20-4EF0-8859-09142114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70</cp:revision>
  <cp:lastPrinted>2021-11-09T06:59:00Z</cp:lastPrinted>
  <dcterms:created xsi:type="dcterms:W3CDTF">2021-03-01T09:06:00Z</dcterms:created>
  <dcterms:modified xsi:type="dcterms:W3CDTF">2023-05-02T11:02:00Z</dcterms:modified>
</cp:coreProperties>
</file>