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32DE6005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</w:t>
      </w:r>
      <w:r w:rsidR="0043397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43397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3D3F18">
        <w:rPr>
          <w:rFonts w:asciiTheme="minorHAnsi" w:hAnsiTheme="minorHAnsi"/>
          <w:sz w:val="22"/>
          <w:szCs w:val="22"/>
        </w:rPr>
        <w:t>6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3079DCE3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3D3F18">
        <w:rPr>
          <w:rFonts w:asciiTheme="minorHAnsi" w:hAnsiTheme="minorHAnsi"/>
          <w:sz w:val="22"/>
          <w:szCs w:val="22"/>
        </w:rPr>
        <w:t>3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 municipi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1F10F484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43397E">
        <w:rPr>
          <w:rFonts w:asciiTheme="minorHAnsi" w:hAnsiTheme="minorHAnsi"/>
          <w:sz w:val="22"/>
          <w:szCs w:val="22"/>
        </w:rPr>
        <w:t>3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43397E">
        <w:rPr>
          <w:rFonts w:asciiTheme="minorHAnsi" w:hAnsiTheme="minorHAnsi"/>
          <w:sz w:val="22"/>
          <w:szCs w:val="22"/>
        </w:rPr>
        <w:t>605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68812EC9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</w:t>
      </w:r>
      <w:r w:rsidR="00102482">
        <w:rPr>
          <w:rFonts w:asciiTheme="minorHAnsi" w:hAnsiTheme="minorHAnsi"/>
          <w:sz w:val="22"/>
          <w:szCs w:val="22"/>
        </w:rPr>
        <w:t xml:space="preserve"> w tym </w:t>
      </w:r>
      <w:r w:rsidRPr="005471A5">
        <w:rPr>
          <w:rFonts w:asciiTheme="minorHAnsi" w:hAnsiTheme="minorHAnsi"/>
          <w:sz w:val="22"/>
          <w:szCs w:val="22"/>
        </w:rPr>
        <w:t>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oraz mydło do pojemników zamontowanych w toaletach.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6666BAEA" w14:textId="61CF1312" w:rsidR="007B0E59" w:rsidRPr="007B0E59" w:rsidRDefault="007B0E59" w:rsidP="007B0E5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0E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0E59">
        <w:rPr>
          <w:rFonts w:asciiTheme="minorHAnsi" w:hAnsiTheme="minorHAnsi" w:cstheme="minorHAnsi"/>
          <w:sz w:val="22"/>
          <w:szCs w:val="22"/>
          <w:lang w:eastAsia="ar-SA"/>
        </w:rPr>
        <w:t>W razie konieczności wykorzystania przy realizacji umowy pojazdów elektrycznych lub pojazdów napędzanych gazem ziemnym, Wykonawca:</w:t>
      </w:r>
    </w:p>
    <w:p w14:paraId="0E1D95F4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oświadcza, że spełni wymagania wynikające z przepisów ustawy z dnia 11 stycznia 2018 r.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200E572F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na żądanie Zamawiającego i w terminie przez niego wyznaczonym przedłoży oświadczenie o spełnianiu wymagań określonych w ustawie z dnia 11 stycznia 2018 r. o elektromobilności i paliwach alternatywnych (Dz. U. z 2021 r., poz. 110),</w:t>
      </w:r>
    </w:p>
    <w:p w14:paraId="613359A0" w14:textId="36C0EE2F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zobowiązany jest poddać się kontroli Zamawiającego pod kątem spełniania przez niego wymogów wskazanych w ustawie z 11 stycznia 2018 r. o elektromobilności i paliwach alternatywnych, w tym do sprawdzania czy Wykonawc . a rzeczywiście użytkuje przy wykonywaniu umowy odpowiednią ilość pojazdów elektrycznych lub pojazdów napędzanych gazem ziemnym,</w:t>
      </w:r>
    </w:p>
    <w:p w14:paraId="0A0227C5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lastRenderedPageBreak/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7 ust. 2 pkt 1 lit d).</w:t>
      </w:r>
    </w:p>
    <w:p w14:paraId="0FBC5F7A" w14:textId="277901CD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</w:rPr>
        <w:t>Zamawiającemu przysługuje prawo rozwiązania umowy ze skutkiem natychmiastowym w przypadku niezłożenia przez Wykonawcę w oświadczenia, o którym mowa w ust. 1</w:t>
      </w:r>
      <w:r w:rsidR="004425C9">
        <w:rPr>
          <w:rFonts w:asciiTheme="minorHAnsi" w:hAnsiTheme="minorHAnsi" w:cstheme="minorHAnsi"/>
        </w:rPr>
        <w:t>5</w:t>
      </w:r>
      <w:r w:rsidRPr="007B0E59">
        <w:rPr>
          <w:rFonts w:asciiTheme="minorHAnsi" w:hAnsiTheme="minorHAnsi" w:cstheme="minorHAnsi"/>
        </w:rPr>
        <w:t xml:space="preserve"> pkt </w:t>
      </w:r>
      <w:r w:rsidR="004425C9">
        <w:rPr>
          <w:rFonts w:asciiTheme="minorHAnsi" w:hAnsiTheme="minorHAnsi" w:cstheme="minorHAnsi"/>
        </w:rPr>
        <w:t>1</w:t>
      </w:r>
      <w:r w:rsidRPr="007B0E59">
        <w:rPr>
          <w:rFonts w:asciiTheme="minorHAnsi" w:hAnsiTheme="minorHAnsi" w:cstheme="minorHAnsi"/>
        </w:rPr>
        <w:t>.</w:t>
      </w:r>
    </w:p>
    <w:p w14:paraId="48A7738E" w14:textId="583960F1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6F55672D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3D3F18">
        <w:rPr>
          <w:rFonts w:asciiTheme="minorHAnsi" w:hAnsiTheme="minorHAnsi"/>
          <w:b/>
          <w:bCs/>
          <w:sz w:val="22"/>
          <w:szCs w:val="22"/>
        </w:rPr>
        <w:t>4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C6D7E">
        <w:rPr>
          <w:rFonts w:asciiTheme="minorHAnsi" w:hAnsiTheme="minorHAnsi"/>
          <w:b/>
          <w:bCs/>
          <w:sz w:val="22"/>
          <w:szCs w:val="22"/>
        </w:rPr>
        <w:t>31.12.</w:t>
      </w:r>
      <w:r w:rsidRPr="005471A5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3D3F18"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499451C" w14:textId="6D31E653" w:rsidR="00240132" w:rsidRDefault="00240132" w:rsidP="000F7F8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41C98850" w14:textId="7FAA4CAA" w:rsidR="00AC1DB8" w:rsidRPr="00AC1DB8" w:rsidRDefault="00AC1DB8" w:rsidP="00AC1DB8">
      <w:pPr>
        <w:pStyle w:val="Standard"/>
        <w:numPr>
          <w:ilvl w:val="0"/>
          <w:numId w:val="22"/>
        </w:numPr>
        <w:tabs>
          <w:tab w:val="left" w:pos="5103"/>
          <w:tab w:val="decimal" w:pos="6804"/>
        </w:tabs>
        <w:ind w:left="284" w:hanging="284"/>
        <w:jc w:val="both"/>
        <w:rPr>
          <w:rFonts w:ascii="Calibri" w:hAnsi="Calibri" w:cs="Calibri"/>
        </w:rPr>
      </w:pPr>
      <w:r w:rsidRPr="00AC1DB8">
        <w:rPr>
          <w:rFonts w:ascii="Calibri" w:hAnsi="Calibri" w:cs="Calibri"/>
          <w:sz w:val="22"/>
          <w:szCs w:val="22"/>
        </w:rPr>
        <w:t xml:space="preserve">Za usługi dodatkowe obejmujące przedmeczowe/pomeczowe sprzątanie stadionów, Zamawiający każdorazowo zapłaci Wykonawcy wynagrodzenie kosztorysowe ustalone na podstawie faktycznie wykonanych usług w danym miesiącu, przy zastosowaniu obowiązujących stawek (cen jednostkowych netto) mających charakter ryczałtowy tj. niezmienny w całym okresie realizacji umowy,  </w:t>
      </w:r>
      <w:r w:rsidRPr="00AC1DB8">
        <w:rPr>
          <w:rFonts w:ascii="Calibri" w:hAnsi="Calibri" w:cs="Calibri"/>
          <w:bCs/>
          <w:sz w:val="22"/>
          <w:szCs w:val="22"/>
        </w:rPr>
        <w:t xml:space="preserve"> w następujących wysokościach:</w:t>
      </w:r>
    </w:p>
    <w:p w14:paraId="6B7F323C" w14:textId="77777777" w:rsidR="00AC1DB8" w:rsidRPr="00AC1DB8" w:rsidRDefault="00AC1DB8" w:rsidP="00AC1DB8">
      <w:pPr>
        <w:pStyle w:val="Standard"/>
        <w:tabs>
          <w:tab w:val="left" w:pos="530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9B72B73" w14:textId="6CEC11D0" w:rsidR="00AC1DB8" w:rsidRP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>sprzątanie przedmeczowe stadion przy ul. …………… - cena jednostkowa netto ……… + VAT …………..</w:t>
      </w:r>
    </w:p>
    <w:p w14:paraId="530A93CC" w14:textId="37744C41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2913654C" w14:textId="77777777" w:rsidR="00AC1DB8" w:rsidRPr="00AC1DB8" w:rsidRDefault="00AC1DB8" w:rsidP="00AC1DB8">
      <w:pPr>
        <w:pStyle w:val="Standard"/>
        <w:widowControl/>
        <w:tabs>
          <w:tab w:val="left" w:pos="-909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2550E5F4" w14:textId="039E1E7A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przedmeczowe/pomeczowe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572CCE1D" w14:textId="77777777" w:rsidR="00AC1DB8" w:rsidRDefault="00AC1DB8" w:rsidP="00AC1DB8">
      <w:pPr>
        <w:pStyle w:val="Akapitzlist"/>
        <w:rPr>
          <w:rFonts w:cs="Calibri"/>
        </w:rPr>
      </w:pPr>
    </w:p>
    <w:p w14:paraId="76FD0E66" w14:textId="5A966848" w:rsidR="00240132" w:rsidRPr="00AC1DB8" w:rsidRDefault="00240132" w:rsidP="00AC1DB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AC1DB8">
        <w:rPr>
          <w:rFonts w:asciiTheme="minorHAnsi" w:hAnsiTheme="minorHAnsi" w:cstheme="minorHAnsi"/>
        </w:rPr>
        <w:t>Do faktury każdorazowo zostanie dołączony wykaz interwencji podejmowanych w okresie rozliczeniowym przez Wykonawcę i zaakceptowany przez Zamawiającego.</w:t>
      </w:r>
    </w:p>
    <w:p w14:paraId="651E5DFB" w14:textId="77777777" w:rsidR="00240132" w:rsidRDefault="00240132" w:rsidP="00AC1DB8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59179050" w14:textId="77777777" w:rsidR="00370354" w:rsidRDefault="00370354" w:rsidP="00370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C1D07" w14:textId="2712799C" w:rsidR="00370354" w:rsidRPr="00370354" w:rsidRDefault="00370354" w:rsidP="00370354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Zgodnie z postanowieniami art. 439 ustawy uPzp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24527E72" w14:textId="77777777" w:rsidR="00370354" w:rsidRPr="00370354" w:rsidRDefault="00370354" w:rsidP="00370354">
      <w:pPr>
        <w:pStyle w:val="Akapitzlist"/>
        <w:numPr>
          <w:ilvl w:val="0"/>
          <w:numId w:val="38"/>
        </w:numPr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zmiana wysokości wynagrodzenia nastąpi nie wcześniej niż po upływie 7 miesięcy od daty zawarcia umowy, po opublikowaniu wskaźnika, o którym mowa w pkt. 8,</w:t>
      </w:r>
    </w:p>
    <w:p w14:paraId="0BC99A48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w celu zmiany wysokości wynagrodzenia należy złożyć drugiej stronie wniosek o jego zmianę wraz z uzasadnieniem,</w:t>
      </w:r>
    </w:p>
    <w:p w14:paraId="50307ED7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wynagrodzenie w zmienionej wysokości obowiązywać będzie od następnego miesiąca po miesiącu, w którym złożono wniosek o zmianę wynagrodzenia,</w:t>
      </w:r>
    </w:p>
    <w:p w14:paraId="6F7EF145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strony zobowiązują się zawrzeć aneks na okoliczność zmiany wysokości wynagrodzenia,</w:t>
      </w:r>
    </w:p>
    <w:p w14:paraId="73FAC4DF" w14:textId="77777777" w:rsidR="00370354" w:rsidRPr="00370354" w:rsidRDefault="00370354" w:rsidP="00370354">
      <w:pPr>
        <w:pStyle w:val="Akapitzlist"/>
        <w:numPr>
          <w:ilvl w:val="0"/>
          <w:numId w:val="38"/>
        </w:numPr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zmianie wynagrodzenia podlegać będzie tylko niezrealizowana część zamówienia,</w:t>
      </w:r>
    </w:p>
    <w:p w14:paraId="765F92EC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wynagrodzenie zostanie zmienione jednorazowo, zatem zmiana wynagrodzenia będzie dotyczyć wynagrodzenia pozostałego do końca obowiązywania umowy,</w:t>
      </w:r>
    </w:p>
    <w:p w14:paraId="4B9467F0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  <w:bCs/>
        </w:rPr>
        <w:t xml:space="preserve">zmianie ulegnie wysokość </w:t>
      </w:r>
      <w:r w:rsidRPr="00370354">
        <w:rPr>
          <w:rFonts w:asciiTheme="minorHAnsi" w:hAnsiTheme="minorHAnsi" w:cstheme="minorHAnsi"/>
        </w:rPr>
        <w:t>cen jednostkowych podanych w ofercie Wykonawcy</w:t>
      </w:r>
      <w:r w:rsidRPr="00370354">
        <w:rPr>
          <w:rFonts w:asciiTheme="minorHAnsi" w:hAnsiTheme="minorHAnsi" w:cstheme="minorHAnsi"/>
          <w:bCs/>
        </w:rPr>
        <w:t>, co poskutkuje odpowiednią zmianą wynagrodzenia, o którym mowa w ust. 1,</w:t>
      </w:r>
    </w:p>
    <w:p w14:paraId="176433F0" w14:textId="77777777" w:rsidR="00370354" w:rsidRPr="00370354" w:rsidRDefault="00370354" w:rsidP="00370354">
      <w:pPr>
        <w:pStyle w:val="Akapitzlist"/>
        <w:numPr>
          <w:ilvl w:val="0"/>
          <w:numId w:val="38"/>
        </w:numPr>
        <w:tabs>
          <w:tab w:val="left" w:pos="709"/>
        </w:tabs>
        <w:spacing w:after="0"/>
        <w:ind w:left="851" w:hanging="283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  <w:bCs/>
        </w:rPr>
        <w:t xml:space="preserve">każda ze stron będzie uprawniona do złożenia wniosku o zmianę wynagrodzenia w przypadku, gdy ogłoszony przez </w:t>
      </w:r>
      <w:r w:rsidRPr="00370354">
        <w:rPr>
          <w:rStyle w:val="Pogrubienie"/>
          <w:rFonts w:asciiTheme="minorHAnsi" w:hAnsiTheme="minorHAnsi" w:cstheme="minorHAnsi"/>
        </w:rPr>
        <w:t xml:space="preserve">Prezesa Głównego Urzędu Statystycznego </w:t>
      </w:r>
      <w:r w:rsidRPr="00370354">
        <w:rPr>
          <w:rFonts w:asciiTheme="minorHAnsi" w:hAnsiTheme="minorHAnsi" w:cstheme="minorHAnsi"/>
          <w:bCs/>
        </w:rPr>
        <w:t xml:space="preserve">na podstawie art. 25 ust. 11 ustawy z dnia 17 grudnia 1998 r. o emeryturach i rentach z Funduszu Ubezpieczeń Społecznych (Dz. U. z 2022 r. poz. 504) wskaźnik </w:t>
      </w:r>
      <w:r w:rsidRPr="00370354">
        <w:rPr>
          <w:rStyle w:val="Pogrubienie"/>
          <w:rFonts w:asciiTheme="minorHAnsi" w:hAnsiTheme="minorHAnsi" w:cstheme="minorHAnsi"/>
        </w:rPr>
        <w:t xml:space="preserve">cen towarów i usług </w:t>
      </w:r>
      <w:r w:rsidRPr="00370354">
        <w:rPr>
          <w:rStyle w:val="Pogrubienie"/>
          <w:rFonts w:asciiTheme="minorHAnsi" w:hAnsiTheme="minorHAnsi" w:cstheme="minorHAnsi"/>
        </w:rPr>
        <w:lastRenderedPageBreak/>
        <w:t xml:space="preserve">konsumpcyjnych ogółem w II kwartale 2024 r. w stosunku do I kwartału 2024 r. </w:t>
      </w:r>
      <w:r w:rsidRPr="00370354">
        <w:rPr>
          <w:rFonts w:asciiTheme="minorHAnsi" w:hAnsiTheme="minorHAnsi" w:cstheme="minorHAnsi"/>
          <w:bCs/>
        </w:rPr>
        <w:t>wzrośnie</w:t>
      </w:r>
      <w:r w:rsidRPr="00370354">
        <w:rPr>
          <w:rFonts w:asciiTheme="minorHAnsi" w:hAnsiTheme="minorHAnsi" w:cstheme="minorHAnsi"/>
        </w:rPr>
        <w:t xml:space="preserve"> lub spadnie o co najmniej 5%,</w:t>
      </w:r>
    </w:p>
    <w:p w14:paraId="7A29382E" w14:textId="77777777" w:rsidR="00370354" w:rsidRPr="00370354" w:rsidRDefault="00370354" w:rsidP="00370354">
      <w:pPr>
        <w:pStyle w:val="Akapitzlist"/>
        <w:numPr>
          <w:ilvl w:val="0"/>
          <w:numId w:val="38"/>
        </w:numPr>
        <w:spacing w:after="0"/>
        <w:ind w:left="851" w:hanging="284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1A5D2D2E" w14:textId="77777777" w:rsidR="00370354" w:rsidRPr="00370354" w:rsidRDefault="00370354" w:rsidP="00370354">
      <w:pPr>
        <w:pStyle w:val="Akapitzlist"/>
        <w:numPr>
          <w:ilvl w:val="0"/>
          <w:numId w:val="38"/>
        </w:numPr>
        <w:spacing w:after="0"/>
        <w:ind w:left="851" w:hanging="425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 xml:space="preserve">maksymalna wartość zmiany wynagrodzenia, o której mowa w niniejszym ustępie, jaką dopuszcza Zamawiający nie przekroczy 10% </w:t>
      </w:r>
      <w:r w:rsidRPr="00370354">
        <w:rPr>
          <w:rFonts w:asciiTheme="minorHAnsi" w:hAnsiTheme="minorHAnsi" w:cstheme="minorHAnsi"/>
          <w:bCs/>
        </w:rPr>
        <w:t>całkowitego wynagrodzenia brutto, o którym mowa w ust. 1,</w:t>
      </w:r>
    </w:p>
    <w:p w14:paraId="039B09EB" w14:textId="77777777" w:rsidR="00370354" w:rsidRPr="00370354" w:rsidRDefault="00370354" w:rsidP="00370354">
      <w:pPr>
        <w:pStyle w:val="Akapitzlist"/>
        <w:numPr>
          <w:ilvl w:val="0"/>
          <w:numId w:val="38"/>
        </w:numPr>
        <w:spacing w:after="0"/>
        <w:ind w:left="851" w:hanging="425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DD8256E" w14:textId="77777777" w:rsidR="00370354" w:rsidRPr="00370354" w:rsidRDefault="00370354" w:rsidP="00370354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przedmiotem umowy są roboty budowlane, dostawy lub usługi,</w:t>
      </w:r>
    </w:p>
    <w:p w14:paraId="1820DB7C" w14:textId="77777777" w:rsidR="00370354" w:rsidRPr="00370354" w:rsidRDefault="00370354" w:rsidP="00370354">
      <w:pPr>
        <w:pStyle w:val="Akapitzlist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370354">
        <w:rPr>
          <w:rFonts w:asciiTheme="minorHAnsi" w:hAnsiTheme="minorHAnsi" w:cstheme="minorHAnsi"/>
        </w:rPr>
        <w:t>okres obowiązywania umowy przekracza 6 miesięcy.</w:t>
      </w:r>
    </w:p>
    <w:p w14:paraId="6DBD6716" w14:textId="77777777" w:rsidR="00370354" w:rsidRDefault="00370354" w:rsidP="00370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D7624" w14:textId="189746DF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05ACE790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</w:t>
      </w:r>
      <w:r w:rsidR="0037035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% wartości brutto przedmiotu umowy określonej w § 4 ust. 1 pkt 1 i/lub 2 (w zależności od zakresu, którego dotyczy niniejsza umowa) </w:t>
      </w:r>
    </w:p>
    <w:p w14:paraId="7956AA05" w14:textId="01B75E16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</w:t>
      </w:r>
      <w:r w:rsidR="0037035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% wartości brutto określonej w § 4 ust. 1 pkt 1 i/lub 2 (w zależności od zakresu, którego dotyczy niniejsza umowa) </w:t>
      </w:r>
    </w:p>
    <w:p w14:paraId="0CC583AC" w14:textId="28613E3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3) </w:t>
      </w:r>
      <w:r w:rsidRPr="009D34F5">
        <w:rPr>
          <w:rFonts w:asciiTheme="minorHAnsi" w:hAnsiTheme="minorHAnsi" w:cstheme="minorHAnsi"/>
          <w:sz w:val="22"/>
        </w:rPr>
        <w:t xml:space="preserve">za każde nienależyte wykonanie zakwestionowanych przez Zamawiającego prac w wysokości </w:t>
      </w:r>
      <w:r w:rsidR="00370354">
        <w:rPr>
          <w:rFonts w:asciiTheme="minorHAnsi" w:hAnsiTheme="minorHAnsi" w:cstheme="minorHAnsi"/>
          <w:sz w:val="22"/>
        </w:rPr>
        <w:t>2</w:t>
      </w:r>
      <w:r w:rsidRPr="009D34F5">
        <w:rPr>
          <w:rFonts w:asciiTheme="minorHAnsi" w:hAnsiTheme="minorHAnsi" w:cstheme="minorHAnsi"/>
          <w:sz w:val="22"/>
        </w:rPr>
        <w:t xml:space="preserve">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06A59069" w:rsid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Zamawiający zapłaci Wykonawcy karę umowną w przypadku odstąpienia od umowy z przyczyn za które ponosi odpowiedzialność Zamawiający - </w:t>
      </w:r>
      <w:r w:rsidR="003A017E">
        <w:rPr>
          <w:rFonts w:asciiTheme="minorHAnsi" w:hAnsiTheme="minorHAnsi" w:cstheme="minorHAnsi"/>
          <w:sz w:val="22"/>
          <w:szCs w:val="22"/>
        </w:rPr>
        <w:t>2</w:t>
      </w:r>
      <w:r w:rsidRPr="009D34F5">
        <w:rPr>
          <w:rFonts w:asciiTheme="minorHAnsi" w:hAnsiTheme="minorHAnsi" w:cstheme="minorHAnsi"/>
          <w:sz w:val="22"/>
          <w:szCs w:val="22"/>
        </w:rPr>
        <w:t>% wartości umowy brutto, określonej w § 4 ust. 1 pkt 1 i/lub 2 umowy.</w:t>
      </w:r>
    </w:p>
    <w:p w14:paraId="53290B01" w14:textId="6846E2DF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426"/>
          <w:tab w:val="left" w:pos="1276"/>
        </w:tabs>
        <w:spacing w:after="0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sz w:val="22"/>
          <w:szCs w:val="22"/>
        </w:rPr>
        <w:lastRenderedPageBreak/>
        <w:t xml:space="preserve">za świadczenie dostaw w przypadku niezłożenia oświadczenia, o którym mowa   w 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1)</w:t>
      </w:r>
      <w:r w:rsidRPr="004425C9">
        <w:rPr>
          <w:rFonts w:asciiTheme="minorHAnsi" w:hAnsiTheme="minorHAnsi" w:cstheme="minorHAnsi"/>
          <w:sz w:val="22"/>
          <w:szCs w:val="22"/>
        </w:rPr>
        <w:t xml:space="preserve"> skutkującego obowiązkiem wstrzymania świadczenia usług, po dniu określonym w art. 68 ust. 3 ustawy z dnia 11 stycznia 2018 r. o elektromobilności i paliwach alternatywnych w wysokości 2 000,00 zł,</w:t>
      </w:r>
    </w:p>
    <w:p w14:paraId="689813CE" w14:textId="16A92DB8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284"/>
          <w:tab w:val="left" w:pos="127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425C9">
        <w:rPr>
          <w:rFonts w:asciiTheme="minorHAnsi" w:hAnsiTheme="minorHAnsi" w:cstheme="minorHAnsi"/>
          <w:sz w:val="22"/>
          <w:szCs w:val="22"/>
        </w:rPr>
        <w:t xml:space="preserve">za wygaśnięcie umowy z przyczyn, o których mowa w art. 76 ust. 2 ustawy z dnia 11 stycznia 2018 r. o elektromobilności i paliwach alternatywnych - w wysokości 20% wynagrodzenia umownego brutto ogółem </w:t>
      </w:r>
    </w:p>
    <w:p w14:paraId="0090FC0E" w14:textId="77777777" w:rsidR="009D34F5" w:rsidRPr="009D34F5" w:rsidRDefault="009D34F5" w:rsidP="004425C9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bCs/>
          <w:sz w:val="22"/>
          <w:szCs w:val="22"/>
        </w:rPr>
        <w:t>Niezależnie od ustalonych kar, strony zastrzegają</w:t>
      </w:r>
      <w:r w:rsidRPr="009D34F5">
        <w:rPr>
          <w:rFonts w:asciiTheme="minorHAnsi" w:hAnsiTheme="minorHAnsi" w:cstheme="minorHAnsi"/>
          <w:bCs/>
          <w:sz w:val="22"/>
          <w:szCs w:val="22"/>
        </w:rPr>
        <w:t xml:space="preserve">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2B2853D6" w:rsidR="005471A5" w:rsidRDefault="005471A5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1187202E" w14:textId="07EA4AB3" w:rsidR="00EF0AB0" w:rsidRDefault="00EF0AB0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1B775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right="72" w:hanging="288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Niedopuszczalne pod rygorem 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nieważności są zmiany postanowień zawartej umowy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w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stosunku do treści oferty, z wyjątkiem zmian, o których mowa w ust. 2.</w:t>
      </w:r>
    </w:p>
    <w:p w14:paraId="14BF322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hanging="288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umowy mogą dotyczyć:</w:t>
      </w:r>
    </w:p>
    <w:p w14:paraId="05F4F12C" w14:textId="0F7F148A" w:rsidR="00EF0AB0" w:rsidRPr="00EF0AB0" w:rsidRDefault="00EF0AB0" w:rsidP="00EF0AB0">
      <w:pPr>
        <w:ind w:left="720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8671D" wp14:editId="3038D639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0" t="0" r="0" b="1016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B07B" w14:textId="77777777" w:rsidR="00EF0AB0" w:rsidRDefault="00EF0AB0" w:rsidP="00EF0AB0">
                            <w:pPr>
                              <w:spacing w:line="192" w:lineRule="auto"/>
                              <w:ind w:right="108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71D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0;margin-top:736.7pt;width:462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" filled="f" stroked="f">
                <v:textbox inset="0,0,0,0">
                  <w:txbxContent>
                    <w:p w14:paraId="3418B07B" w14:textId="77777777" w:rsidR="00EF0AB0" w:rsidRDefault="00EF0AB0" w:rsidP="00EF0AB0">
                      <w:pPr>
                        <w:spacing w:line="192" w:lineRule="auto"/>
                        <w:ind w:right="108"/>
                        <w:jc w:val="righ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1) Zmiany wysokości wynagrodzenia wykonawcy w przypadku:</w:t>
      </w:r>
    </w:p>
    <w:p w14:paraId="20D4CC06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  <w:tab w:val="left" w:pos="2977"/>
        </w:tabs>
        <w:ind w:left="1134" w:right="108" w:hanging="283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Zwiększenia lub zmniejszenia zakresu przedmiotu umowy na podstawie cen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jednostkowych wskazanych w ofercie Wykonawcy, proporcjonalnie do tej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zmiany z </w:t>
      </w:r>
      <w:r w:rsidRPr="00EF0AB0">
        <w:rPr>
          <w:rFonts w:asciiTheme="minorHAnsi" w:hAnsiTheme="minorHAnsi" w:cstheme="minorHAnsi"/>
          <w:color w:val="000000"/>
          <w:sz w:val="22"/>
          <w:szCs w:val="22"/>
        </w:rPr>
        <w:t>zastrzeżeniem, że cena nie może zostać podwyższona o więcej niż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10% pierwotnej wartości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umowy dla każdej części,</w:t>
      </w:r>
    </w:p>
    <w:p w14:paraId="1EA3CE02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hanging="283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stawki podatku od towaru i usług oraz podatku akcyzowego,</w:t>
      </w:r>
    </w:p>
    <w:p w14:paraId="0D22F5AD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wysokości minimalnego wynagrodzenia za pracę albo wysokość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minimalnej stawki godzinowej, ustalonych na podstawie ustawy z dnia 10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października 2002 r. o minimalnym wynagrodzeniu za pracę,</w:t>
      </w:r>
    </w:p>
    <w:p w14:paraId="1137A440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podlegania ubezpieczeniom społecznym lub ubezpieczeniu </w:t>
      </w:r>
      <w:r w:rsidRPr="00EF0AB0">
        <w:rPr>
          <w:rFonts w:asciiTheme="minorHAnsi" w:hAnsiTheme="minorHAnsi" w:cstheme="minorHAnsi"/>
          <w:color w:val="000000"/>
          <w:spacing w:val="-9"/>
          <w:w w:val="105"/>
          <w:sz w:val="22"/>
          <w:szCs w:val="22"/>
        </w:rPr>
        <w:t xml:space="preserve">zdrowotnemu lub wysokości stawki składki na ubezpieczenia społeczne lub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zdrowotne,</w:t>
      </w:r>
    </w:p>
    <w:p w14:paraId="1EA4D9C8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gromadzenia i wysokości wpłat do pracowniczych planów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kapitałowych, o których mowa w ustawie z dnia 4 października 2018 r. o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pracowniczych planach kapitałowych.</w:t>
      </w:r>
    </w:p>
    <w:p w14:paraId="35439FC7" w14:textId="6ECB4EB5" w:rsidR="00EF0AB0" w:rsidRPr="00EF0AB0" w:rsidRDefault="00EF0AB0" w:rsidP="00EF0AB0">
      <w:pPr>
        <w:ind w:left="792" w:right="72" w:hanging="508"/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>W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ykonawcę.</w:t>
      </w:r>
    </w:p>
    <w:p w14:paraId="7E557220" w14:textId="77777777" w:rsidR="00EF0AB0" w:rsidRPr="00EF0AB0" w:rsidRDefault="00EF0AB0" w:rsidP="00EF0AB0">
      <w:pPr>
        <w:ind w:right="216"/>
        <w:jc w:val="center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2) Zwiększenia lub zmniejszenia zakresu świadczonej usługi sprzątania w przypadku:</w:t>
      </w:r>
    </w:p>
    <w:p w14:paraId="2F0837DA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Okresowego wyłączenia części powierzchni/lokalizacji w związku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remontem, awarią lub innymi zdarzeniami losowymi, których nie można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było przewidzieć w dniu zawarcia umowy. Wykonawcy nie przysługuje żadne roszczenie z tego tytułu.</w:t>
      </w:r>
    </w:p>
    <w:p w14:paraId="69537458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>Zmian organizacyjnych w strukturze Zamawiającego,</w:t>
      </w:r>
    </w:p>
    <w:p w14:paraId="41A33F1E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>Wyłączenia pomieszczeń/budynków z eksploatacji,</w:t>
      </w:r>
    </w:p>
    <w:p w14:paraId="2EB93200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 xml:space="preserve">Włączenia pomieszczeń/budynków do eksploatacji — w przypadku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zwiększenia zakresu usługi Wykonawca zapewni dodatkowy personel w liczbie niezbędnej do prawidłowego wykonania usługi.</w:t>
      </w:r>
    </w:p>
    <w:p w14:paraId="09A0377C" w14:textId="77777777" w:rsidR="00EF0AB0" w:rsidRPr="00EF0AB0" w:rsidRDefault="00EF0AB0" w:rsidP="00EF0AB0">
      <w:pPr>
        <w:numPr>
          <w:ilvl w:val="0"/>
          <w:numId w:val="2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lastRenderedPageBreak/>
        <w:t xml:space="preserve">W przypadku wystąpienia przez Wykonawcę z wnioskiem o zmianę wynagrodzenia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powołaniem na okoliczności, o których mowa w ust. 2 pkt 1 lit. c-e Wykonawca jest </w:t>
      </w: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obowiązany udokumentować Zamawiającemu wpływ zmian na koszty wykonania przedmiotu umowy oraz wskazać postulowaną zmianę wysokości wynagrodzenia.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Zamawiający uprawniony będzie do weryfikacji kalkulacji oraz do żądania przedstawienia </w:t>
      </w:r>
      <w:r w:rsidRPr="00EF0AB0">
        <w:rPr>
          <w:rFonts w:asciiTheme="minorHAnsi" w:hAnsiTheme="minorHAnsi" w:cstheme="minorHAnsi"/>
          <w:color w:val="000000"/>
          <w:spacing w:val="3"/>
          <w:w w:val="105"/>
          <w:sz w:val="22"/>
          <w:szCs w:val="22"/>
        </w:rPr>
        <w:t xml:space="preserve">przez Wykonawcę dodatkowych dokumentów na jej potwierdzenie pod rygorem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odmówienia akceptacji zmiany. Zamawiający nie będzie obowiązany do akceptacji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kosztów wynikających z podwyższenia wynagrodzeń pracownikom Wykonawcy, które nie są konieczne w celu ich dostosowania do wysokości minimalnego wynagrodzenia za pracę,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w szczególności kosztów podwyższenia wynagrodzenia w kwocie przewyższającej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wysokość płacy minimalnej.</w:t>
      </w:r>
    </w:p>
    <w:p w14:paraId="627D53EE" w14:textId="77777777" w:rsidR="00EF0AB0" w:rsidRPr="00EF0AB0" w:rsidRDefault="00EF0AB0" w:rsidP="00EF0AB0">
      <w:pPr>
        <w:ind w:left="360" w:right="72" w:hanging="288"/>
        <w:jc w:val="both"/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 xml:space="preserve">4. Zmiana wynagrodzenia na mocy powyższych ustępów następuje w formie aneksu do Umowy.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umowy skutkują zmianą wynagrodzenia jedynie w zakresie płatności za usługi </w:t>
      </w: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>wykonane po dacie zawarcia aneksu do umowy.</w:t>
      </w:r>
    </w:p>
    <w:p w14:paraId="7D09C107" w14:textId="17D2AB44" w:rsidR="00EF0AB0" w:rsidRPr="00367A96" w:rsidRDefault="00EF0AB0" w:rsidP="00EF0AB0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</w:rPr>
        <w:t xml:space="preserve">Zmiany postanowień umowy, które nie odnoszą się do treści oferty nie wymagają pisemnego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 xml:space="preserve">aneksu pod rygorem </w:t>
      </w:r>
      <w:r w:rsidRPr="00EF0AB0">
        <w:rPr>
          <w:rFonts w:asciiTheme="minorHAnsi" w:hAnsiTheme="minorHAnsi" w:cstheme="minorHAnsi"/>
          <w:color w:val="000000"/>
          <w:spacing w:val="-12"/>
        </w:rPr>
        <w:t xml:space="preserve">nieważności. Za takie zmiany uważa się w szczególności: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>zmiany rachunku bankowego Wykonawcy lub zmiany adresowe.</w:t>
      </w:r>
    </w:p>
    <w:p w14:paraId="4F896061" w14:textId="77777777" w:rsidR="00367A96" w:rsidRPr="00367A96" w:rsidRDefault="00367A96" w:rsidP="00367A96">
      <w:pPr>
        <w:tabs>
          <w:tab w:val="decimal" w:pos="432"/>
        </w:tabs>
        <w:ind w:left="142" w:right="72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bookmarkStart w:id="1" w:name="_Hlk151995177"/>
    </w:p>
    <w:bookmarkEnd w:id="1"/>
    <w:p w14:paraId="42405B2B" w14:textId="77777777" w:rsidR="00EF0AB0" w:rsidRPr="005471A5" w:rsidRDefault="00EF0AB0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4425C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4425C9">
      <w:pPr>
        <w:pStyle w:val="Akapitzlist"/>
        <w:tabs>
          <w:tab w:val="left" w:pos="709"/>
          <w:tab w:val="left" w:pos="5386"/>
          <w:tab w:val="left" w:pos="7158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Zmieniona kwota wynagrodzenia brutto Wykonawcy obowiązywać będzie od dnia podpisania </w:t>
      </w:r>
      <w:r w:rsidRPr="00AA6289">
        <w:rPr>
          <w:rFonts w:asciiTheme="minorHAnsi" w:hAnsiTheme="minorHAnsi" w:cstheme="minorHAnsi"/>
          <w:sz w:val="22"/>
          <w:szCs w:val="22"/>
        </w:rPr>
        <w:lastRenderedPageBreak/>
        <w:t>aneksu do umowy.</w:t>
      </w:r>
    </w:p>
    <w:p w14:paraId="23578698" w14:textId="77777777" w:rsidR="00367A96" w:rsidRPr="00367A96" w:rsidRDefault="00367A96" w:rsidP="00367A96">
      <w:pPr>
        <w:numPr>
          <w:ilvl w:val="1"/>
          <w:numId w:val="34"/>
        </w:numPr>
        <w:spacing w:line="276" w:lineRule="auto"/>
        <w:ind w:left="283" w:hanging="357"/>
        <w:contextualSpacing/>
        <w:rPr>
          <w:rFonts w:ascii="Arial" w:hAnsi="Arial" w:cs="Arial"/>
          <w:sz w:val="22"/>
          <w:szCs w:val="22"/>
        </w:rPr>
      </w:pPr>
      <w:r w:rsidRPr="00367A96">
        <w:rPr>
          <w:rFonts w:ascii="Arial" w:hAnsi="Arial" w:cs="Arial"/>
          <w:sz w:val="22"/>
          <w:szCs w:val="22"/>
        </w:rPr>
        <w:t>Zgodnie z postanowieniami art. 439 ustawy uPzp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6FD34936" w14:textId="77777777" w:rsidR="00367A96" w:rsidRPr="00367A96" w:rsidRDefault="00367A96" w:rsidP="00367A96">
      <w:pPr>
        <w:numPr>
          <w:ilvl w:val="0"/>
          <w:numId w:val="36"/>
        </w:numPr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zmiana wysokości wynagrodzenia nastąpi nie wcześniej niż po upływie 7 miesięcy od daty zawarcia umowy, po opublikowaniu wskaźnika, o którym mowa w pkt. 8,</w:t>
      </w:r>
    </w:p>
    <w:p w14:paraId="17AC8E36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w celu zmiany wysokości wynagrodzenia należy złożyć drugiej stronie wniosek o jego zmianę wraz z uzasadnieniem,</w:t>
      </w:r>
    </w:p>
    <w:p w14:paraId="51D86F2E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wynagrodzenie w zmienionej wysokości obowiązywać będzie od następnego miesiąca po miesiącu, w którym złożono wniosek o zmianę wynagrodzenia,</w:t>
      </w:r>
    </w:p>
    <w:p w14:paraId="772E0F13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strony zobowiązują się zawrzeć aneks na okoliczność zmiany wysokości wynagrodzenia,</w:t>
      </w:r>
    </w:p>
    <w:p w14:paraId="3D05442A" w14:textId="77777777" w:rsidR="00367A96" w:rsidRPr="00367A96" w:rsidRDefault="00367A96" w:rsidP="00367A96">
      <w:pPr>
        <w:numPr>
          <w:ilvl w:val="0"/>
          <w:numId w:val="36"/>
        </w:numPr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zmianie wynagrodzenia podlegać będzie tylko niezrealizowana część zamówienia,</w:t>
      </w:r>
    </w:p>
    <w:p w14:paraId="0E14C744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wynagrodzenie zostanie zmienione jednorazowo, zatem zmiana wynagrodzenia będzie dotyczyć wynagrodzenia pozostałego do końca obowiązywania umowy,</w:t>
      </w:r>
    </w:p>
    <w:p w14:paraId="4E2D4488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bCs/>
          <w:sz w:val="22"/>
          <w:szCs w:val="22"/>
          <w:lang w:eastAsia="ar-SA"/>
        </w:rPr>
        <w:t xml:space="preserve">zmianie ulegnie wysokość </w:t>
      </w:r>
      <w:r w:rsidRPr="00367A96">
        <w:rPr>
          <w:rFonts w:ascii="Arial" w:hAnsi="Arial" w:cs="Arial"/>
          <w:sz w:val="22"/>
          <w:szCs w:val="22"/>
          <w:lang w:eastAsia="ar-SA"/>
        </w:rPr>
        <w:t>cen jednostkowych podanych w ofercie Wykonawcy</w:t>
      </w:r>
      <w:r w:rsidRPr="00367A96">
        <w:rPr>
          <w:rFonts w:ascii="Arial" w:hAnsi="Arial" w:cs="Arial"/>
          <w:bCs/>
          <w:sz w:val="22"/>
          <w:szCs w:val="22"/>
          <w:lang w:eastAsia="ar-SA"/>
        </w:rPr>
        <w:t>, co poskutkuje odpowiednią zmianą wynagrodzenia, o którym mowa w ust. 1,</w:t>
      </w:r>
    </w:p>
    <w:p w14:paraId="39AB0487" w14:textId="77777777" w:rsidR="00367A96" w:rsidRPr="00367A96" w:rsidRDefault="00367A96" w:rsidP="00367A96">
      <w:pPr>
        <w:numPr>
          <w:ilvl w:val="0"/>
          <w:numId w:val="36"/>
        </w:numPr>
        <w:tabs>
          <w:tab w:val="left" w:pos="709"/>
        </w:tabs>
        <w:spacing w:line="276" w:lineRule="auto"/>
        <w:ind w:left="851" w:hanging="283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bCs/>
          <w:sz w:val="22"/>
          <w:szCs w:val="22"/>
          <w:lang w:eastAsia="ar-SA"/>
        </w:rPr>
        <w:t>każda ze stron będzie uprawniona do złożenia wniosku o zmianę wynagrodzenia w przypadku, gdy ogłoszony przez Prezesa Głównego Urzędu Statystycznego</w:t>
      </w:r>
      <w:r w:rsidRPr="00367A9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367A96">
        <w:rPr>
          <w:rFonts w:ascii="Arial" w:hAnsi="Arial" w:cs="Arial"/>
          <w:bCs/>
          <w:sz w:val="22"/>
          <w:szCs w:val="22"/>
          <w:lang w:eastAsia="ar-SA"/>
        </w:rPr>
        <w:t>na podstawie art. 25 ust. 11 ustawy z dnia 17 grudnia 1998 r. o emeryturach i rentach z Funduszu Ubezpieczeń Społecznych (Dz. U. z 2022 r. poz. 504) wskaźnik cen towarów i usług konsumpcyjnych ogółem w II kwartale 2024 r. w stosunku do I kwartału 2024 r. wzrośnie</w:t>
      </w:r>
      <w:r w:rsidRPr="00367A96">
        <w:rPr>
          <w:rFonts w:ascii="Arial" w:hAnsi="Arial" w:cs="Arial"/>
          <w:sz w:val="22"/>
          <w:szCs w:val="22"/>
          <w:lang w:eastAsia="ar-SA"/>
        </w:rPr>
        <w:t xml:space="preserve"> lub spadnie o co najmniej 5%,</w:t>
      </w:r>
    </w:p>
    <w:p w14:paraId="70D970D4" w14:textId="77777777" w:rsidR="00367A96" w:rsidRPr="00367A96" w:rsidRDefault="00367A96" w:rsidP="00367A96">
      <w:pPr>
        <w:numPr>
          <w:ilvl w:val="0"/>
          <w:numId w:val="36"/>
        </w:numPr>
        <w:spacing w:line="276" w:lineRule="auto"/>
        <w:ind w:left="851" w:hanging="284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60CA6149" w14:textId="77777777" w:rsidR="00367A96" w:rsidRPr="00367A96" w:rsidRDefault="00367A96" w:rsidP="00367A96">
      <w:pPr>
        <w:numPr>
          <w:ilvl w:val="0"/>
          <w:numId w:val="36"/>
        </w:numPr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 xml:space="preserve">maksymalna wartość zmiany wynagrodzenia, o której mowa w niniejszym ustępie, jaką dopuszcza Zamawiający nie przekroczy 10% </w:t>
      </w:r>
      <w:r w:rsidRPr="00367A96">
        <w:rPr>
          <w:rFonts w:ascii="Arial" w:hAnsi="Arial" w:cs="Arial"/>
          <w:bCs/>
          <w:sz w:val="22"/>
          <w:szCs w:val="22"/>
          <w:lang w:eastAsia="ar-SA"/>
        </w:rPr>
        <w:t>całkowitego wynagrodzenia brutto, o którym mowa w ust. 1,</w:t>
      </w:r>
    </w:p>
    <w:p w14:paraId="4F03197E" w14:textId="77777777" w:rsidR="00367A96" w:rsidRPr="00367A96" w:rsidRDefault="00367A96" w:rsidP="00367A96">
      <w:pPr>
        <w:numPr>
          <w:ilvl w:val="0"/>
          <w:numId w:val="36"/>
        </w:numPr>
        <w:spacing w:line="276" w:lineRule="auto"/>
        <w:ind w:left="851" w:hanging="425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F5C6CC" w14:textId="77777777" w:rsidR="00367A96" w:rsidRPr="00367A96" w:rsidRDefault="00367A96" w:rsidP="00367A96">
      <w:pPr>
        <w:numPr>
          <w:ilvl w:val="0"/>
          <w:numId w:val="35"/>
        </w:numPr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przedmiotem umowy są roboty budowlane, dostawy lub usługi,</w:t>
      </w:r>
    </w:p>
    <w:p w14:paraId="23D859A7" w14:textId="77777777" w:rsidR="00367A96" w:rsidRPr="00367A96" w:rsidRDefault="00367A96" w:rsidP="00367A96">
      <w:pPr>
        <w:numPr>
          <w:ilvl w:val="0"/>
          <w:numId w:val="35"/>
        </w:numPr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67A96">
        <w:rPr>
          <w:rFonts w:ascii="Arial" w:hAnsi="Arial" w:cs="Arial"/>
          <w:sz w:val="22"/>
          <w:szCs w:val="22"/>
          <w:lang w:eastAsia="ar-SA"/>
        </w:rPr>
        <w:t>okres obowiązywania umowy przekracza 6 miesięcy.</w:t>
      </w:r>
    </w:p>
    <w:p w14:paraId="3DF41178" w14:textId="77777777" w:rsidR="00367A96" w:rsidRPr="00EF0AB0" w:rsidRDefault="00367A96" w:rsidP="00367A96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301CA2" w14:textId="00B0F251" w:rsidR="00DE1969" w:rsidRPr="00DE1969" w:rsidRDefault="00DE1969" w:rsidP="00DE1969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96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AC71BFE" w14:textId="77777777" w:rsidR="00DE1969" w:rsidRPr="00DE1969" w:rsidRDefault="00DE1969" w:rsidP="00DE1969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lastRenderedPageBreak/>
        <w:t>Oprócz wypadków wymienionych w przepisach Kodeksu cywilnego stronom przysługuje prawo odstąpienia od umowy w następujących sytuacjach:</w:t>
      </w:r>
    </w:p>
    <w:p w14:paraId="1389880A" w14:textId="77777777" w:rsidR="00DE1969" w:rsidRPr="00DE1969" w:rsidRDefault="00DE1969" w:rsidP="00DE196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Zamawiającemu przysługuje prawo do odstąpienia od umowy:</w:t>
      </w:r>
    </w:p>
    <w:p w14:paraId="1E34AAE9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658D7B94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Zamawiający może odstąpić od umowy ze skutkiem natychmiastowym w przypadku stwierdzenia co najmniej trzykrotnego niepodjęcia interwencji w zadeklarowanym przez Wykonawcę czasie lub opóźnienia w jego realizacji. Zapłata wynagrodzenia nastąpi jedynie za prace wykonane i odebrane.</w:t>
      </w:r>
    </w:p>
    <w:p w14:paraId="7FCAD788" w14:textId="11ECF141" w:rsid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złożył w wyznaczonym terminie oświadczenia,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1) bądź też nie udzielił wyjaśnień lub nie przedłożył żądanych dokumentów, w przypadku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2 – odstąpienie od umowy może nastąpić w terminie 60 dni od bezskutecznego upływu wyznaczonego terminu,</w:t>
      </w:r>
    </w:p>
    <w:p w14:paraId="65333798" w14:textId="77777777" w:rsidR="003D3F18" w:rsidRPr="003D3F18" w:rsidRDefault="003D3F18" w:rsidP="003D3F18">
      <w:pPr>
        <w:suppressAutoHyphens/>
        <w:jc w:val="both"/>
        <w:rPr>
          <w:rFonts w:asciiTheme="minorHAnsi" w:hAnsiTheme="minorHAnsi" w:cstheme="minorHAnsi"/>
        </w:rPr>
      </w:pPr>
    </w:p>
    <w:p w14:paraId="23BB812E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Wykonawca nie spełnia wymogów określonych w ustawie z dnia 11 stycznia 2018 r. o elektromobilności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6B579674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19863796"/>
      <w:r w:rsidRPr="00DE1969">
        <w:rPr>
          <w:rFonts w:asciiTheme="minorHAnsi" w:hAnsiTheme="minorHAnsi" w:cs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 1.</w:t>
      </w:r>
    </w:p>
    <w:bookmarkEnd w:id="2"/>
    <w:p w14:paraId="1A33CAB1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trybie natychmiastowym,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0E8F5787" w14:textId="77777777" w:rsidR="00DE1969" w:rsidRPr="00DE1969" w:rsidRDefault="00DE1969" w:rsidP="00DE19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CA9DB" w14:textId="77777777" w:rsidR="00DE1969" w:rsidRDefault="00DE1969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226602F8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343DA8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343DA8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62A6" w14:textId="77777777" w:rsidR="00A14074" w:rsidRDefault="00A14074" w:rsidP="008E6CA9">
      <w:r>
        <w:separator/>
      </w:r>
    </w:p>
  </w:endnote>
  <w:endnote w:type="continuationSeparator" w:id="0">
    <w:p w14:paraId="59182FDB" w14:textId="77777777" w:rsidR="00A14074" w:rsidRDefault="00A14074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91B" w14:textId="77777777" w:rsidR="00A14074" w:rsidRDefault="00A14074" w:rsidP="008E6CA9">
      <w:r>
        <w:separator/>
      </w:r>
    </w:p>
  </w:footnote>
  <w:footnote w:type="continuationSeparator" w:id="0">
    <w:p w14:paraId="249EBE79" w14:textId="77777777" w:rsidR="00A14074" w:rsidRDefault="00A14074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E7D"/>
    <w:multiLevelType w:val="hybridMultilevel"/>
    <w:tmpl w:val="B596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D10"/>
    <w:multiLevelType w:val="multilevel"/>
    <w:tmpl w:val="0FEE8BD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5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2E433B"/>
    <w:multiLevelType w:val="hybridMultilevel"/>
    <w:tmpl w:val="59EC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E20E3E"/>
    <w:multiLevelType w:val="multilevel"/>
    <w:tmpl w:val="D3969CEA"/>
    <w:lvl w:ilvl="0">
      <w:start w:val="3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4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4E55"/>
    <w:multiLevelType w:val="hybridMultilevel"/>
    <w:tmpl w:val="C8829AAE"/>
    <w:lvl w:ilvl="0" w:tplc="AF667F8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33736"/>
    <w:multiLevelType w:val="hybridMultilevel"/>
    <w:tmpl w:val="A6185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803F0"/>
    <w:multiLevelType w:val="hybridMultilevel"/>
    <w:tmpl w:val="C9066C0A"/>
    <w:lvl w:ilvl="0" w:tplc="1BD63C8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176A3"/>
    <w:multiLevelType w:val="hybridMultilevel"/>
    <w:tmpl w:val="51E64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A78BF"/>
    <w:multiLevelType w:val="multilevel"/>
    <w:tmpl w:val="F5D6A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1C13271"/>
    <w:multiLevelType w:val="multilevel"/>
    <w:tmpl w:val="07BC1978"/>
    <w:lvl w:ilvl="0">
      <w:start w:val="1"/>
      <w:numFmt w:val="lowerLetter"/>
      <w:lvlText w:val="%1)"/>
      <w:lvlJc w:val="left"/>
      <w:pPr>
        <w:tabs>
          <w:tab w:val="decimal" w:pos="360"/>
        </w:tabs>
        <w:ind w:left="851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31" w:firstLine="0"/>
      </w:pPr>
    </w:lvl>
    <w:lvl w:ilvl="2">
      <w:numFmt w:val="decimal"/>
      <w:lvlText w:val=""/>
      <w:lvlJc w:val="left"/>
      <w:pPr>
        <w:ind w:left="131" w:firstLine="0"/>
      </w:pPr>
    </w:lvl>
    <w:lvl w:ilvl="3">
      <w:numFmt w:val="decimal"/>
      <w:lvlText w:val=""/>
      <w:lvlJc w:val="left"/>
      <w:pPr>
        <w:ind w:left="131" w:firstLine="0"/>
      </w:pPr>
    </w:lvl>
    <w:lvl w:ilvl="4">
      <w:numFmt w:val="decimal"/>
      <w:lvlText w:val=""/>
      <w:lvlJc w:val="left"/>
      <w:pPr>
        <w:ind w:left="131" w:firstLine="0"/>
      </w:pPr>
    </w:lvl>
    <w:lvl w:ilvl="5">
      <w:numFmt w:val="decimal"/>
      <w:lvlText w:val=""/>
      <w:lvlJc w:val="left"/>
      <w:pPr>
        <w:ind w:left="131" w:firstLine="0"/>
      </w:pPr>
    </w:lvl>
    <w:lvl w:ilvl="6">
      <w:numFmt w:val="decimal"/>
      <w:lvlText w:val=""/>
      <w:lvlJc w:val="left"/>
      <w:pPr>
        <w:ind w:left="131" w:firstLine="0"/>
      </w:pPr>
    </w:lvl>
    <w:lvl w:ilvl="7">
      <w:numFmt w:val="decimal"/>
      <w:lvlText w:val=""/>
      <w:lvlJc w:val="left"/>
      <w:pPr>
        <w:ind w:left="131" w:firstLine="0"/>
      </w:pPr>
    </w:lvl>
    <w:lvl w:ilvl="8">
      <w:numFmt w:val="decimal"/>
      <w:lvlText w:val=""/>
      <w:lvlJc w:val="left"/>
      <w:pPr>
        <w:ind w:left="131" w:firstLine="0"/>
      </w:pPr>
    </w:lvl>
  </w:abstractNum>
  <w:abstractNum w:abstractNumId="23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8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31"/>
  </w:num>
  <w:num w:numId="2" w16cid:durableId="550700243">
    <w:abstractNumId w:val="5"/>
    <w:lvlOverride w:ilvl="0">
      <w:startOverride w:val="2"/>
    </w:lvlOverride>
  </w:num>
  <w:num w:numId="3" w16cid:durableId="1762020719">
    <w:abstractNumId w:val="25"/>
  </w:num>
  <w:num w:numId="4" w16cid:durableId="1333341192">
    <w:abstractNumId w:val="2"/>
  </w:num>
  <w:num w:numId="5" w16cid:durableId="561332176">
    <w:abstractNumId w:val="16"/>
  </w:num>
  <w:num w:numId="6" w16cid:durableId="1308634406">
    <w:abstractNumId w:val="10"/>
  </w:num>
  <w:num w:numId="7" w16cid:durableId="2112432911">
    <w:abstractNumId w:val="27"/>
    <w:lvlOverride w:ilvl="0">
      <w:startOverride w:val="1"/>
    </w:lvlOverride>
  </w:num>
  <w:num w:numId="8" w16cid:durableId="2043749782">
    <w:abstractNumId w:val="23"/>
  </w:num>
  <w:num w:numId="9" w16cid:durableId="17552005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35"/>
    <w:lvlOverride w:ilvl="0">
      <w:startOverride w:val="1"/>
    </w:lvlOverride>
  </w:num>
  <w:num w:numId="12" w16cid:durableId="2039381138">
    <w:abstractNumId w:val="11"/>
  </w:num>
  <w:num w:numId="13" w16cid:durableId="1260724001">
    <w:abstractNumId w:val="30"/>
  </w:num>
  <w:num w:numId="14" w16cid:durableId="231964543">
    <w:abstractNumId w:val="9"/>
  </w:num>
  <w:num w:numId="15" w16cid:durableId="11541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04012">
    <w:abstractNumId w:val="15"/>
  </w:num>
  <w:num w:numId="18" w16cid:durableId="2014994769">
    <w:abstractNumId w:val="1"/>
  </w:num>
  <w:num w:numId="19" w16cid:durableId="974334563">
    <w:abstractNumId w:val="8"/>
  </w:num>
  <w:num w:numId="20" w16cid:durableId="652490411">
    <w:abstractNumId w:val="12"/>
  </w:num>
  <w:num w:numId="21" w16cid:durableId="2095011536">
    <w:abstractNumId w:val="4"/>
  </w:num>
  <w:num w:numId="22" w16cid:durableId="1920291729">
    <w:abstractNumId w:val="18"/>
  </w:num>
  <w:num w:numId="23" w16cid:durableId="15496068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511698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5511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3095204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020450">
    <w:abstractNumId w:val="14"/>
  </w:num>
  <w:num w:numId="28" w16cid:durableId="1969168793">
    <w:abstractNumId w:val="28"/>
    <w:lvlOverride w:ilvl="0">
      <w:startOverride w:val="1"/>
    </w:lvlOverride>
  </w:num>
  <w:num w:numId="29" w16cid:durableId="1304115460">
    <w:abstractNumId w:val="13"/>
    <w:lvlOverride w:ilvl="0">
      <w:startOverride w:val="1"/>
    </w:lvlOverride>
  </w:num>
  <w:num w:numId="30" w16cid:durableId="18303624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963123">
    <w:abstractNumId w:val="26"/>
    <w:lvlOverride w:ilvl="0">
      <w:startOverride w:val="2"/>
    </w:lvlOverride>
  </w:num>
  <w:num w:numId="32" w16cid:durableId="291063510">
    <w:abstractNumId w:val="21"/>
  </w:num>
  <w:num w:numId="33" w16cid:durableId="1288009615">
    <w:abstractNumId w:val="0"/>
  </w:num>
  <w:num w:numId="34" w16cid:durableId="828904416">
    <w:abstractNumId w:val="33"/>
  </w:num>
  <w:num w:numId="35" w16cid:durableId="1259371507">
    <w:abstractNumId w:val="32"/>
  </w:num>
  <w:num w:numId="36" w16cid:durableId="1824275633">
    <w:abstractNumId w:val="19"/>
  </w:num>
  <w:num w:numId="37" w16cid:durableId="18078970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4794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43854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C6D7E"/>
    <w:rsid w:val="000D4DE4"/>
    <w:rsid w:val="000E6B04"/>
    <w:rsid w:val="000F7F89"/>
    <w:rsid w:val="00102482"/>
    <w:rsid w:val="00123528"/>
    <w:rsid w:val="00141486"/>
    <w:rsid w:val="00154ED9"/>
    <w:rsid w:val="00157392"/>
    <w:rsid w:val="001A0A30"/>
    <w:rsid w:val="001A1940"/>
    <w:rsid w:val="001F3C1D"/>
    <w:rsid w:val="00231F03"/>
    <w:rsid w:val="00240132"/>
    <w:rsid w:val="0025092F"/>
    <w:rsid w:val="002536AC"/>
    <w:rsid w:val="00265658"/>
    <w:rsid w:val="00281C97"/>
    <w:rsid w:val="00286594"/>
    <w:rsid w:val="002B6B8C"/>
    <w:rsid w:val="002D1891"/>
    <w:rsid w:val="003152CD"/>
    <w:rsid w:val="00343DA8"/>
    <w:rsid w:val="00354E20"/>
    <w:rsid w:val="00367A96"/>
    <w:rsid w:val="00370354"/>
    <w:rsid w:val="00383D6A"/>
    <w:rsid w:val="003A017E"/>
    <w:rsid w:val="003D3F18"/>
    <w:rsid w:val="003E5AED"/>
    <w:rsid w:val="003F30DB"/>
    <w:rsid w:val="00421D2B"/>
    <w:rsid w:val="0043397E"/>
    <w:rsid w:val="0043436C"/>
    <w:rsid w:val="004425C9"/>
    <w:rsid w:val="0048286B"/>
    <w:rsid w:val="00502B9D"/>
    <w:rsid w:val="00507ADF"/>
    <w:rsid w:val="00542EBD"/>
    <w:rsid w:val="005471A5"/>
    <w:rsid w:val="00552A92"/>
    <w:rsid w:val="005710AA"/>
    <w:rsid w:val="00582703"/>
    <w:rsid w:val="00584EE2"/>
    <w:rsid w:val="00590BE8"/>
    <w:rsid w:val="005C017F"/>
    <w:rsid w:val="00621E28"/>
    <w:rsid w:val="00637D18"/>
    <w:rsid w:val="006E2B1B"/>
    <w:rsid w:val="007376AF"/>
    <w:rsid w:val="00756A91"/>
    <w:rsid w:val="007846BF"/>
    <w:rsid w:val="007A1F33"/>
    <w:rsid w:val="007A26FC"/>
    <w:rsid w:val="007B0E59"/>
    <w:rsid w:val="00806F75"/>
    <w:rsid w:val="00810D66"/>
    <w:rsid w:val="00843EC1"/>
    <w:rsid w:val="00863F6B"/>
    <w:rsid w:val="008734BB"/>
    <w:rsid w:val="008A1F13"/>
    <w:rsid w:val="008B63C5"/>
    <w:rsid w:val="008E6CA9"/>
    <w:rsid w:val="0092571B"/>
    <w:rsid w:val="009455FF"/>
    <w:rsid w:val="00962816"/>
    <w:rsid w:val="009927A6"/>
    <w:rsid w:val="009D34F5"/>
    <w:rsid w:val="009F79C6"/>
    <w:rsid w:val="009F7C2A"/>
    <w:rsid w:val="00A14074"/>
    <w:rsid w:val="00A2645D"/>
    <w:rsid w:val="00A45C5F"/>
    <w:rsid w:val="00A85B14"/>
    <w:rsid w:val="00AA6289"/>
    <w:rsid w:val="00AB2A74"/>
    <w:rsid w:val="00AC1DB8"/>
    <w:rsid w:val="00AC23AD"/>
    <w:rsid w:val="00AE5642"/>
    <w:rsid w:val="00B105F9"/>
    <w:rsid w:val="00B12C59"/>
    <w:rsid w:val="00B20E26"/>
    <w:rsid w:val="00B34A6D"/>
    <w:rsid w:val="00B82320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CE19C8"/>
    <w:rsid w:val="00D3755F"/>
    <w:rsid w:val="00D77912"/>
    <w:rsid w:val="00D82458"/>
    <w:rsid w:val="00D93784"/>
    <w:rsid w:val="00DA6AA5"/>
    <w:rsid w:val="00DE1969"/>
    <w:rsid w:val="00E00BCA"/>
    <w:rsid w:val="00E07D5B"/>
    <w:rsid w:val="00E2589A"/>
    <w:rsid w:val="00E54F26"/>
    <w:rsid w:val="00E84703"/>
    <w:rsid w:val="00E93861"/>
    <w:rsid w:val="00E9405A"/>
    <w:rsid w:val="00EF0AB0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25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25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C1D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3888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Bydgoskie Centrum Sportu</cp:lastModifiedBy>
  <cp:revision>100</cp:revision>
  <cp:lastPrinted>2022-10-17T09:20:00Z</cp:lastPrinted>
  <dcterms:created xsi:type="dcterms:W3CDTF">2020-11-24T07:07:00Z</dcterms:created>
  <dcterms:modified xsi:type="dcterms:W3CDTF">2023-11-27T15:39:00Z</dcterms:modified>
</cp:coreProperties>
</file>