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3819EE86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2B1822E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</w:t>
      </w:r>
      <w:r w:rsidR="001D5418">
        <w:rPr>
          <w:rFonts w:ascii="Calibri Light" w:eastAsia="Batang" w:hAnsi="Calibri Light" w:cs="Times New Roman"/>
          <w:sz w:val="24"/>
          <w:szCs w:val="24"/>
          <w:lang w:eastAsia="pl-PL"/>
        </w:rPr>
        <w:t>21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1D5418">
        <w:rPr>
          <w:rFonts w:ascii="Calibri Light" w:eastAsia="Batang" w:hAnsi="Calibri Light" w:cs="Times New Roman"/>
          <w:sz w:val="24"/>
          <w:szCs w:val="24"/>
          <w:lang w:eastAsia="pl-PL"/>
        </w:rPr>
        <w:t>1129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76D7B841" w14:textId="0AC7A733" w:rsidR="00790DD9" w:rsidRPr="00790DD9" w:rsidRDefault="001D5418" w:rsidP="001D5418">
      <w:pPr>
        <w:spacing w:after="0" w:line="240" w:lineRule="auto"/>
        <w:ind w:left="473"/>
        <w:jc w:val="center"/>
        <w:rPr>
          <w:b/>
          <w:bCs/>
        </w:rPr>
      </w:pPr>
      <w:r w:rsidRPr="001D5418">
        <w:rPr>
          <w:b/>
          <w:bCs/>
        </w:rPr>
        <w:t>„Budowa oświetlenia ulicy Gdyńskiej w Mostach w ciągu drogi powiatowej nr 1517G na odcinku od ul. Wałowej do ul. Leśnej”</w:t>
      </w: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307E5970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1D5418">
        <w:rPr>
          <w:rFonts w:ascii="Calibri Light" w:eastAsia="Times New Roman" w:hAnsi="Calibri Light" w:cs="Arial"/>
          <w:b/>
          <w:i/>
          <w:u w:val="single"/>
          <w:lang w:eastAsia="pl-PL"/>
        </w:rPr>
        <w:t>35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64C1CB2" w14:textId="77777777" w:rsidR="005122CF" w:rsidRDefault="005122CF" w:rsidP="005122C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8E632E" w14:textId="7F0823A3" w:rsidR="005122CF" w:rsidRDefault="005122CF" w:rsidP="005122C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MAREL Marcin Szczęsny</w:t>
            </w:r>
          </w:p>
          <w:p w14:paraId="287FAEA9" w14:textId="77777777" w:rsidR="005122CF" w:rsidRDefault="005122CF" w:rsidP="005122C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Piecewska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35/102</w:t>
            </w:r>
          </w:p>
          <w:p w14:paraId="7FAF9675" w14:textId="455C3FCB" w:rsidR="00706016" w:rsidRPr="00706016" w:rsidRDefault="005122CF" w:rsidP="005122CF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80-288 Gdańsk</w:t>
            </w: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322ADC7E" w14:textId="77777777" w:rsidR="005122CF" w:rsidRDefault="005122CF" w:rsidP="005122CF">
            <w:pPr>
              <w:spacing w:after="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757C07" w14:textId="34BD414D" w:rsidR="006040D1" w:rsidRDefault="006040D1" w:rsidP="005122CF">
            <w:pPr>
              <w:spacing w:after="0"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Hlk84846445"/>
            <w:r>
              <w:rPr>
                <w:rFonts w:ascii="Open Sans" w:hAnsi="Open Sans" w:cs="Open Sans"/>
                <w:sz w:val="18"/>
                <w:szCs w:val="18"/>
              </w:rPr>
              <w:t xml:space="preserve">NIP: </w:t>
            </w:r>
            <w:r w:rsidR="005122CF">
              <w:rPr>
                <w:rFonts w:ascii="Open Sans" w:hAnsi="Open Sans" w:cs="Open Sans"/>
                <w:sz w:val="18"/>
                <w:szCs w:val="18"/>
              </w:rPr>
              <w:t>742-20-24-682</w:t>
            </w:r>
            <w:bookmarkEnd w:id="0"/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52ABB694" w14:textId="6FD9B1E7" w:rsidR="00706016" w:rsidRPr="00706016" w:rsidRDefault="006040D1" w:rsidP="005122CF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REGON: </w:t>
            </w:r>
            <w:r w:rsidRPr="006040D1">
              <w:rPr>
                <w:rFonts w:ascii="Open Sans" w:hAnsi="Open Sans" w:cs="Open Sans"/>
                <w:sz w:val="18"/>
                <w:szCs w:val="18"/>
              </w:rPr>
              <w:t>222136928</w:t>
            </w: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4079E731" w14:textId="77777777" w:rsidR="00427B94" w:rsidRDefault="00427B94" w:rsidP="00427B94">
            <w:pPr>
              <w:spacing w:after="0" w:line="276" w:lineRule="auto"/>
              <w:rPr>
                <w:rFonts w:ascii="Calibri Light" w:eastAsia="Times New Roman" w:hAnsi="Calibri Light" w:cs="Arial"/>
                <w:b/>
                <w:bCs/>
                <w:sz w:val="10"/>
                <w:szCs w:val="10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18"/>
                <w:szCs w:val="18"/>
                <w:lang w:eastAsia="pl-PL"/>
              </w:rPr>
              <w:t xml:space="preserve">         </w:t>
            </w:r>
          </w:p>
          <w:p w14:paraId="0FB356EE" w14:textId="0105AF9D" w:rsidR="00E11C66" w:rsidRPr="00706016" w:rsidRDefault="00427B94" w:rsidP="00427B94">
            <w:p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10"/>
                <w:szCs w:val="10"/>
                <w:lang w:eastAsia="pl-PL"/>
              </w:rPr>
              <w:t xml:space="preserve">                  </w:t>
            </w:r>
            <w:r w:rsidRPr="00427B94">
              <w:rPr>
                <w:rFonts w:ascii="Calibri Light" w:eastAsia="Times New Roman" w:hAnsi="Calibri Light" w:cs="Arial"/>
                <w:b/>
                <w:bCs/>
                <w:sz w:val="18"/>
                <w:szCs w:val="18"/>
                <w:lang w:eastAsia="pl-PL"/>
              </w:rPr>
              <w:t>X</w:t>
            </w:r>
            <w:r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 xml:space="preserve">        </w:t>
            </w:r>
            <w:proofErr w:type="spellStart"/>
            <w:r w:rsidR="00E11C66"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="00E11C66"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90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47E16608" w:rsidR="00706016" w:rsidRPr="00706016" w:rsidRDefault="005122CF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Marcin Szczęsny</w:t>
            </w: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1061F758" w:rsidR="00706016" w:rsidRPr="00706016" w:rsidRDefault="005122CF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Piecewska</w:t>
            </w:r>
            <w:proofErr w:type="spellEnd"/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35/102</w:t>
            </w: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39A21DAF" w:rsidR="00706016" w:rsidRPr="00706016" w:rsidRDefault="005122CF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bookmarkStart w:id="1" w:name="_Hlk84846461"/>
            <w:r w:rsidRPr="00427B9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792 506 711</w:t>
            </w:r>
            <w:bookmarkEnd w:id="1"/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65CA8E50" w:rsidR="00706016" w:rsidRPr="00706016" w:rsidRDefault="005122CF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bookmarkStart w:id="2" w:name="_Hlk84846475"/>
            <w:r w:rsidRPr="00427B9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biuro.marel@gmail.com</w:t>
            </w:r>
            <w:bookmarkEnd w:id="2"/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408B0A6C" w:rsidR="00706016" w:rsidRPr="00F745F9" w:rsidRDefault="005E1021" w:rsidP="001D5418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1D5418" w:rsidRPr="001D5418">
        <w:rPr>
          <w:rFonts w:ascii="Calibri Light" w:eastAsia="Times New Roman" w:hAnsi="Calibri Light" w:cs="Arial"/>
          <w:b/>
          <w:bCs/>
          <w:lang w:eastAsia="pl-PL"/>
        </w:rPr>
        <w:t>„Budowa oświetlenia ulicy Gdyńskiej w Mostach w ciągu drogi powiatowej nr 1517G na odcinku od ul. Wałowej do ul. Leśnej”</w:t>
      </w:r>
      <w:r w:rsidR="00F745F9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54D9F7A6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</w:t>
            </w:r>
            <w:r w:rsidR="009F593C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571</w:t>
            </w:r>
            <w:r w:rsidR="00537017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 </w:t>
            </w:r>
            <w:r w:rsidR="009F593C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950</w:t>
            </w:r>
            <w:r w:rsidR="00537017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,00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 (słownie: </w:t>
            </w:r>
            <w:r w:rsidR="009F593C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pięćset siedemdziesiąt jeden </w:t>
            </w:r>
            <w:r w:rsidR="00537017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tysięcy </w:t>
            </w:r>
            <w:r w:rsidR="009F593C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dziewięćset pięćdziesiąt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) zł </w:t>
            </w:r>
          </w:p>
          <w:p w14:paraId="201BC9C0" w14:textId="7737D363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465</w:t>
            </w:r>
            <w:r w:rsidR="00537017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 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000</w:t>
            </w:r>
            <w:r w:rsidR="00537017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,00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zł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(słownie: 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czterysta sześćdziesiąt pięć</w:t>
            </w:r>
            <w:r w:rsidR="00537017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tysięcy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) zł </w:t>
            </w:r>
          </w:p>
          <w:p w14:paraId="65177E00" w14:textId="79B17BFA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106</w:t>
            </w:r>
            <w:r w:rsidR="00537017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 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950</w:t>
            </w:r>
            <w:r w:rsidR="00537017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,00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zł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(słownie: 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sto sześć </w:t>
            </w:r>
            <w:r w:rsidR="00537017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tysięcy </w:t>
            </w:r>
            <w:r w:rsidR="009F593C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dziewięćset pięćdziesiąt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6EA66591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</w:t>
            </w:r>
            <w:r w:rsidR="005122CF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60 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73656594" w14:textId="0672AB98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do 59 miesięcy -0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</w:t>
            </w:r>
            <w:r w:rsidRPr="009F593C">
              <w:rPr>
                <w:rFonts w:ascii="Calibri Light" w:eastAsia="Times New Roman" w:hAnsi="Calibri Light" w:cs="Open Sans"/>
                <w:strike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</w:t>
            </w:r>
            <w:r w:rsidRPr="009F593C">
              <w:rPr>
                <w:rFonts w:ascii="Calibri Light" w:eastAsia="Times New Roman" w:hAnsi="Calibri Light" w:cs="Times New Roman"/>
                <w:strike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4AF9222D" w14:textId="48632705" w:rsidR="00706016" w:rsidRPr="00706016" w:rsidRDefault="00706016" w:rsidP="00216BCA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0497772F" w14:textId="1EDCD66A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5A083D6F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201</w:t>
      </w:r>
      <w:r w:rsidR="0083385B">
        <w:rPr>
          <w:rFonts w:ascii="Calibri Light" w:eastAsia="Times New Roman" w:hAnsi="Calibri Light" w:cs="Courier New"/>
          <w:lang w:eastAsia="pl-PL"/>
        </w:rPr>
        <w:t>9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794B7A">
        <w:rPr>
          <w:rFonts w:ascii="Calibri Light" w:eastAsia="Times New Roman" w:hAnsi="Calibri Light" w:cs="Courier New"/>
          <w:lang w:eastAsia="pl-PL"/>
        </w:rPr>
        <w:t>2019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5122CF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1C277058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343F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188CF829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343F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1FE6D162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343F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5122CF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300DB2B1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343F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318F7C9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343F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4FB5DB6" w:rsidR="005122CF" w:rsidRPr="00706016" w:rsidRDefault="005122CF" w:rsidP="005122C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343F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------------------------</w:t>
            </w: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216BCA">
      <w:pPr>
        <w:numPr>
          <w:ilvl w:val="0"/>
          <w:numId w:val="9"/>
        </w:numPr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9F593C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strike/>
          <w:lang w:eastAsia="pl-PL"/>
        </w:rPr>
      </w:pPr>
      <w:r w:rsidRPr="009F593C">
        <w:rPr>
          <w:rFonts w:ascii="Calibri Light" w:eastAsia="Times New Roman" w:hAnsi="Calibri Light" w:cs="Arial"/>
          <w:strike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9F593C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strike/>
          <w:lang w:eastAsia="pl-PL"/>
        </w:rPr>
      </w:pPr>
    </w:p>
    <w:p w14:paraId="1A1720B2" w14:textId="77777777" w:rsidR="00706016" w:rsidRPr="009F593C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strike/>
          <w:lang w:eastAsia="pl-PL"/>
        </w:rPr>
      </w:pPr>
      <w:r w:rsidRPr="009F593C">
        <w:rPr>
          <w:rFonts w:ascii="Calibri Light" w:eastAsia="Times New Roman" w:hAnsi="Calibri Light" w:cs="Arial"/>
          <w:strike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9F593C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trike/>
          <w:lang w:eastAsia="pl-PL"/>
        </w:rPr>
      </w:pPr>
      <w:r w:rsidRPr="009F593C">
        <w:rPr>
          <w:rFonts w:ascii="Calibri Light" w:eastAsia="Times New Roman" w:hAnsi="Calibri Light" w:cs="Arial"/>
          <w:strike/>
          <w:lang w:eastAsia="pl-PL"/>
        </w:rPr>
        <w:tab/>
        <w:t>_________________ zł netto**</w:t>
      </w:r>
    </w:p>
    <w:p w14:paraId="43C0A4B3" w14:textId="77777777" w:rsidR="00706016" w:rsidRPr="009F593C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trike/>
          <w:sz w:val="24"/>
          <w:szCs w:val="24"/>
          <w:lang w:eastAsia="pl-PL"/>
        </w:rPr>
      </w:pPr>
    </w:p>
    <w:p w14:paraId="507B50D3" w14:textId="77777777" w:rsidR="00706016" w:rsidRPr="009F593C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trike/>
          <w:sz w:val="20"/>
          <w:szCs w:val="20"/>
          <w:lang w:eastAsia="pl-PL"/>
        </w:rPr>
      </w:pPr>
      <w:r w:rsidRPr="009F593C">
        <w:rPr>
          <w:rFonts w:ascii="Calibri Light" w:eastAsia="Times New Roman" w:hAnsi="Calibri Light" w:cs="Arial"/>
          <w:i/>
          <w:strike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9F593C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trike/>
          <w:sz w:val="20"/>
          <w:szCs w:val="20"/>
          <w:lang w:eastAsia="pl-PL"/>
        </w:rPr>
      </w:pPr>
      <w:r w:rsidRPr="009F593C">
        <w:rPr>
          <w:rFonts w:ascii="Calibri Light" w:eastAsia="Times New Roman" w:hAnsi="Calibri Light" w:cs="Arial"/>
          <w:i/>
          <w:strike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9F593C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trike/>
          <w:sz w:val="20"/>
          <w:szCs w:val="20"/>
          <w:lang w:eastAsia="pl-PL"/>
        </w:rPr>
      </w:pPr>
      <w:r w:rsidRPr="009F593C">
        <w:rPr>
          <w:rFonts w:ascii="Calibri Light" w:eastAsia="Times New Roman" w:hAnsi="Calibri Light" w:cs="Arial"/>
          <w:i/>
          <w:strike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9F593C">
        <w:rPr>
          <w:rFonts w:ascii="Calibri Light" w:eastAsia="Times New Roman" w:hAnsi="Calibri Light" w:cs="Arial"/>
          <w:i/>
          <w:strike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216BCA">
      <w:pPr>
        <w:numPr>
          <w:ilvl w:val="0"/>
          <w:numId w:val="9"/>
        </w:numPr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54CD71CA" w:rsidR="00706016" w:rsidRPr="00706016" w:rsidRDefault="005122CF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Załącznik </w:t>
      </w:r>
      <w:r w:rsidR="00EE47F8">
        <w:rPr>
          <w:rFonts w:ascii="Calibri Light" w:eastAsia="Times New Roman" w:hAnsi="Calibri Light" w:cs="Arial"/>
          <w:lang w:eastAsia="pl-PL"/>
        </w:rPr>
        <w:t>1,2,4,5</w:t>
      </w:r>
      <w:r>
        <w:rPr>
          <w:rFonts w:ascii="Calibri Light" w:eastAsia="Times New Roman" w:hAnsi="Calibri Light" w:cs="Arial"/>
          <w:lang w:eastAsia="pl-PL"/>
        </w:rPr>
        <w:t xml:space="preserve"> SWZ</w:t>
      </w:r>
    </w:p>
    <w:p w14:paraId="23F6E85F" w14:textId="7ADF4C09" w:rsidR="00706016" w:rsidRPr="00706016" w:rsidRDefault="005122CF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Referencje, uprawnienia kierownicze wykonawcy oraz izba</w:t>
      </w:r>
    </w:p>
    <w:p w14:paraId="523D3E48" w14:textId="672E55F3" w:rsidR="00706016" w:rsidRPr="00706016" w:rsidRDefault="005122CF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Dowód opłaty wadium</w:t>
      </w:r>
    </w:p>
    <w:p w14:paraId="128B2BB9" w14:textId="77777777" w:rsidR="00706016" w:rsidRPr="00706016" w:rsidRDefault="00706016" w:rsidP="00216BC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216BC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60AFFD0A" w:rsid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5A8B4BB0" w14:textId="2CE37DB9" w:rsidR="005122CF" w:rsidRDefault="005122CF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2E5AF36E" w14:textId="723998E7" w:rsidR="005122CF" w:rsidRDefault="005122CF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26ABBCDF" w14:textId="257980AB" w:rsidR="005122CF" w:rsidRDefault="005122CF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149E8CD" w14:textId="77777777" w:rsidR="005122CF" w:rsidRPr="00706016" w:rsidRDefault="005122CF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51590F62" w:rsidR="00706016" w:rsidRPr="00706016" w:rsidRDefault="005122CF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Gdańsk, 12.10.2021</w:t>
      </w:r>
      <w:r w:rsidR="00706016"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="00706016"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="00706016"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="00706016"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</w:t>
      </w:r>
      <w:r w:rsidR="00706016"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="00706016"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94CA" w14:textId="77777777" w:rsidR="000865C0" w:rsidRDefault="000865C0">
      <w:pPr>
        <w:spacing w:after="0" w:line="240" w:lineRule="auto"/>
      </w:pPr>
      <w:r>
        <w:separator/>
      </w:r>
    </w:p>
  </w:endnote>
  <w:endnote w:type="continuationSeparator" w:id="0">
    <w:p w14:paraId="1A83CB29" w14:textId="77777777" w:rsidR="000865C0" w:rsidRDefault="0008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04F16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04F16">
      <w:rPr>
        <w:b/>
        <w:bCs/>
        <w:noProof/>
      </w:rPr>
      <w:t>8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C72C" w14:textId="77777777" w:rsidR="000865C0" w:rsidRDefault="000865C0">
      <w:pPr>
        <w:spacing w:after="0" w:line="240" w:lineRule="auto"/>
      </w:pPr>
      <w:r>
        <w:separator/>
      </w:r>
    </w:p>
  </w:footnote>
  <w:footnote w:type="continuationSeparator" w:id="0">
    <w:p w14:paraId="7AA105E4" w14:textId="77777777" w:rsidR="000865C0" w:rsidRDefault="0008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48C"/>
    <w:multiLevelType w:val="hybridMultilevel"/>
    <w:tmpl w:val="B66E2678"/>
    <w:lvl w:ilvl="0" w:tplc="04150011">
      <w:start w:val="1"/>
      <w:numFmt w:val="decimal"/>
      <w:lvlText w:val="%1)"/>
      <w:lvlJc w:val="left"/>
      <w:pPr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43035EA"/>
    <w:multiLevelType w:val="hybridMultilevel"/>
    <w:tmpl w:val="3508FB0E"/>
    <w:lvl w:ilvl="0" w:tplc="01A0D7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540E6"/>
    <w:rsid w:val="000865C0"/>
    <w:rsid w:val="000C1B13"/>
    <w:rsid w:val="000E1804"/>
    <w:rsid w:val="00112EEB"/>
    <w:rsid w:val="001263D2"/>
    <w:rsid w:val="001D5418"/>
    <w:rsid w:val="0021517F"/>
    <w:rsid w:val="00216BCA"/>
    <w:rsid w:val="00242C2E"/>
    <w:rsid w:val="00291447"/>
    <w:rsid w:val="00296917"/>
    <w:rsid w:val="002F3FB6"/>
    <w:rsid w:val="003560C0"/>
    <w:rsid w:val="003B3AF4"/>
    <w:rsid w:val="00427B94"/>
    <w:rsid w:val="005122CF"/>
    <w:rsid w:val="00537017"/>
    <w:rsid w:val="005708F8"/>
    <w:rsid w:val="005C2C02"/>
    <w:rsid w:val="005D0CA5"/>
    <w:rsid w:val="005E0E14"/>
    <w:rsid w:val="005E1021"/>
    <w:rsid w:val="006040D1"/>
    <w:rsid w:val="00706016"/>
    <w:rsid w:val="00720DDB"/>
    <w:rsid w:val="00724700"/>
    <w:rsid w:val="007637F0"/>
    <w:rsid w:val="00783ED2"/>
    <w:rsid w:val="00790DD9"/>
    <w:rsid w:val="00794B7A"/>
    <w:rsid w:val="007C16E1"/>
    <w:rsid w:val="0083385B"/>
    <w:rsid w:val="0089473F"/>
    <w:rsid w:val="008A7349"/>
    <w:rsid w:val="008B2F5B"/>
    <w:rsid w:val="00972D22"/>
    <w:rsid w:val="009F593C"/>
    <w:rsid w:val="00A04F16"/>
    <w:rsid w:val="00AA6754"/>
    <w:rsid w:val="00AC1A4E"/>
    <w:rsid w:val="00C065B3"/>
    <w:rsid w:val="00C32E9A"/>
    <w:rsid w:val="00C439B1"/>
    <w:rsid w:val="00C626DC"/>
    <w:rsid w:val="00C805EE"/>
    <w:rsid w:val="00CA1864"/>
    <w:rsid w:val="00D01A31"/>
    <w:rsid w:val="00D214BE"/>
    <w:rsid w:val="00D47B9E"/>
    <w:rsid w:val="00D65D61"/>
    <w:rsid w:val="00D86E6E"/>
    <w:rsid w:val="00DB6C5C"/>
    <w:rsid w:val="00DD5BFA"/>
    <w:rsid w:val="00E0406B"/>
    <w:rsid w:val="00E06127"/>
    <w:rsid w:val="00E11C66"/>
    <w:rsid w:val="00E33588"/>
    <w:rsid w:val="00EB25C3"/>
    <w:rsid w:val="00EE47F8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7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B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B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B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9D37-B56E-49CC-8273-9AC7A428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Marcin Szczęsny</cp:lastModifiedBy>
  <cp:revision>12</cp:revision>
  <dcterms:created xsi:type="dcterms:W3CDTF">2021-06-17T10:39:00Z</dcterms:created>
  <dcterms:modified xsi:type="dcterms:W3CDTF">2021-10-15T07:31:00Z</dcterms:modified>
</cp:coreProperties>
</file>