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90C4" w14:textId="4645F85F" w:rsidR="00526C45" w:rsidRPr="00B2534C" w:rsidRDefault="00526C45" w:rsidP="00526C45">
      <w:pPr>
        <w:pStyle w:val="Nagwek2"/>
        <w:spacing w:line="276" w:lineRule="auto"/>
        <w:jc w:val="right"/>
        <w:rPr>
          <w:rFonts w:cs="Arial"/>
          <w:i w:val="0"/>
          <w:sz w:val="18"/>
        </w:rPr>
      </w:pPr>
      <w:r w:rsidRPr="00B2534C">
        <w:rPr>
          <w:rFonts w:cs="Arial"/>
          <w:i w:val="0"/>
          <w:sz w:val="18"/>
        </w:rPr>
        <w:t xml:space="preserve">Załącznik nr </w:t>
      </w:r>
      <w:r>
        <w:rPr>
          <w:rFonts w:cs="Arial"/>
          <w:i w:val="0"/>
          <w:sz w:val="18"/>
        </w:rPr>
        <w:t>11A</w:t>
      </w:r>
      <w:r w:rsidRPr="00B2534C">
        <w:rPr>
          <w:rFonts w:cs="Arial"/>
          <w:i w:val="0"/>
          <w:sz w:val="18"/>
        </w:rPr>
        <w:t xml:space="preserve"> do SIWZ</w:t>
      </w:r>
      <w:r>
        <w:rPr>
          <w:rFonts w:cs="Arial"/>
          <w:i w:val="0"/>
          <w:sz w:val="18"/>
        </w:rPr>
        <w:t xml:space="preserve"> (ZADANIE NR 2</w:t>
      </w:r>
      <w:r w:rsidR="00413D96">
        <w:rPr>
          <w:rFonts w:cs="Arial"/>
          <w:i w:val="0"/>
          <w:sz w:val="18"/>
        </w:rPr>
        <w:t xml:space="preserve"> – część 2C</w:t>
      </w:r>
      <w:r>
        <w:rPr>
          <w:rFonts w:cs="Arial"/>
          <w:i w:val="0"/>
          <w:sz w:val="18"/>
        </w:rPr>
        <w:t>)</w:t>
      </w:r>
    </w:p>
    <w:p w14:paraId="16A07C88" w14:textId="05563C5E" w:rsidR="00526C45" w:rsidRPr="00B2534C" w:rsidRDefault="00526C45" w:rsidP="00526C45">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Pr>
          <w:rFonts w:ascii="Arial" w:hAnsi="Arial" w:cs="Arial"/>
          <w:sz w:val="18"/>
          <w:szCs w:val="20"/>
        </w:rPr>
        <w:t xml:space="preserve"> </w:t>
      </w:r>
      <w:r w:rsidR="00413D96">
        <w:rPr>
          <w:rFonts w:ascii="Arial" w:hAnsi="Arial" w:cs="Arial"/>
          <w:sz w:val="18"/>
          <w:szCs w:val="20"/>
        </w:rPr>
        <w:t>KMDL/251/17/2020</w:t>
      </w:r>
    </w:p>
    <w:p w14:paraId="27C713AD" w14:textId="77777777" w:rsidR="00526C45" w:rsidRDefault="00526C45"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w:t>
      </w:r>
      <w:bookmarkStart w:id="0" w:name="_GoBack"/>
      <w:bookmarkEnd w:id="0"/>
      <w:r w:rsidRPr="00E84D75">
        <w:rPr>
          <w:rFonts w:ascii="Arial" w:hAnsi="Arial" w:cs="Arial"/>
          <w:sz w:val="20"/>
          <w:szCs w:val="20"/>
        </w:rPr>
        <w:t xml:space="preserve">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449D89CC" w:rsidR="006C5F11" w:rsidRPr="006C5F11" w:rsidRDefault="006C5F11" w:rsidP="006C5F11">
      <w:pPr>
        <w:spacing w:before="120" w:after="12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 xml:space="preserve">Tomasz Warchoł – </w:t>
      </w:r>
      <w:r w:rsidR="00B25537">
        <w:rPr>
          <w:rFonts w:ascii="Arial" w:eastAsia="Calibri" w:hAnsi="Arial" w:cs="Arial"/>
          <w:b/>
          <w:sz w:val="20"/>
          <w:szCs w:val="20"/>
          <w:lang w:eastAsia="pl-PL"/>
        </w:rPr>
        <w:t>P</w:t>
      </w:r>
      <w:r w:rsidRPr="006C5F11">
        <w:rPr>
          <w:rFonts w:ascii="Arial" w:eastAsia="Calibri" w:hAnsi="Arial" w:cs="Arial"/>
          <w:b/>
          <w:sz w:val="20"/>
          <w:szCs w:val="20"/>
          <w:lang w:eastAsia="pl-PL"/>
        </w:rPr>
        <w:t>rezes Zarządu</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5618ED92"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D05D58">
        <w:rPr>
          <w:rFonts w:ascii="Arial" w:hAnsi="Arial" w:cs="Arial"/>
          <w:sz w:val="20"/>
          <w:szCs w:val="20"/>
        </w:rPr>
        <w:t xml:space="preserve"> SPÓŁKI PRAWA HANDLOWEGO</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71C5327A"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D05D58">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w:t>
      </w:r>
      <w:r w:rsidRPr="006C5F11">
        <w:rPr>
          <w:rFonts w:ascii="Arial" w:eastAsia="Calibri" w:hAnsi="Arial" w:cs="Arial"/>
          <w:sz w:val="20"/>
          <w:szCs w:val="20"/>
          <w:lang w:eastAsia="pl-PL"/>
        </w:rPr>
        <w:lastRenderedPageBreak/>
        <w:t>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1BC7AA4C" w14:textId="503D23D3" w:rsidR="00613D71" w:rsidRPr="00D55160" w:rsidRDefault="00613D71" w:rsidP="00D55160">
      <w:pPr>
        <w:pStyle w:val="Akapitzlist"/>
        <w:numPr>
          <w:ilvl w:val="0"/>
          <w:numId w:val="26"/>
        </w:numPr>
        <w:spacing w:line="360" w:lineRule="auto"/>
        <w:ind w:left="0"/>
        <w:jc w:val="both"/>
        <w:rPr>
          <w:rFonts w:ascii="Arial" w:eastAsia="Arial" w:hAnsi="Arial" w:cs="Arial"/>
          <w:sz w:val="20"/>
          <w:szCs w:val="20"/>
        </w:rPr>
      </w:pPr>
      <w:r w:rsidRPr="00D55160">
        <w:rPr>
          <w:rFonts w:ascii="Arial" w:eastAsia="Arial" w:hAnsi="Arial" w:cs="Arial"/>
          <w:sz w:val="20"/>
          <w:szCs w:val="20"/>
        </w:rPr>
        <w:t xml:space="preserve">Przedmiotem zamówienia jest </w:t>
      </w:r>
      <w:r w:rsidR="00D05D58" w:rsidRPr="00AB1E3D">
        <w:rPr>
          <w:rFonts w:ascii="Arial" w:hAnsi="Arial" w:cs="Arial"/>
          <w:sz w:val="20"/>
          <w:szCs w:val="20"/>
        </w:rPr>
        <w:t>świadczenie usługi zapewnienia obsługi Autobusowych Linii Dowozowych do linii kolejowych Zamawiającego na terenie województwa małopolskiego poprzez zapewnienie na rzecz Zamawiającego autobusów wraz z kierowcami</w:t>
      </w:r>
      <w:r w:rsidR="00D05D58">
        <w:rPr>
          <w:rFonts w:ascii="Arial" w:hAnsi="Arial" w:cs="Arial"/>
          <w:sz w:val="20"/>
          <w:szCs w:val="20"/>
        </w:rPr>
        <w:t>.</w:t>
      </w:r>
    </w:p>
    <w:p w14:paraId="59C2F3FE" w14:textId="60276BA1" w:rsidR="00613D71" w:rsidRPr="00D55160" w:rsidRDefault="0058381D" w:rsidP="00613D71">
      <w:pPr>
        <w:pStyle w:val="Akapitzlist"/>
        <w:widowControl w:val="0"/>
        <w:numPr>
          <w:ilvl w:val="0"/>
          <w:numId w:val="26"/>
        </w:numPr>
        <w:tabs>
          <w:tab w:val="right" w:pos="-2410"/>
        </w:tabs>
        <w:spacing w:line="360" w:lineRule="auto"/>
        <w:ind w:left="0"/>
        <w:contextualSpacing/>
        <w:jc w:val="both"/>
        <w:rPr>
          <w:rFonts w:ascii="Arial" w:eastAsia="Arial" w:hAnsi="Arial" w:cs="Arial"/>
          <w:sz w:val="20"/>
          <w:szCs w:val="20"/>
        </w:rPr>
      </w:pPr>
      <w:r>
        <w:rPr>
          <w:rFonts w:ascii="Arial" w:eastAsia="Arial" w:hAnsi="Arial" w:cs="Arial"/>
          <w:sz w:val="20"/>
          <w:szCs w:val="20"/>
        </w:rPr>
        <w:t>Zamawiający zleca a Wykonawca przyjmuje do realizacji</w:t>
      </w:r>
      <w:r w:rsidR="00D8070B">
        <w:rPr>
          <w:rFonts w:ascii="Arial" w:eastAsia="Arial" w:hAnsi="Arial" w:cs="Arial"/>
          <w:sz w:val="20"/>
          <w:szCs w:val="20"/>
        </w:rPr>
        <w:t xml:space="preserve"> wykonanie usług</w:t>
      </w:r>
      <w:r>
        <w:rPr>
          <w:rFonts w:ascii="Arial" w:eastAsia="Arial" w:hAnsi="Arial" w:cs="Arial"/>
          <w:sz w:val="20"/>
          <w:szCs w:val="20"/>
        </w:rPr>
        <w:t xml:space="preserve"> Autobusowych Linii Dowozowych obejmujących regularny przewóz świadczony na liniach komunikacyjnych </w:t>
      </w:r>
      <w:r w:rsidR="00613D71" w:rsidRPr="00D55160">
        <w:rPr>
          <w:rFonts w:ascii="Arial" w:eastAsia="Arial" w:hAnsi="Arial" w:cs="Arial"/>
          <w:sz w:val="20"/>
          <w:szCs w:val="20"/>
        </w:rPr>
        <w:t xml:space="preserve">: </w:t>
      </w:r>
    </w:p>
    <w:p w14:paraId="497B40E4" w14:textId="52180AF8"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 xml:space="preserve">D1 – </w:t>
      </w:r>
      <w:r w:rsidR="00CC0C53">
        <w:rPr>
          <w:rFonts w:ascii="Arial" w:eastAsia="Arial" w:hAnsi="Arial" w:cs="Arial"/>
          <w:sz w:val="20"/>
          <w:szCs w:val="20"/>
        </w:rPr>
        <w:t xml:space="preserve">Łapanów - </w:t>
      </w:r>
      <w:r w:rsidR="00573D10">
        <w:rPr>
          <w:rFonts w:ascii="Arial" w:eastAsia="Arial" w:hAnsi="Arial" w:cs="Arial"/>
          <w:sz w:val="20"/>
          <w:szCs w:val="20"/>
        </w:rPr>
        <w:t>Gdów</w:t>
      </w:r>
      <w:r w:rsidRPr="00D55160">
        <w:rPr>
          <w:rFonts w:ascii="Arial" w:eastAsia="Arial" w:hAnsi="Arial" w:cs="Arial"/>
          <w:sz w:val="20"/>
          <w:szCs w:val="20"/>
        </w:rPr>
        <w:t xml:space="preserve"> - Hucisko I - Wieliczka Rynek Kopalnia,</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2A3E70">
        <w:rPr>
          <w:rFonts w:ascii="Arial" w:eastAsia="Calibri" w:hAnsi="Arial" w:cs="Arial"/>
          <w:sz w:val="20"/>
          <w:szCs w:val="20"/>
          <w:lang w:eastAsia="pl-PL"/>
        </w:rPr>
        <w:t xml:space="preserve">§ 2 ust. 7. </w:t>
      </w:r>
      <w:r w:rsidR="008B259B" w:rsidRPr="002A3E70">
        <w:rPr>
          <w:rFonts w:ascii="Arial" w:eastAsia="Calibri" w:hAnsi="Arial" w:cs="Arial"/>
          <w:sz w:val="20"/>
          <w:szCs w:val="20"/>
          <w:lang w:eastAsia="pl-PL"/>
        </w:rPr>
        <w:t xml:space="preserve">Wykaz </w:t>
      </w:r>
      <w:r w:rsidR="008B259B">
        <w:rPr>
          <w:rFonts w:ascii="Arial" w:eastAsia="Calibri" w:hAnsi="Arial" w:cs="Arial"/>
          <w:sz w:val="20"/>
          <w:szCs w:val="20"/>
          <w:lang w:eastAsia="pl-PL"/>
        </w:rPr>
        <w:t xml:space="preserve">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4741A257" w:rsidR="00B07907" w:rsidRPr="001E01D3"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Pr="00D55160"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4BDCAB48" w14:textId="77777777" w:rsidR="00201F24" w:rsidRPr="00C31D0D"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45EC7B5B" w14:textId="338283C2" w:rsidR="00066B04" w:rsidRPr="00066B04" w:rsidRDefault="00066B04" w:rsidP="00066B0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Pr>
          <w:rFonts w:ascii="Arial" w:eastAsia="Calibri" w:hAnsi="Arial" w:cs="Arial"/>
          <w:sz w:val="20"/>
          <w:szCs w:val="20"/>
          <w:lang w:eastAsia="pl-PL"/>
        </w:rPr>
        <w:t xml:space="preserve">Zamawiający zastrzega sobie prawo do wyboru </w:t>
      </w:r>
      <w:r w:rsidR="00397DC8">
        <w:rPr>
          <w:rFonts w:ascii="Arial" w:eastAsia="Calibri" w:hAnsi="Arial" w:cs="Arial"/>
          <w:sz w:val="20"/>
          <w:szCs w:val="20"/>
          <w:lang w:eastAsia="pl-PL"/>
        </w:rPr>
        <w:t xml:space="preserve">sposobu </w:t>
      </w:r>
      <w:r>
        <w:rPr>
          <w:rFonts w:ascii="Arial" w:eastAsia="Calibri" w:hAnsi="Arial" w:cs="Arial"/>
          <w:sz w:val="20"/>
          <w:szCs w:val="20"/>
          <w:lang w:eastAsia="pl-PL"/>
        </w:rPr>
        <w:t>sprzedaż</w:t>
      </w:r>
      <w:r w:rsidR="00397DC8">
        <w:rPr>
          <w:rFonts w:ascii="Arial" w:eastAsia="Calibri" w:hAnsi="Arial" w:cs="Arial"/>
          <w:sz w:val="20"/>
          <w:szCs w:val="20"/>
          <w:lang w:eastAsia="pl-PL"/>
        </w:rPr>
        <w:t>y i kontroli</w:t>
      </w:r>
      <w:r>
        <w:rPr>
          <w:rFonts w:ascii="Arial" w:eastAsia="Calibri" w:hAnsi="Arial" w:cs="Arial"/>
          <w:sz w:val="20"/>
          <w:szCs w:val="20"/>
          <w:lang w:eastAsia="pl-PL"/>
        </w:rPr>
        <w:t xml:space="preserve"> biletów</w:t>
      </w:r>
      <w:r w:rsidR="00397DC8">
        <w:rPr>
          <w:rFonts w:ascii="Arial" w:eastAsia="Calibri" w:hAnsi="Arial" w:cs="Arial"/>
          <w:sz w:val="20"/>
          <w:szCs w:val="20"/>
          <w:lang w:eastAsia="pl-PL"/>
        </w:rPr>
        <w:t xml:space="preserve"> w pojazdach </w:t>
      </w:r>
      <w:r w:rsidR="00397DC8">
        <w:rPr>
          <w:rFonts w:ascii="Arial" w:eastAsia="Calibri" w:hAnsi="Arial" w:cs="Arial"/>
          <w:sz w:val="20"/>
          <w:szCs w:val="20"/>
          <w:lang w:eastAsia="pl-PL"/>
        </w:rPr>
        <w:lastRenderedPageBreak/>
        <w:t>Wykonawcy</w:t>
      </w:r>
      <w:r>
        <w:rPr>
          <w:rFonts w:ascii="Arial" w:eastAsia="Calibri" w:hAnsi="Arial" w:cs="Arial"/>
          <w:sz w:val="20"/>
          <w:szCs w:val="20"/>
          <w:lang w:eastAsia="pl-PL"/>
        </w:rPr>
        <w:t>:</w:t>
      </w:r>
    </w:p>
    <w:p w14:paraId="4B875EFA" w14:textId="77777777" w:rsidR="00066B04" w:rsidRPr="00066B04" w:rsidRDefault="00066B04" w:rsidP="00066B04">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Sprzedaż i kontrola biletów prowadzona przez pracowników Zamawiającego odbywać się będzie z uwzględnieniem §3 ust. 10, 11, 12, 15.</w:t>
      </w:r>
    </w:p>
    <w:p w14:paraId="1FAD12D9" w14:textId="3DB44C3E" w:rsidR="00066B04" w:rsidRPr="00066B04" w:rsidRDefault="00066B04" w:rsidP="00066B04">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 xml:space="preserve">Sprzedaż i kontrola biletów prowadzona przez pracowników Wykonawcy (kierowców autobusu) odbywać się będzie z uwzględnieniem §1 ust. 10 i §11. </w:t>
      </w:r>
    </w:p>
    <w:p w14:paraId="60C6C89D" w14:textId="77777777" w:rsidR="00066B04" w:rsidRPr="00D14B50" w:rsidRDefault="00066B04" w:rsidP="00066B04">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450B067A" w14:textId="77777777" w:rsidR="00066B04" w:rsidRPr="00D14B50" w:rsidRDefault="00066B04" w:rsidP="00066B04">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53044F2F" w14:textId="77777777" w:rsidR="00066B04" w:rsidRPr="00D14B50" w:rsidRDefault="00066B04" w:rsidP="00066B04">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675EA83F"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3569617D"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26CDC1C4" w14:textId="59C8FB7F"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F23CE6">
        <w:rPr>
          <w:rFonts w:ascii="Arial" w:eastAsia="Calibri" w:hAnsi="Arial" w:cs="Arial"/>
          <w:sz w:val="20"/>
          <w:szCs w:val="20"/>
          <w:lang w:eastAsia="pl-PL"/>
        </w:rPr>
        <w:t xml:space="preserve"> zgodnie  z obowiązującą taryfą przekazaną przez Zamawiającego.</w:t>
      </w:r>
    </w:p>
    <w:p w14:paraId="3E8F4F60"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1AE4E12E" w14:textId="77777777" w:rsidR="00066B04" w:rsidRPr="00D14B50" w:rsidRDefault="00066B04" w:rsidP="00066B04">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przechowywania i udostępniania następujących dokumentów:</w:t>
      </w:r>
    </w:p>
    <w:p w14:paraId="599F6A3E" w14:textId="77777777" w:rsidR="00066B04" w:rsidRPr="00D14B50" w:rsidRDefault="00066B04" w:rsidP="00066B04">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53BB9FC5"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5FED1AD6"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23F586F3" w14:textId="2824EEA6" w:rsidR="00066B04" w:rsidRPr="00066B04"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6BA3CE4F" w14:textId="4DAC9798"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Na Wykonawcy spoczywa obowiązek wyposażenia kierowców we wszystkie wymagane polskimi przepisami prawa dokumenty (w szczególności dokumenty potwierdzające uprawnienia do </w:t>
      </w:r>
      <w:r w:rsidRPr="00201F24">
        <w:rPr>
          <w:rFonts w:ascii="Arial" w:eastAsia="Calibri" w:hAnsi="Arial" w:cs="Arial"/>
          <w:sz w:val="20"/>
          <w:szCs w:val="20"/>
          <w:lang w:eastAsia="pl-PL"/>
        </w:rPr>
        <w:lastRenderedPageBreak/>
        <w:t>wykonywania transportu drogowego osób, publicznego transportu zbiorowego oraz ważność badań 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6B47B8A"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04F459E4"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877526">
        <w:rPr>
          <w:rFonts w:ascii="Arial" w:eastAsia="Calibri" w:hAnsi="Arial" w:cs="Arial"/>
          <w:bCs/>
          <w:sz w:val="20"/>
          <w:szCs w:val="20"/>
          <w:lang w:eastAsia="pl-PL"/>
        </w:rPr>
        <w:t>, w którym suma ubezpieczenia jest nie niższa niż …………………………. zł (słownie: ………………………………………………)</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2A3E70">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3513A631"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Pr="00680F4D">
        <w:rPr>
          <w:rFonts w:ascii="Arial" w:eastAsia="Calibri" w:hAnsi="Arial" w:cs="Arial"/>
          <w:sz w:val="20"/>
          <w:szCs w:val="20"/>
          <w:lang w:eastAsia="pl-PL"/>
        </w:rPr>
        <w:lastRenderedPageBreak/>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 xml:space="preserve">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w:t>
      </w:r>
      <w:r w:rsidRPr="005F21BD">
        <w:rPr>
          <w:rFonts w:ascii="Arial" w:eastAsia="Calibri" w:hAnsi="Arial" w:cs="Arial"/>
          <w:sz w:val="20"/>
          <w:szCs w:val="20"/>
          <w:lang w:eastAsia="pl-PL"/>
        </w:rPr>
        <w:lastRenderedPageBreak/>
        <w:t>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1191C7FB" w14:textId="16AE64BB" w:rsidR="006C5F11" w:rsidRPr="00D55160"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D55160">
        <w:rPr>
          <w:rFonts w:ascii="Arial" w:hAnsi="Arial" w:cs="Arial"/>
          <w:sz w:val="20"/>
          <w:szCs w:val="20"/>
        </w:rPr>
        <w:t>Zamawiający zastrzega sobie prawo</w:t>
      </w:r>
      <w:r w:rsidR="000916D6" w:rsidRPr="00D55160">
        <w:rPr>
          <w:rFonts w:ascii="Arial" w:hAnsi="Arial" w:cs="Arial"/>
          <w:sz w:val="20"/>
          <w:szCs w:val="20"/>
        </w:rPr>
        <w:t xml:space="preserve"> przejazdu autobusami Wykonawcy w każdym z wykonywanych kursów przez pracowników Zamawiającego</w:t>
      </w:r>
      <w:r w:rsidRPr="00D55160">
        <w:rPr>
          <w:rFonts w:ascii="Arial" w:hAnsi="Arial" w:cs="Arial"/>
          <w:sz w:val="20"/>
          <w:szCs w:val="20"/>
        </w:rPr>
        <w:t xml:space="preserve"> w celu wykonywania obowiązków Zamawiającego wynikających z realizacji usług publicznego transportu zbiorowego wobec podróżujących pasażerów.</w:t>
      </w:r>
    </w:p>
    <w:p w14:paraId="12BB21F6" w14:textId="2512D334" w:rsidR="00B31F35" w:rsidRPr="008F41A4" w:rsidRDefault="00B31F35"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B31F35">
        <w:rPr>
          <w:rFonts w:ascii="Arial" w:eastAsia="Calibri" w:hAnsi="Arial" w:cs="Arial"/>
          <w:sz w:val="20"/>
          <w:szCs w:val="20"/>
          <w:lang w:eastAsia="pl-PL"/>
        </w:rPr>
        <w:t xml:space="preserve">Jeżeli Wykonawca (kierowca autobusu) stwierdzi brak obsługi konduktorskiej na pojeździe ma obowiązek niezwłocznie powiadomić o tym fakcie Zamawiającego poprzez sporządzenie uwag do przekazywanego załącznika </w:t>
      </w:r>
      <w:r w:rsidRPr="00D55160">
        <w:rPr>
          <w:rFonts w:ascii="Arial" w:eastAsia="Calibri" w:hAnsi="Arial" w:cs="Arial"/>
          <w:b/>
          <w:sz w:val="20"/>
          <w:szCs w:val="20"/>
          <w:lang w:eastAsia="pl-PL"/>
        </w:rPr>
        <w:t>nr 5 do Umowy Wykonawczej</w:t>
      </w:r>
      <w:r w:rsidRPr="00B31F35">
        <w:rPr>
          <w:rFonts w:ascii="Arial" w:eastAsia="Calibri" w:hAnsi="Arial" w:cs="Arial"/>
          <w:sz w:val="20"/>
          <w:szCs w:val="20"/>
          <w:lang w:eastAsia="pl-PL"/>
        </w:rPr>
        <w:t>. Wykonawca każdorazowo będzie przekazywał załącznik nr 5 według zasad opisanych w ust. 13.</w:t>
      </w:r>
    </w:p>
    <w:p w14:paraId="20B19631" w14:textId="7777777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Osoba wskazana w ust. 10 ma obowiązek potwierdzenia realizacji przedmiotu umowy przez Wykonawcę, poprzez sporządzenie stosownej notatki z wykonania danego kursu danym autobusem oraz ewentualnego wykazania stwierdzonych przypadków nienależytego wykonania umowy. Notatka </w:t>
      </w:r>
      <w:r w:rsidRPr="000916D6">
        <w:rPr>
          <w:rFonts w:ascii="Arial" w:hAnsi="Arial" w:cs="Arial"/>
          <w:sz w:val="20"/>
          <w:szCs w:val="20"/>
        </w:rPr>
        <w:t>może mieć charakter pisemny, zdjęcia lub wpisu elektronicznego.</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xml:space="preserve">. Obowiązkiem Wykonawcy jest sporządzanie i przekazywanie wykazu kursów niezrealizowanych każdorazowo nie </w:t>
      </w:r>
      <w:r w:rsidRPr="000916D6">
        <w:rPr>
          <w:rFonts w:ascii="Arial" w:eastAsia="Calibri" w:hAnsi="Arial" w:cs="Arial"/>
          <w:sz w:val="20"/>
          <w:szCs w:val="20"/>
          <w:lang w:eastAsia="pl-PL"/>
        </w:rPr>
        <w:lastRenderedPageBreak/>
        <w:t>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02C96F1A"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oświadczają, że oświadczenia pracowników Zamawiającego w zakresie niewykonania kursów są podstawą do naliczenia kar, o których mowa w § 10 ust. 4 lit. c.</w:t>
      </w:r>
    </w:p>
    <w:p w14:paraId="300C4F1E" w14:textId="77777777" w:rsidR="00D159DA" w:rsidRPr="00D159DA" w:rsidRDefault="00D159DA" w:rsidP="00D159DA">
      <w:pPr>
        <w:widowControl w:val="0"/>
        <w:spacing w:after="0" w:line="360" w:lineRule="auto"/>
        <w:ind w:left="142" w:hanging="426"/>
        <w:contextualSpacing/>
        <w:jc w:val="both"/>
        <w:rPr>
          <w:rFonts w:ascii="Arial" w:eastAsia="Calibri" w:hAnsi="Arial" w:cs="Arial"/>
          <w:sz w:val="20"/>
          <w:szCs w:val="20"/>
          <w:lang w:eastAsia="pl-PL"/>
        </w:rPr>
      </w:pPr>
      <w:r w:rsidRPr="00D159DA">
        <w:rPr>
          <w:rFonts w:ascii="Arial" w:eastAsia="Calibri" w:hAnsi="Arial" w:cs="Arial"/>
          <w:sz w:val="20"/>
          <w:szCs w:val="20"/>
          <w:lang w:eastAsia="pl-PL"/>
        </w:rPr>
        <w:t>16.</w:t>
      </w:r>
      <w:r w:rsidRPr="00D159DA">
        <w:rPr>
          <w:rFonts w:ascii="Arial" w:eastAsia="Calibri" w:hAnsi="Arial" w:cs="Arial"/>
          <w:sz w:val="20"/>
          <w:szCs w:val="20"/>
          <w:lang w:eastAsia="pl-PL"/>
        </w:rPr>
        <w:tab/>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5D2D95D2" w14:textId="6344078A" w:rsidR="00D159DA" w:rsidRPr="006C5F11" w:rsidRDefault="00D159DA" w:rsidP="00D159DA">
      <w:pPr>
        <w:widowControl w:val="0"/>
        <w:spacing w:after="0" w:line="360" w:lineRule="auto"/>
        <w:ind w:left="142" w:hanging="426"/>
        <w:contextualSpacing/>
        <w:jc w:val="both"/>
        <w:rPr>
          <w:rFonts w:ascii="Arial" w:eastAsia="Calibri" w:hAnsi="Arial" w:cs="Arial"/>
          <w:sz w:val="20"/>
          <w:szCs w:val="20"/>
          <w:lang w:eastAsia="pl-PL"/>
        </w:rPr>
      </w:pPr>
      <w:r w:rsidRPr="00D159DA">
        <w:rPr>
          <w:rFonts w:ascii="Arial" w:eastAsia="Calibri" w:hAnsi="Arial" w:cs="Arial"/>
          <w:sz w:val="20"/>
          <w:szCs w:val="20"/>
          <w:lang w:eastAsia="pl-PL"/>
        </w:rPr>
        <w:t>17.</w:t>
      </w:r>
      <w:r w:rsidRPr="00D159DA">
        <w:rPr>
          <w:rFonts w:ascii="Arial" w:eastAsia="Calibri" w:hAnsi="Arial" w:cs="Arial"/>
          <w:sz w:val="20"/>
          <w:szCs w:val="20"/>
          <w:lang w:eastAsia="pl-PL"/>
        </w:rPr>
        <w:tab/>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05D58">
      <w:pPr>
        <w:spacing w:after="0" w:line="360" w:lineRule="auto"/>
        <w:contextualSpacing/>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3452A0B3"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7F7459">
        <w:rPr>
          <w:rFonts w:ascii="Arial" w:eastAsia="Calibri" w:hAnsi="Arial" w:cs="Arial"/>
          <w:sz w:val="20"/>
          <w:szCs w:val="20"/>
          <w:lang w:eastAsia="pl-PL"/>
        </w:rPr>
        <w:t xml:space="preserve">zapłata </w:t>
      </w:r>
      <w:r w:rsidRPr="006C5F11">
        <w:rPr>
          <w:rFonts w:ascii="Arial" w:eastAsia="Calibri" w:hAnsi="Arial" w:cs="Arial"/>
          <w:sz w:val="20"/>
          <w:szCs w:val="20"/>
          <w:lang w:eastAsia="pl-PL"/>
        </w:rPr>
        <w:t>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7F7459">
        <w:rPr>
          <w:rFonts w:ascii="Arial" w:eastAsia="Calibri" w:hAnsi="Arial" w:cs="Arial"/>
          <w:sz w:val="20"/>
          <w:szCs w:val="20"/>
          <w:lang w:eastAsia="pl-PL"/>
        </w:rPr>
        <w:t xml:space="preserve"> Wynagrodzenie płatne z dołu na podstawie faktury VAT.</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Za kurs niezrealizowany w całości lub w części z przyczyn leżących po stronie Wykonawcy wynagrodzenie nie przysługuje.</w:t>
      </w:r>
    </w:p>
    <w:p w14:paraId="3942DB45" w14:textId="2B803507"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ust.15</w:t>
      </w:r>
      <w:r w:rsidR="00832E03">
        <w:rPr>
          <w:rFonts w:ascii="Arial" w:eastAsia="Calibri" w:hAnsi="Arial" w:cs="Arial"/>
          <w:sz w:val="20"/>
          <w:szCs w:val="20"/>
          <w:lang w:eastAsia="pl-PL"/>
        </w:rPr>
        <w:t xml:space="preserve"> niniejszego paragrafu. </w:t>
      </w:r>
    </w:p>
    <w:p w14:paraId="2A829AC2" w14:textId="6280389B" w:rsidR="003E5443"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5759C9C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wskazany przez niego</w:t>
      </w:r>
      <w:r>
        <w:rPr>
          <w:rFonts w:ascii="Arial" w:hAnsi="Arial" w:cs="Arial"/>
          <w:sz w:val="20"/>
          <w:szCs w:val="20"/>
        </w:rPr>
        <w:t xml:space="preserve"> w ust. 4</w:t>
      </w:r>
      <w:r w:rsidRPr="00904A27">
        <w:rPr>
          <w:rFonts w:ascii="Arial" w:hAnsi="Arial" w:cs="Arial"/>
          <w:sz w:val="20"/>
          <w:szCs w:val="20"/>
        </w:rPr>
        <w:t xml:space="preserve"> numer rachunku bankowego </w:t>
      </w:r>
      <w:r w:rsidRPr="00904A27">
        <w:rPr>
          <w:rFonts w:ascii="Arial" w:hAnsi="Arial" w:cs="Arial"/>
          <w:i/>
          <w:iCs/>
          <w:sz w:val="20"/>
          <w:szCs w:val="20"/>
        </w:rPr>
        <w:t>jest/nie jest</w:t>
      </w:r>
      <w:r w:rsidRPr="00904A27">
        <w:rPr>
          <w:rFonts w:ascii="Arial" w:hAnsi="Arial" w:cs="Arial"/>
          <w:sz w:val="20"/>
          <w:szCs w:val="20"/>
        </w:rPr>
        <w:t xml:space="preserve">  rachunkiem znajdującym się w elektronicznym wykazie podmiotów (tzw. biała lista)  prowadzonym przez szefa Krajowej Administracji Skarbowej.</w:t>
      </w:r>
    </w:p>
    <w:p w14:paraId="2A9FB210" w14:textId="39EB225B"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435561">
        <w:rPr>
          <w:rFonts w:ascii="Arial" w:hAnsi="Arial" w:cs="Arial"/>
          <w:sz w:val="20"/>
          <w:szCs w:val="20"/>
        </w:rPr>
        <w:t>(tj. Dz.U z 2020 r. poz 106 z późn. zm.)</w:t>
      </w:r>
      <w:r w:rsidRPr="00904A27">
        <w:rPr>
          <w:rFonts w:ascii="Arial" w:hAnsi="Arial" w:cs="Arial"/>
          <w:sz w:val="20"/>
          <w:szCs w:val="20"/>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60EBBA0F"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color w:val="000000" w:themeColor="text1"/>
          <w:sz w:val="20"/>
          <w:szCs w:val="20"/>
        </w:rPr>
        <w:t xml:space="preserve">Faktury będą wystawione </w:t>
      </w:r>
      <w:r w:rsidR="007F7459">
        <w:rPr>
          <w:rFonts w:ascii="Arial" w:hAnsi="Arial" w:cs="Arial"/>
          <w:color w:val="000000" w:themeColor="text1"/>
          <w:sz w:val="20"/>
          <w:szCs w:val="20"/>
        </w:rPr>
        <w:t xml:space="preserve">miesięcznie za wykonaną usługę przewozu </w:t>
      </w:r>
      <w:r w:rsidRPr="00904A27">
        <w:rPr>
          <w:rFonts w:ascii="Arial" w:hAnsi="Arial" w:cs="Arial"/>
          <w:color w:val="000000" w:themeColor="text1"/>
          <w:sz w:val="20"/>
          <w:szCs w:val="20"/>
        </w:rPr>
        <w:t xml:space="preserve">na: </w:t>
      </w:r>
      <w:r w:rsidRPr="00904A27">
        <w:rPr>
          <w:rStyle w:val="Pogrubienie"/>
          <w:rFonts w:ascii="Arial" w:hAnsi="Arial" w:cs="Arial"/>
          <w:color w:val="000000" w:themeColor="text1"/>
          <w:sz w:val="20"/>
          <w:szCs w:val="20"/>
          <w:shd w:val="clear" w:color="auto" w:fill="FFFFFF"/>
        </w:rPr>
        <w:t xml:space="preserve">Koleje Małopolskie Sp. z o.o., </w:t>
      </w:r>
      <w:r w:rsidRPr="00904A27">
        <w:rPr>
          <w:rFonts w:ascii="Arial" w:hAnsi="Arial" w:cs="Arial"/>
          <w:color w:val="000000" w:themeColor="text1"/>
          <w:sz w:val="20"/>
          <w:szCs w:val="20"/>
          <w:shd w:val="clear" w:color="auto" w:fill="FFFFFF"/>
        </w:rPr>
        <w:t>ul. Racławicka 56/416, 30-017 Kraków</w:t>
      </w:r>
      <w:r w:rsidRPr="00904A27">
        <w:rPr>
          <w:rFonts w:ascii="Arial" w:hAnsi="Arial" w:cs="Arial"/>
          <w:color w:val="000000" w:themeColor="text1"/>
          <w:sz w:val="20"/>
          <w:szCs w:val="20"/>
        </w:rPr>
        <w:t>, NIP: PL</w:t>
      </w:r>
      <w:r w:rsidRPr="00904A27">
        <w:rPr>
          <w:rFonts w:ascii="Arial" w:hAnsi="Arial" w:cs="Arial"/>
          <w:color w:val="000000" w:themeColor="text1"/>
          <w:sz w:val="20"/>
          <w:szCs w:val="20"/>
          <w:shd w:val="clear" w:color="auto" w:fill="FFFFFF"/>
        </w:rPr>
        <w:t xml:space="preserve"> 6772379445</w:t>
      </w:r>
      <w:r w:rsidRPr="00904A27">
        <w:rPr>
          <w:rFonts w:ascii="Arial" w:hAnsi="Arial" w:cs="Arial"/>
          <w:color w:val="000000" w:themeColor="text1"/>
          <w:sz w:val="20"/>
          <w:szCs w:val="20"/>
        </w:rPr>
        <w:t xml:space="preserve"> i doręczone na adres: </w:t>
      </w:r>
      <w:r w:rsidRPr="00904A27">
        <w:rPr>
          <w:rFonts w:ascii="Arial" w:hAnsi="Arial" w:cs="Arial"/>
          <w:color w:val="000000" w:themeColor="text1"/>
          <w:sz w:val="20"/>
          <w:szCs w:val="20"/>
          <w:shd w:val="clear" w:color="auto" w:fill="FFFFFF"/>
        </w:rPr>
        <w:t>ul. Wodna 2</w:t>
      </w:r>
      <w:r w:rsidRPr="00904A27">
        <w:rPr>
          <w:rFonts w:ascii="Arial" w:hAnsi="Arial" w:cs="Arial"/>
          <w:color w:val="000000" w:themeColor="text1"/>
          <w:sz w:val="20"/>
          <w:szCs w:val="20"/>
        </w:rPr>
        <w:t xml:space="preserve">, </w:t>
      </w:r>
      <w:r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Cesja wierzytelności Wykonawcy w stosunku do Zamawiającego może nastąpić wyłącznie za zgodą Zamawiającego wyrażoną pod rygorem nieważności w formie pisemnej. W sytuacji zgody </w:t>
      </w:r>
      <w:r w:rsidRPr="00904A27">
        <w:rPr>
          <w:rFonts w:ascii="Arial" w:hAnsi="Arial" w:cs="Arial"/>
          <w:sz w:val="20"/>
          <w:szCs w:val="20"/>
        </w:rPr>
        <w:lastRenderedPageBreak/>
        <w:t>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DD31587" w14:textId="44FC6879" w:rsidR="00BC0117" w:rsidRPr="00D05D58" w:rsidRDefault="00BC0117" w:rsidP="00D05D58">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5348540B"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11 i ust. 13.</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 xml:space="preserve">z treścią Umowy i przepisami </w:t>
      </w:r>
      <w:r w:rsidRPr="008F41A4">
        <w:rPr>
          <w:rFonts w:ascii="Arial" w:eastAsia="Calibri" w:hAnsi="Arial" w:cs="Arial"/>
          <w:sz w:val="20"/>
          <w:szCs w:val="20"/>
          <w:lang w:eastAsia="pl-PL"/>
        </w:rPr>
        <w:lastRenderedPageBreak/>
        <w:t>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196B140C" w:rsidR="00346A9E" w:rsidRPr="00397DC8" w:rsidRDefault="00346A9E" w:rsidP="00397DC8">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43BF57F"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możliwość wypowiedzenia Umowy z zachowaniem 14-dniowego terminu wypowiedzenia.</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45CCA67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Niezależnie od ust. 6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t>
      </w:r>
      <w:r>
        <w:rPr>
          <w:rFonts w:ascii="Arial" w:eastAsia="Calibri" w:hAnsi="Arial" w:cs="Arial"/>
          <w:sz w:val="20"/>
          <w:szCs w:val="20"/>
          <w:lang w:eastAsia="pl-PL"/>
        </w:rPr>
        <w:lastRenderedPageBreak/>
        <w:t xml:space="preserve">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0C6A9C8F"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 takim przypadku Wykonawcy nie należy się wynagrodzenie z tytułu realizacji umowy.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płynność finansową lub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lastRenderedPageBreak/>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4BDFC0BE"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D159DA">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02A76209"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066B0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066B04">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 xml:space="preserve">Wykonywania </w:t>
      </w:r>
      <w:r w:rsidR="00D8243D" w:rsidRPr="00066B0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066B04">
        <w:rPr>
          <w:rFonts w:ascii="Arial" w:eastAsia="Calibri" w:hAnsi="Arial" w:cs="Arial"/>
          <w:sz w:val="20"/>
          <w:szCs w:val="20"/>
          <w:lang w:eastAsia="pl-PL"/>
        </w:rPr>
        <w:t>;</w:t>
      </w:r>
    </w:p>
    <w:p w14:paraId="3CEE30FE" w14:textId="1042A92C"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7B759E08"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Braku wymaganego zgodn</w:t>
      </w:r>
      <w:r w:rsidR="00D307B7">
        <w:rPr>
          <w:rFonts w:ascii="Arial" w:eastAsia="Calibri" w:hAnsi="Arial" w:cs="Arial"/>
          <w:sz w:val="20"/>
          <w:szCs w:val="20"/>
          <w:lang w:eastAsia="pl-PL"/>
        </w:rPr>
        <w:t>ie z §16</w:t>
      </w:r>
      <w:r w:rsidRPr="00066B0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2E2742D2" w:rsidR="00913DCA" w:rsidRDefault="00D307B7"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066B0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56C68DCC" w14:textId="77777777" w:rsidR="003653E9" w:rsidRDefault="003653E9" w:rsidP="003653E9">
      <w:pPr>
        <w:pStyle w:val="Akapitzlist"/>
        <w:widowControl w:val="0"/>
        <w:numPr>
          <w:ilvl w:val="2"/>
          <w:numId w:val="2"/>
        </w:numPr>
        <w:spacing w:line="360" w:lineRule="auto"/>
        <w:ind w:left="709" w:hanging="459"/>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Niewykonanie obowiązku, o którym mowa w §1 ust. 10 pkt. 10.2.1., Wykonawca każdorazowo </w:t>
      </w:r>
      <w:r>
        <w:rPr>
          <w:rFonts w:ascii="Arial" w:eastAsia="Calibri" w:hAnsi="Arial" w:cs="Arial"/>
          <w:sz w:val="20"/>
          <w:szCs w:val="20"/>
          <w:lang w:eastAsia="pl-PL"/>
        </w:rPr>
        <w:lastRenderedPageBreak/>
        <w:t xml:space="preserve">zostanie obciążony karą umowną w wysokości 2.000,00 zł (słownie: dwa tysiące złotych 00/100 groszy) za każdy stwierdzony przypadek. </w:t>
      </w:r>
    </w:p>
    <w:p w14:paraId="5DD64A5A" w14:textId="77777777" w:rsidR="003653E9" w:rsidRPr="00066B04" w:rsidRDefault="003653E9"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7C88FCF1" w14:textId="765EFC14" w:rsidR="00066B04" w:rsidRPr="00066B04" w:rsidRDefault="00066B04" w:rsidP="00066B04">
      <w:pPr>
        <w:pStyle w:val="Akapitzlist"/>
        <w:spacing w:before="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§11</w:t>
      </w:r>
    </w:p>
    <w:p w14:paraId="48F85D9A" w14:textId="04CC0C06" w:rsidR="00066B04" w:rsidRPr="00066B04" w:rsidRDefault="00066B04" w:rsidP="00066B04">
      <w:pPr>
        <w:pStyle w:val="Akapitzlist"/>
        <w:spacing w:after="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Kasy rejestrujące</w:t>
      </w:r>
    </w:p>
    <w:p w14:paraId="5C85E3CD" w14:textId="57152F4F" w:rsidR="00066B04"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F23CE6">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178125CA" w14:textId="77777777" w:rsidR="00066B04" w:rsidRPr="00086743"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0936297" w14:textId="77777777" w:rsidR="00066B04" w:rsidRPr="00086743"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13A1B23" w14:textId="77777777" w:rsidR="00066B04" w:rsidRDefault="00066B04" w:rsidP="00066B04">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F715443" w14:textId="158890B3" w:rsidR="008F41A4" w:rsidRPr="00066B04" w:rsidRDefault="00066B04" w:rsidP="00066B04">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1F048820" w:rsidR="00D21318" w:rsidRPr="006C5F11" w:rsidRDefault="00066B04"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lastRenderedPageBreak/>
        <w:t>§ 12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D307B7">
      <w:pPr>
        <w:pStyle w:val="Akapitzlist"/>
        <w:numPr>
          <w:ilvl w:val="3"/>
          <w:numId w:val="37"/>
        </w:numPr>
        <w:spacing w:line="360" w:lineRule="auto"/>
        <w:ind w:left="142" w:hanging="470"/>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Podwykonawców, którym powierzono świadczenie części usług przewozowych stanowiących przedmiot Umowy. </w:t>
      </w:r>
    </w:p>
    <w:p w14:paraId="7E0BB334" w14:textId="75E3EF25"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373676DA" w:rsidR="000A665C" w:rsidRPr="000A665C" w:rsidRDefault="00066B04"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Wykonawca wniósł zabezpieczenie w wysokości 3 % wartości brutto umowy określonej w § 4 ust. 1 pkt 1.2 Umowy, co stanowi kwotę ……………….. zł (słownie: ……………………………) w formie: …………………………...………………………………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511A1146" w:rsidR="00497EF3" w:rsidRDefault="00066B04"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r w:rsidR="00D21318">
        <w:rPr>
          <w:rFonts w:ascii="Arial" w:hAnsi="Arial" w:cs="Arial"/>
          <w:b/>
          <w:snapToGrid w:val="0"/>
          <w:sz w:val="20"/>
          <w:szCs w:val="20"/>
        </w:rPr>
        <w:t xml:space="preserve"> </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lastRenderedPageBreak/>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06408891"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066B04">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19545853"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066B04">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w:t>
      </w:r>
      <w:r w:rsidRPr="006C5F11">
        <w:rPr>
          <w:rFonts w:ascii="Arial" w:hAnsi="Arial" w:cs="Arial"/>
          <w:bCs/>
          <w:snapToGrid w:val="0"/>
          <w:sz w:val="20"/>
          <w:szCs w:val="20"/>
        </w:rPr>
        <w:lastRenderedPageBreak/>
        <w:t xml:space="preserve">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7F6C3EE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7F3F3A6F"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066B04">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zakresie nieuregulowanym niniejszą Umową stosuje się właściwe przepisy prawa polskiego, </w:t>
      </w:r>
      <w:r w:rsidRPr="006C5F11">
        <w:rPr>
          <w:rFonts w:ascii="Arial" w:eastAsia="Calibri" w:hAnsi="Arial" w:cs="Arial"/>
          <w:sz w:val="20"/>
          <w:szCs w:val="20"/>
          <w:lang w:eastAsia="pl-PL"/>
        </w:rPr>
        <w:lastRenderedPageBreak/>
        <w:t>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EEFC54A"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 spełniać tablice elektroniczne.</w:t>
      </w:r>
    </w:p>
    <w:p w14:paraId="3B6271B2" w14:textId="7A86C96F"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w:t>
      </w:r>
      <w:r w:rsidR="009A4ABA">
        <w:rPr>
          <w:rFonts w:ascii="Arial" w:eastAsia="Calibri" w:hAnsi="Arial" w:cs="Arial"/>
          <w:sz w:val="20"/>
          <w:szCs w:val="20"/>
          <w:lang w:eastAsia="pl-PL"/>
        </w:rPr>
        <w:t xml:space="preserve"> lub minimalną stawką godzinową;</w:t>
      </w:r>
    </w:p>
    <w:p w14:paraId="13493519" w14:textId="63E254F7" w:rsidR="009A4ABA" w:rsidRDefault="009A4ABA" w:rsidP="00497EF3">
      <w:pPr>
        <w:widowControl w:val="0"/>
        <w:spacing w:after="0" w:line="360" w:lineRule="auto"/>
        <w:ind w:left="993"/>
        <w:jc w:val="both"/>
        <w:rPr>
          <w:rFonts w:ascii="Arial" w:eastAsia="Calibri" w:hAnsi="Arial" w:cs="Arial"/>
          <w:sz w:val="20"/>
          <w:szCs w:val="20"/>
          <w:lang w:eastAsia="pl-PL"/>
        </w:rPr>
      </w:pPr>
      <w:r w:rsidRPr="009A4ABA">
        <w:rPr>
          <w:rFonts w:ascii="Arial" w:eastAsia="Calibri" w:hAnsi="Arial" w:cs="Arial"/>
          <w:sz w:val="20"/>
          <w:szCs w:val="20"/>
          <w:lang w:eastAsia="pl-PL"/>
        </w:rPr>
        <w:t xml:space="preserve">Załącznik nr 14 – </w:t>
      </w:r>
      <w:r w:rsidR="002A3E70">
        <w:rPr>
          <w:rFonts w:ascii="Arial" w:eastAsia="Calibri" w:hAnsi="Arial" w:cs="Arial"/>
          <w:sz w:val="20"/>
          <w:szCs w:val="20"/>
          <w:lang w:eastAsia="pl-PL"/>
        </w:rPr>
        <w:t>Wykaz czynności dezynfekcyjnych,</w:t>
      </w:r>
    </w:p>
    <w:p w14:paraId="699DC02C" w14:textId="3FA10D15" w:rsidR="002A3E70" w:rsidRDefault="002A3E70" w:rsidP="00497EF3">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40AF7" w14:textId="77777777" w:rsidR="000D6BD0" w:rsidRDefault="000D6BD0">
      <w:pPr>
        <w:spacing w:after="0" w:line="240" w:lineRule="auto"/>
      </w:pPr>
      <w:r>
        <w:separator/>
      </w:r>
    </w:p>
  </w:endnote>
  <w:endnote w:type="continuationSeparator" w:id="0">
    <w:p w14:paraId="1D122CCA" w14:textId="77777777" w:rsidR="000D6BD0" w:rsidRDefault="000D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413D96">
              <w:rPr>
                <w:bCs/>
                <w:noProof/>
                <w:sz w:val="18"/>
                <w:szCs w:val="18"/>
              </w:rPr>
              <w:t>2</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413D96">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1169" w14:textId="77777777" w:rsidR="000D6BD0" w:rsidRDefault="000D6BD0">
      <w:pPr>
        <w:spacing w:after="0" w:line="240" w:lineRule="auto"/>
      </w:pPr>
      <w:r>
        <w:separator/>
      </w:r>
    </w:p>
  </w:footnote>
  <w:footnote w:type="continuationSeparator" w:id="0">
    <w:p w14:paraId="71A7A364" w14:textId="77777777" w:rsidR="000D6BD0" w:rsidRDefault="000D6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5D34965"/>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5">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2">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4"/>
  </w:num>
  <w:num w:numId="4">
    <w:abstractNumId w:val="22"/>
  </w:num>
  <w:num w:numId="5">
    <w:abstractNumId w:val="25"/>
  </w:num>
  <w:num w:numId="6">
    <w:abstractNumId w:val="2"/>
  </w:num>
  <w:num w:numId="7">
    <w:abstractNumId w:val="27"/>
  </w:num>
  <w:num w:numId="8">
    <w:abstractNumId w:val="18"/>
  </w:num>
  <w:num w:numId="9">
    <w:abstractNumId w:val="1"/>
  </w:num>
  <w:num w:numId="10">
    <w:abstractNumId w:val="9"/>
  </w:num>
  <w:num w:numId="11">
    <w:abstractNumId w:val="17"/>
  </w:num>
  <w:num w:numId="12">
    <w:abstractNumId w:val="33"/>
  </w:num>
  <w:num w:numId="13">
    <w:abstractNumId w:val="30"/>
  </w:num>
  <w:num w:numId="14">
    <w:abstractNumId w:val="24"/>
  </w:num>
  <w:num w:numId="15">
    <w:abstractNumId w:val="32"/>
  </w:num>
  <w:num w:numId="16">
    <w:abstractNumId w:val="19"/>
  </w:num>
  <w:num w:numId="17">
    <w:abstractNumId w:val="23"/>
  </w:num>
  <w:num w:numId="18">
    <w:abstractNumId w:val="5"/>
  </w:num>
  <w:num w:numId="19">
    <w:abstractNumId w:val="7"/>
  </w:num>
  <w:num w:numId="20">
    <w:abstractNumId w:val="13"/>
  </w:num>
  <w:num w:numId="21">
    <w:abstractNumId w:val="36"/>
  </w:num>
  <w:num w:numId="22">
    <w:abstractNumId w:val="35"/>
  </w:num>
  <w:num w:numId="23">
    <w:abstractNumId w:val="3"/>
  </w:num>
  <w:num w:numId="24">
    <w:abstractNumId w:val="28"/>
  </w:num>
  <w:num w:numId="25">
    <w:abstractNumId w:val="20"/>
  </w:num>
  <w:num w:numId="26">
    <w:abstractNumId w:val="15"/>
  </w:num>
  <w:num w:numId="27">
    <w:abstractNumId w:val="31"/>
  </w:num>
  <w:num w:numId="28">
    <w:abstractNumId w:val="6"/>
  </w:num>
  <w:num w:numId="29">
    <w:abstractNumId w:val="4"/>
  </w:num>
  <w:num w:numId="30">
    <w:abstractNumId w:val="12"/>
  </w:num>
  <w:num w:numId="31">
    <w:abstractNumId w:val="21"/>
  </w:num>
  <w:num w:numId="32">
    <w:abstractNumId w:val="0"/>
  </w:num>
  <w:num w:numId="33">
    <w:abstractNumId w:val="8"/>
  </w:num>
  <w:num w:numId="34">
    <w:abstractNumId w:val="34"/>
  </w:num>
  <w:num w:numId="35">
    <w:abstractNumId w:val="10"/>
  </w:num>
  <w:num w:numId="36">
    <w:abstractNumId w:val="16"/>
  </w:num>
  <w:num w:numId="37">
    <w:abstractNumId w:val="1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517B1"/>
    <w:rsid w:val="00066B04"/>
    <w:rsid w:val="000916D6"/>
    <w:rsid w:val="000A665C"/>
    <w:rsid w:val="000B1549"/>
    <w:rsid w:val="000D6BD0"/>
    <w:rsid w:val="00101E9E"/>
    <w:rsid w:val="0015181F"/>
    <w:rsid w:val="00154D48"/>
    <w:rsid w:val="00182ED8"/>
    <w:rsid w:val="001C5E8F"/>
    <w:rsid w:val="001E01D3"/>
    <w:rsid w:val="001F10D3"/>
    <w:rsid w:val="00201CEB"/>
    <w:rsid w:val="00201F24"/>
    <w:rsid w:val="00214C8E"/>
    <w:rsid w:val="002A3E70"/>
    <w:rsid w:val="002B6584"/>
    <w:rsid w:val="002C4AEF"/>
    <w:rsid w:val="00316CE4"/>
    <w:rsid w:val="00346A9E"/>
    <w:rsid w:val="00347D5F"/>
    <w:rsid w:val="00351727"/>
    <w:rsid w:val="003653E9"/>
    <w:rsid w:val="003874F2"/>
    <w:rsid w:val="00397DC8"/>
    <w:rsid w:val="003E5443"/>
    <w:rsid w:val="00400889"/>
    <w:rsid w:val="00413D96"/>
    <w:rsid w:val="00435561"/>
    <w:rsid w:val="004378C1"/>
    <w:rsid w:val="00464B9A"/>
    <w:rsid w:val="00497EF3"/>
    <w:rsid w:val="004E4DC3"/>
    <w:rsid w:val="005111F2"/>
    <w:rsid w:val="00526C45"/>
    <w:rsid w:val="00546DC5"/>
    <w:rsid w:val="00562EB8"/>
    <w:rsid w:val="00573D10"/>
    <w:rsid w:val="00582D93"/>
    <w:rsid w:val="0058381D"/>
    <w:rsid w:val="005D1459"/>
    <w:rsid w:val="005F21BD"/>
    <w:rsid w:val="00613D71"/>
    <w:rsid w:val="00666A2D"/>
    <w:rsid w:val="00680F4D"/>
    <w:rsid w:val="00685806"/>
    <w:rsid w:val="006903E3"/>
    <w:rsid w:val="0069189C"/>
    <w:rsid w:val="006C3DFF"/>
    <w:rsid w:val="006C5F11"/>
    <w:rsid w:val="006E0C26"/>
    <w:rsid w:val="00705F2F"/>
    <w:rsid w:val="007347F6"/>
    <w:rsid w:val="00734D77"/>
    <w:rsid w:val="00773D69"/>
    <w:rsid w:val="007949DE"/>
    <w:rsid w:val="007F7459"/>
    <w:rsid w:val="00802AE1"/>
    <w:rsid w:val="008129FE"/>
    <w:rsid w:val="00822969"/>
    <w:rsid w:val="00832E03"/>
    <w:rsid w:val="00847944"/>
    <w:rsid w:val="00877526"/>
    <w:rsid w:val="008B259B"/>
    <w:rsid w:val="008F41A4"/>
    <w:rsid w:val="00904A27"/>
    <w:rsid w:val="00913DCA"/>
    <w:rsid w:val="00920D1C"/>
    <w:rsid w:val="009246AB"/>
    <w:rsid w:val="00945C4B"/>
    <w:rsid w:val="009649D3"/>
    <w:rsid w:val="009A318F"/>
    <w:rsid w:val="009A3A64"/>
    <w:rsid w:val="009A4ABA"/>
    <w:rsid w:val="009B3FBE"/>
    <w:rsid w:val="009B5188"/>
    <w:rsid w:val="00A246A8"/>
    <w:rsid w:val="00A33A1D"/>
    <w:rsid w:val="00A33FB9"/>
    <w:rsid w:val="00B07907"/>
    <w:rsid w:val="00B20A76"/>
    <w:rsid w:val="00B25537"/>
    <w:rsid w:val="00B25B0C"/>
    <w:rsid w:val="00B312B0"/>
    <w:rsid w:val="00B31F35"/>
    <w:rsid w:val="00B705B3"/>
    <w:rsid w:val="00BB634B"/>
    <w:rsid w:val="00BC0117"/>
    <w:rsid w:val="00BD3942"/>
    <w:rsid w:val="00C203D8"/>
    <w:rsid w:val="00C245CB"/>
    <w:rsid w:val="00C31D0D"/>
    <w:rsid w:val="00C51DF3"/>
    <w:rsid w:val="00C65893"/>
    <w:rsid w:val="00C96EB9"/>
    <w:rsid w:val="00CC0C53"/>
    <w:rsid w:val="00CE7CCE"/>
    <w:rsid w:val="00D05D58"/>
    <w:rsid w:val="00D159DA"/>
    <w:rsid w:val="00D21318"/>
    <w:rsid w:val="00D307B7"/>
    <w:rsid w:val="00D55160"/>
    <w:rsid w:val="00D8070B"/>
    <w:rsid w:val="00D8243D"/>
    <w:rsid w:val="00DA4638"/>
    <w:rsid w:val="00DF0A2C"/>
    <w:rsid w:val="00E03696"/>
    <w:rsid w:val="00E1122F"/>
    <w:rsid w:val="00E2380B"/>
    <w:rsid w:val="00E36AD6"/>
    <w:rsid w:val="00E87D14"/>
    <w:rsid w:val="00F00FB9"/>
    <w:rsid w:val="00F23CE6"/>
    <w:rsid w:val="00F949B1"/>
    <w:rsid w:val="00FA40DE"/>
    <w:rsid w:val="00FA4EAE"/>
    <w:rsid w:val="00FA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526C45"/>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526C45"/>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9038</Words>
  <Characters>54230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2020-12-31T06:04:00Z</dcterms:created>
  <dcterms:modified xsi:type="dcterms:W3CDTF">2020-12-31T06:04:00Z</dcterms:modified>
</cp:coreProperties>
</file>