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7A68708B" w:rsidR="0068045D" w:rsidRPr="00557591" w:rsidRDefault="00C407A9" w:rsidP="0068045D">
      <w:pPr>
        <w:spacing w:line="360" w:lineRule="auto"/>
        <w:jc w:val="center"/>
        <w:rPr>
          <w:rFonts w:asciiTheme="majorHAnsi" w:hAnsiTheme="majorHAnsi" w:cstheme="majorHAnsi"/>
          <w:b/>
          <w:sz w:val="24"/>
          <w:szCs w:val="24"/>
        </w:rPr>
      </w:pPr>
      <w:r w:rsidRPr="00C407A9">
        <w:rPr>
          <w:rFonts w:asciiTheme="majorHAnsi" w:hAnsiTheme="majorHAnsi" w:cstheme="majorHAnsi"/>
          <w:b/>
          <w:sz w:val="24"/>
          <w:szCs w:val="24"/>
        </w:rPr>
        <w:t>Przebudowa oraz rozbudowa kanalizacji sanitarnej w rejonie ul. Żeromskiego oraz Poniatowskiego w Drezdenku</w:t>
      </w:r>
    </w:p>
    <w:p w14:paraId="0000000F" w14:textId="378C33E4" w:rsidR="008A53FD" w:rsidRDefault="008A53FD" w:rsidP="003178F0">
      <w:pPr>
        <w:spacing w:line="360" w:lineRule="auto"/>
        <w:jc w:val="center"/>
        <w:rPr>
          <w:rFonts w:asciiTheme="majorHAnsi" w:hAnsiTheme="majorHAnsi" w:cstheme="majorHAnsi"/>
          <w:b/>
          <w:sz w:val="24"/>
          <w:szCs w:val="24"/>
        </w:rPr>
      </w:pPr>
    </w:p>
    <w:p w14:paraId="79EE8247" w14:textId="77777777" w:rsidR="00A8273F" w:rsidRPr="00BA674B" w:rsidRDefault="00A8273F" w:rsidP="003178F0">
      <w:pPr>
        <w:spacing w:line="360" w:lineRule="auto"/>
        <w:jc w:val="center"/>
        <w:rPr>
          <w:rFonts w:asciiTheme="majorHAnsi" w:hAnsiTheme="majorHAnsi" w:cstheme="majorHAnsi"/>
          <w:b/>
          <w:sz w:val="24"/>
          <w:szCs w:val="24"/>
        </w:rPr>
      </w:pPr>
    </w:p>
    <w:p w14:paraId="00000011" w14:textId="4A35B43E"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A8273F">
        <w:rPr>
          <w:rFonts w:asciiTheme="majorHAnsi" w:hAnsiTheme="majorHAnsi" w:cstheme="majorHAnsi"/>
          <w:sz w:val="24"/>
          <w:szCs w:val="24"/>
        </w:rPr>
        <w:t>1</w:t>
      </w:r>
      <w:r w:rsidR="00C407A9">
        <w:rPr>
          <w:rFonts w:asciiTheme="majorHAnsi" w:hAnsiTheme="majorHAnsi" w:cstheme="majorHAnsi"/>
          <w:sz w:val="24"/>
          <w:szCs w:val="24"/>
        </w:rPr>
        <w:t>8</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341E58BB"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F74DC8">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F74DC8">
        <w:rPr>
          <w:rFonts w:asciiTheme="majorHAnsi" w:hAnsiTheme="majorHAnsi" w:cstheme="majorHAnsi"/>
          <w:sz w:val="24"/>
          <w:szCs w:val="24"/>
        </w:rPr>
        <w:t>1605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1C19648A" w:rsidR="008A53FD" w:rsidRPr="00BA674B" w:rsidRDefault="00136183"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01.09</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8"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9"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0"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343CB18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F7336B">
        <w:rPr>
          <w:rFonts w:asciiTheme="majorHAnsi" w:hAnsiTheme="majorHAnsi" w:cstheme="majorHAnsi"/>
          <w:sz w:val="24"/>
          <w:szCs w:val="24"/>
        </w:rPr>
        <w:t xml:space="preserve">wykonaniu </w:t>
      </w:r>
      <w:r w:rsidR="006360AF">
        <w:rPr>
          <w:rFonts w:asciiTheme="majorHAnsi" w:hAnsiTheme="majorHAnsi" w:cstheme="majorHAnsi"/>
          <w:sz w:val="24"/>
          <w:szCs w:val="24"/>
        </w:rPr>
        <w:t xml:space="preserve"> </w:t>
      </w:r>
      <w:r w:rsidR="00577833">
        <w:rPr>
          <w:rFonts w:asciiTheme="majorHAnsi" w:hAnsiTheme="majorHAnsi" w:cstheme="majorHAnsi"/>
          <w:sz w:val="24"/>
          <w:szCs w:val="24"/>
        </w:rPr>
        <w:t>kanalizacji sanitarnej w rejonie</w:t>
      </w:r>
      <w:r w:rsidR="00DF2727" w:rsidRPr="004B60B8">
        <w:rPr>
          <w:rFonts w:asciiTheme="majorHAnsi" w:hAnsiTheme="majorHAnsi" w:cstheme="majorHAnsi"/>
          <w:sz w:val="24"/>
          <w:szCs w:val="24"/>
        </w:rPr>
        <w:t xml:space="preserve"> </w:t>
      </w:r>
      <w:r w:rsidR="00F7336B">
        <w:rPr>
          <w:rFonts w:asciiTheme="majorHAnsi" w:hAnsiTheme="majorHAnsi" w:cstheme="majorHAnsi"/>
          <w:sz w:val="24"/>
          <w:szCs w:val="24"/>
        </w:rPr>
        <w:t>ul</w:t>
      </w:r>
      <w:r w:rsidR="00577833">
        <w:rPr>
          <w:rFonts w:asciiTheme="majorHAnsi" w:hAnsiTheme="majorHAnsi" w:cstheme="majorHAnsi"/>
          <w:sz w:val="24"/>
          <w:szCs w:val="24"/>
        </w:rPr>
        <w:t xml:space="preserve">. Żeromskiego i Poniatowskiego </w:t>
      </w:r>
      <w:r w:rsidR="00F7336B">
        <w:rPr>
          <w:rFonts w:asciiTheme="majorHAnsi" w:hAnsiTheme="majorHAnsi" w:cstheme="majorHAnsi"/>
          <w:sz w:val="24"/>
          <w:szCs w:val="24"/>
        </w:rPr>
        <w:t>w Drezdenku</w:t>
      </w:r>
      <w:r w:rsidR="005E0E11">
        <w:rPr>
          <w:rFonts w:asciiTheme="majorHAnsi" w:hAnsiTheme="majorHAnsi" w:cstheme="majorHAnsi"/>
          <w:sz w:val="24"/>
          <w:szCs w:val="24"/>
        </w:rPr>
        <w:t xml:space="preserve">. </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1C5C05FB" w14:textId="131207BF" w:rsidR="007A5A4E" w:rsidRDefault="0057783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budowa grawitacyjnej sieci kanalizacji sanitarnej</w:t>
      </w:r>
      <w:r w:rsidR="007A5A4E">
        <w:rPr>
          <w:rFonts w:asciiTheme="majorHAnsi" w:hAnsiTheme="majorHAnsi" w:cstheme="majorHAnsi"/>
          <w:sz w:val="24"/>
          <w:szCs w:val="24"/>
        </w:rPr>
        <w:t xml:space="preserve">, </w:t>
      </w:r>
    </w:p>
    <w:p w14:paraId="1DDEC960" w14:textId="6B439E8F" w:rsidR="00577833" w:rsidRDefault="00577833" w:rsidP="00577833">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budowa tłocznej sieci kanalizacji sanitarnej, </w:t>
      </w:r>
    </w:p>
    <w:p w14:paraId="0348E0A5" w14:textId="3B74B7D9" w:rsidR="00577833" w:rsidRDefault="0057783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przepompowni ścieków, </w:t>
      </w:r>
    </w:p>
    <w:p w14:paraId="07BDC1B3" w14:textId="2116F520" w:rsidR="00577833" w:rsidRDefault="0057783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zasilania elektrycznego przepompowni ścieków,</w:t>
      </w:r>
    </w:p>
    <w:p w14:paraId="33B1FE44" w14:textId="61CFAB69" w:rsidR="008F7293" w:rsidRPr="00BA674B" w:rsidRDefault="00A649E7"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A649E7">
        <w:rPr>
          <w:rFonts w:asciiTheme="majorHAnsi" w:hAnsiTheme="majorHAnsi" w:cstheme="majorHAnsi"/>
          <w:sz w:val="24"/>
          <w:szCs w:val="24"/>
        </w:rPr>
        <w:t>wykonanie robót odtworzeniowych nawierzchni uległych zniszczeniu bądź rozebraniu w trakcie realizacji inwestycji</w:t>
      </w:r>
      <w:r w:rsidR="001C757A">
        <w:rPr>
          <w:rFonts w:asciiTheme="majorHAnsi" w:hAnsiTheme="majorHAnsi" w:cstheme="majorHAnsi"/>
          <w:sz w:val="24"/>
          <w:szCs w:val="24"/>
        </w:rPr>
        <w:t xml:space="preserve">, </w:t>
      </w:r>
      <w:r w:rsidR="005E0E11">
        <w:rPr>
          <w:rFonts w:asciiTheme="majorHAnsi" w:hAnsiTheme="majorHAnsi" w:cstheme="majorHAnsi"/>
          <w:sz w:val="24"/>
          <w:szCs w:val="24"/>
        </w:rPr>
        <w:t xml:space="preserve"> </w:t>
      </w:r>
    </w:p>
    <w:p w14:paraId="40033F9F" w14:textId="77777777" w:rsidR="00F7336B"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Pr="00BA674B">
        <w:rPr>
          <w:rFonts w:asciiTheme="majorHAnsi" w:hAnsiTheme="majorHAnsi" w:cstheme="majorHAnsi"/>
          <w:sz w:val="24"/>
          <w:szCs w:val="24"/>
        </w:rPr>
        <w:t>materiał</w:t>
      </w:r>
      <w:r>
        <w:rPr>
          <w:rFonts w:asciiTheme="majorHAnsi" w:hAnsiTheme="majorHAnsi" w:cstheme="majorHAnsi"/>
          <w:sz w:val="24"/>
          <w:szCs w:val="24"/>
        </w:rPr>
        <w:t>ów</w:t>
      </w:r>
      <w:r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Pr="00BA674B">
        <w:rPr>
          <w:rFonts w:asciiTheme="majorHAnsi" w:hAnsiTheme="majorHAnsi" w:cstheme="majorHAnsi"/>
          <w:sz w:val="24"/>
          <w:szCs w:val="24"/>
        </w:rPr>
        <w:t xml:space="preserve">, </w:t>
      </w:r>
    </w:p>
    <w:p w14:paraId="58F46666" w14:textId="57AC8177" w:rsidR="008F7293" w:rsidRPr="00B60DD0"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powiadomienie zarządców wszystkich sieci znajdujących się na terenie</w:t>
      </w:r>
      <w:r w:rsidRPr="00B60DD0">
        <w:rPr>
          <w:rFonts w:asciiTheme="majorHAnsi" w:hAnsiTheme="majorHAnsi" w:cstheme="majorHAnsi"/>
          <w:sz w:val="24"/>
          <w:szCs w:val="24"/>
        </w:rPr>
        <w:br/>
        <w:t xml:space="preserve">inwestycji przed rozpoczęciem robót, </w:t>
      </w:r>
    </w:p>
    <w:p w14:paraId="33094E6B" w14:textId="77777777" w:rsidR="008F7293" w:rsidRPr="00B60DD0"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1FE863F2"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wykonanie map powykonawczych,</w:t>
      </w:r>
    </w:p>
    <w:p w14:paraId="64848EAF"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dostarczenie niezbędnych certyfikatów i atestów na materiały oraz protokołów badań i sprawdzeń robót budowlanych,</w:t>
      </w:r>
    </w:p>
    <w:p w14:paraId="1308408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przygotowanie i dostarczenie  protokołu przekazania – przejęcia środka trwałego (PT) w formie „papierowej” i elektronicznej,</w:t>
      </w:r>
    </w:p>
    <w:p w14:paraId="19487F25" w14:textId="3EA0593A" w:rsidR="008F7293"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lastRenderedPageBreak/>
        <w:t>wykonanie pełnej dokumentacji do odbioru inwestycji (dokumentacja powykonawcza w 3 egzemplarzach),</w:t>
      </w:r>
    </w:p>
    <w:p w14:paraId="528188CF" w14:textId="7F5C5884" w:rsidR="00F305EA" w:rsidRDefault="00F305EA"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wykonawca zobowiązany jest</w:t>
      </w:r>
      <w:r>
        <w:rPr>
          <w:rFonts w:asciiTheme="majorHAnsi" w:hAnsiTheme="majorHAnsi" w:cstheme="majorHAnsi"/>
          <w:sz w:val="24"/>
          <w:szCs w:val="24"/>
        </w:rPr>
        <w:t xml:space="preserve"> złożyć zawiadomienie o rozpoczęciu robót </w:t>
      </w:r>
      <w:r w:rsidRPr="00F7336B">
        <w:rPr>
          <w:rFonts w:asciiTheme="majorHAnsi" w:hAnsiTheme="majorHAnsi" w:cstheme="majorHAnsi"/>
          <w:sz w:val="24"/>
          <w:szCs w:val="24"/>
        </w:rPr>
        <w:t>do właściw</w:t>
      </w:r>
      <w:r>
        <w:rPr>
          <w:rFonts w:asciiTheme="majorHAnsi" w:hAnsiTheme="majorHAnsi" w:cstheme="majorHAnsi"/>
          <w:sz w:val="24"/>
          <w:szCs w:val="24"/>
        </w:rPr>
        <w:t>ego organu nadzoru budowlanego,</w:t>
      </w:r>
    </w:p>
    <w:p w14:paraId="7FD622FA" w14:textId="084FF512" w:rsidR="006360AF" w:rsidRPr="00F7336B" w:rsidRDefault="006360AF"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wykonawca zobowiązany jest uzyskać pozwolenie na użytkowanie / złożyć zawiadomienie o zakończeniu robót do właściwego organu nadzoru budowlanego  wraz z wszelkimi niezbędnymi dokumentami potrzebnymi do odbioru inwestycji,</w:t>
      </w:r>
    </w:p>
    <w:p w14:paraId="2BCB9350" w14:textId="77777777" w:rsidR="0010610B" w:rsidRDefault="008F7293" w:rsidP="00F74DC8">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wykonanie tymczasowej organizacji ruchu na czas budowy (w tym opracowanie projektu tymczasowej organizacji ruchu)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w:t>
      </w:r>
      <w:r w:rsidR="00F74DC8">
        <w:rPr>
          <w:rFonts w:asciiTheme="majorHAnsi" w:hAnsiTheme="majorHAnsi" w:cstheme="majorHAnsi"/>
          <w:sz w:val="24"/>
          <w:szCs w:val="24"/>
        </w:rPr>
        <w:t>e tymczasowej organizacji ruchu</w:t>
      </w:r>
      <w:r w:rsidR="0010610B">
        <w:rPr>
          <w:rFonts w:asciiTheme="majorHAnsi" w:hAnsiTheme="majorHAnsi" w:cstheme="majorHAnsi"/>
          <w:sz w:val="24"/>
          <w:szCs w:val="24"/>
        </w:rPr>
        <w:t>,</w:t>
      </w:r>
    </w:p>
    <w:p w14:paraId="01889F8D" w14:textId="33F228CD" w:rsidR="008F7293" w:rsidRDefault="0010610B" w:rsidP="0010610B">
      <w:pPr>
        <w:numPr>
          <w:ilvl w:val="0"/>
          <w:numId w:val="53"/>
        </w:numPr>
        <w:autoSpaceDE w:val="0"/>
        <w:autoSpaceDN w:val="0"/>
        <w:adjustRightInd w:val="0"/>
        <w:spacing w:line="360" w:lineRule="auto"/>
        <w:jc w:val="both"/>
        <w:rPr>
          <w:rFonts w:asciiTheme="majorHAnsi" w:hAnsiTheme="majorHAnsi" w:cstheme="majorHAnsi"/>
          <w:sz w:val="24"/>
          <w:szCs w:val="24"/>
        </w:rPr>
      </w:pPr>
      <w:r w:rsidRPr="002C3590">
        <w:rPr>
          <w:rFonts w:asciiTheme="majorHAnsi" w:hAnsiTheme="majorHAnsi" w:cstheme="majorHAnsi"/>
          <w:sz w:val="24"/>
          <w:szCs w:val="24"/>
        </w:rPr>
        <w:t>uzyskanie zezwoleń  na zajęcie pasa drogowego, wykonawca ponosi wszelkie koszty powstałe w wyniku realizacji inwestycji, w tym opłaty za zajęcie pasa drogowego</w:t>
      </w:r>
      <w:r w:rsidR="00F26305">
        <w:rPr>
          <w:rFonts w:asciiTheme="majorHAnsi" w:hAnsiTheme="majorHAnsi" w:cstheme="majorHAnsi"/>
          <w:sz w:val="24"/>
          <w:szCs w:val="24"/>
        </w:rPr>
        <w:t>,</w:t>
      </w:r>
    </w:p>
    <w:p w14:paraId="13E78551" w14:textId="34159E33" w:rsidR="00F26305" w:rsidRPr="002C3590" w:rsidRDefault="00F26305" w:rsidP="00F26305">
      <w:p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(Wykonawca będzie występował jako pełnomocnik Zamawiającego</w:t>
      </w:r>
      <w:r>
        <w:rPr>
          <w:rFonts w:asciiTheme="majorHAnsi" w:hAnsiTheme="majorHAnsi" w:cstheme="majorHAnsi"/>
          <w:sz w:val="24"/>
          <w:szCs w:val="24"/>
        </w:rPr>
        <w:t xml:space="preserve"> w celu dokonania zgłoszeń, </w:t>
      </w:r>
      <w:r w:rsidR="00A227E4">
        <w:rPr>
          <w:rFonts w:asciiTheme="majorHAnsi" w:hAnsiTheme="majorHAnsi" w:cstheme="majorHAnsi"/>
          <w:sz w:val="24"/>
          <w:szCs w:val="24"/>
        </w:rPr>
        <w:t xml:space="preserve">zawiadomień, </w:t>
      </w:r>
      <w:r>
        <w:rPr>
          <w:rFonts w:asciiTheme="majorHAnsi" w:hAnsiTheme="majorHAnsi" w:cstheme="majorHAnsi"/>
          <w:sz w:val="24"/>
          <w:szCs w:val="24"/>
        </w:rPr>
        <w:t>uzyskania zgód, zezwoleń, o których mowa powyżej</w:t>
      </w:r>
      <w:r w:rsidRPr="00F7336B">
        <w:rPr>
          <w:rFonts w:asciiTheme="majorHAnsi" w:hAnsiTheme="majorHAnsi" w:cstheme="majorHAnsi"/>
          <w:sz w:val="24"/>
          <w:szCs w:val="24"/>
        </w:rPr>
        <w:t>)</w:t>
      </w:r>
      <w:r>
        <w:rPr>
          <w:rFonts w:asciiTheme="majorHAnsi" w:hAnsiTheme="majorHAnsi" w:cstheme="majorHAnsi"/>
          <w:sz w:val="24"/>
          <w:szCs w:val="24"/>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w:t>
      </w:r>
      <w:r w:rsidRPr="00BA674B">
        <w:rPr>
          <w:rFonts w:asciiTheme="majorHAnsi" w:eastAsia="Calibri" w:hAnsiTheme="majorHAnsi" w:cstheme="majorHAnsi"/>
          <w:sz w:val="24"/>
          <w:szCs w:val="24"/>
        </w:rPr>
        <w:lastRenderedPageBreak/>
        <w:t>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5AB08048" w:rsidR="009B4E85" w:rsidRPr="006360AF" w:rsidRDefault="008F7293" w:rsidP="006360AF">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przewiduje płatności częściowe pod warunkiem złożenia przed wystąpieniem o płatność częściową  kosztorysu</w:t>
      </w:r>
      <w:r w:rsidR="003C5785">
        <w:rPr>
          <w:rFonts w:asciiTheme="majorHAnsi" w:hAnsiTheme="majorHAnsi" w:cstheme="majorHAnsi"/>
          <w:sz w:val="24"/>
          <w:szCs w:val="24"/>
        </w:rPr>
        <w:t>.</w:t>
      </w:r>
      <w:r w:rsidR="003C5785" w:rsidRPr="00BA674B">
        <w:rPr>
          <w:rFonts w:asciiTheme="majorHAnsi" w:hAnsiTheme="majorHAnsi" w:cstheme="majorHAnsi"/>
          <w:sz w:val="24"/>
          <w:szCs w:val="24"/>
        </w:rPr>
        <w:t xml:space="preserve"> </w:t>
      </w:r>
      <w:r w:rsidRPr="00BA674B">
        <w:rPr>
          <w:rFonts w:asciiTheme="majorHAnsi" w:hAnsiTheme="majorHAnsi" w:cstheme="majorHAnsi"/>
          <w:sz w:val="24"/>
          <w:szCs w:val="24"/>
        </w:rPr>
        <w:t>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w:t>
      </w:r>
      <w:r w:rsidR="00DC28AC">
        <w:rPr>
          <w:rFonts w:asciiTheme="majorHAnsi" w:hAnsiTheme="majorHAnsi" w:cstheme="majorHAnsi"/>
          <w:sz w:val="24"/>
          <w:szCs w:val="24"/>
        </w:rPr>
        <w:t>.</w:t>
      </w:r>
      <w:r w:rsidRPr="00BA674B">
        <w:rPr>
          <w:rFonts w:asciiTheme="majorHAnsi" w:hAnsiTheme="majorHAnsi" w:cstheme="majorHAnsi"/>
          <w:sz w:val="24"/>
          <w:szCs w:val="24"/>
        </w:rPr>
        <w:t xml:space="preserve"> </w:t>
      </w:r>
      <w:r w:rsidR="00DC28AC">
        <w:rPr>
          <w:rFonts w:asciiTheme="majorHAnsi" w:hAnsiTheme="majorHAnsi" w:cstheme="majorHAnsi"/>
          <w:sz w:val="24"/>
          <w:szCs w:val="24"/>
        </w:rPr>
        <w:t xml:space="preserve">Zamawiający ma prawo wnieść zastrzeżenia do przedłożonego kosztorysu. </w:t>
      </w:r>
      <w:r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4B6F13B7" w14:textId="45640410" w:rsidR="006360AF" w:rsidRPr="00A649E7" w:rsidRDefault="00A649E7" w:rsidP="00A649E7">
      <w:pPr>
        <w:spacing w:line="360" w:lineRule="auto"/>
        <w:ind w:left="434"/>
        <w:jc w:val="both"/>
        <w:rPr>
          <w:rFonts w:asciiTheme="majorHAnsi" w:hAnsiTheme="majorHAnsi" w:cstheme="majorHAnsi"/>
          <w:sz w:val="24"/>
          <w:szCs w:val="24"/>
        </w:rPr>
      </w:pPr>
      <w:r w:rsidRPr="00A649E7">
        <w:rPr>
          <w:rFonts w:asciiTheme="majorHAnsi" w:hAnsiTheme="majorHAnsi" w:cstheme="majorHAnsi"/>
          <w:sz w:val="24"/>
          <w:szCs w:val="24"/>
        </w:rPr>
        <w:t>45231300-8 – Roboty  budowlane w zakresie budowy wodociągów i rurociągów do odprowadzania ścieków</w:t>
      </w:r>
      <w:r w:rsidR="00493FAC" w:rsidRPr="00A649E7">
        <w:rPr>
          <w:rFonts w:asciiTheme="majorHAnsi" w:hAnsiTheme="majorHAnsi" w:cstheme="majorHAnsi"/>
          <w:sz w:val="24"/>
          <w:szCs w:val="24"/>
        </w:rPr>
        <w:t xml:space="preserve"> </w:t>
      </w:r>
    </w:p>
    <w:p w14:paraId="020935C1" w14:textId="77777777" w:rsidR="00F7336B" w:rsidRDefault="00F7336B" w:rsidP="00F7336B">
      <w:pPr>
        <w:spacing w:line="360" w:lineRule="auto"/>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063DF25E" w:rsidR="00D8575F" w:rsidRPr="00D8575F" w:rsidRDefault="00B15CD0"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Zamawiający nie dopuszcza składania ofert częściowych. Przedmiot zamówienia obejmuje jeden niewielki </w:t>
      </w:r>
      <w:r w:rsidR="00E13C0D" w:rsidRPr="00D8575F">
        <w:rPr>
          <w:rFonts w:asciiTheme="majorHAnsi" w:hAnsiTheme="majorHAnsi" w:cstheme="majorHAnsi"/>
          <w:sz w:val="24"/>
          <w:szCs w:val="24"/>
        </w:rPr>
        <w:t xml:space="preserve">obszar </w:t>
      </w:r>
      <w:r w:rsidRPr="00D8575F">
        <w:rPr>
          <w:rFonts w:asciiTheme="majorHAnsi" w:hAnsiTheme="majorHAnsi" w:cstheme="majorHAnsi"/>
          <w:sz w:val="24"/>
          <w:szCs w:val="24"/>
        </w:rPr>
        <w:t xml:space="preserve"> i trudno byłoby prowadzić roboty na tym </w:t>
      </w:r>
      <w:r w:rsidR="00E13C0D" w:rsidRPr="00D8575F">
        <w:rPr>
          <w:rFonts w:asciiTheme="majorHAnsi" w:hAnsiTheme="majorHAnsi" w:cstheme="majorHAnsi"/>
          <w:sz w:val="24"/>
          <w:szCs w:val="24"/>
        </w:rPr>
        <w:t>małym obszarze</w:t>
      </w:r>
      <w:r w:rsidRPr="00D8575F">
        <w:rPr>
          <w:rFonts w:asciiTheme="majorHAnsi" w:hAnsiTheme="majorHAnsi" w:cstheme="majorHAnsi"/>
          <w:sz w:val="24"/>
          <w:szCs w:val="24"/>
        </w:rPr>
        <w:t xml:space="preserve"> przez więcej niż jednego Wykonawcę. </w:t>
      </w:r>
      <w:r w:rsidR="00B66C6D" w:rsidRPr="00D8575F">
        <w:rPr>
          <w:rFonts w:asciiTheme="majorHAnsi" w:hAnsiTheme="majorHAnsi" w:cstheme="majorHAnsi"/>
          <w:sz w:val="24"/>
          <w:szCs w:val="24"/>
        </w:rPr>
        <w:t xml:space="preserve">Przedmiot zamówienia obejmuje </w:t>
      </w:r>
      <w:r w:rsidR="003C5785">
        <w:rPr>
          <w:rFonts w:asciiTheme="majorHAnsi" w:hAnsiTheme="majorHAnsi" w:cstheme="majorHAnsi"/>
          <w:sz w:val="24"/>
          <w:szCs w:val="24"/>
        </w:rPr>
        <w:t xml:space="preserve">wykonanie </w:t>
      </w:r>
      <w:r w:rsidR="00E579D1">
        <w:rPr>
          <w:rFonts w:asciiTheme="majorHAnsi" w:hAnsiTheme="majorHAnsi" w:cstheme="majorHAnsi"/>
          <w:sz w:val="24"/>
          <w:szCs w:val="24"/>
        </w:rPr>
        <w:t xml:space="preserve">kanalizacji </w:t>
      </w:r>
      <w:r w:rsidR="00D10BBA" w:rsidRPr="00D8575F">
        <w:rPr>
          <w:rFonts w:asciiTheme="majorHAnsi" w:hAnsiTheme="majorHAnsi" w:cstheme="majorHAnsi"/>
          <w:sz w:val="24"/>
          <w:szCs w:val="24"/>
        </w:rPr>
        <w:t xml:space="preserve"> na jed</w:t>
      </w:r>
      <w:r w:rsidR="00313BAC">
        <w:rPr>
          <w:rFonts w:asciiTheme="majorHAnsi" w:hAnsiTheme="majorHAnsi" w:cstheme="majorHAnsi"/>
          <w:sz w:val="24"/>
          <w:szCs w:val="24"/>
        </w:rPr>
        <w:t>nym krótkim</w:t>
      </w:r>
      <w:r w:rsidR="00F17DB1">
        <w:rPr>
          <w:rFonts w:asciiTheme="majorHAnsi" w:hAnsiTheme="majorHAnsi" w:cstheme="majorHAnsi"/>
          <w:sz w:val="24"/>
          <w:szCs w:val="24"/>
        </w:rPr>
        <w:t xml:space="preserve"> odcin</w:t>
      </w:r>
      <w:r w:rsidR="00D10BBA" w:rsidRPr="00D8575F">
        <w:rPr>
          <w:rFonts w:asciiTheme="majorHAnsi" w:hAnsiTheme="majorHAnsi" w:cstheme="majorHAnsi"/>
          <w:sz w:val="24"/>
          <w:szCs w:val="24"/>
        </w:rPr>
        <w:t>k</w:t>
      </w:r>
      <w:r w:rsidR="00313BAC">
        <w:rPr>
          <w:rFonts w:asciiTheme="majorHAnsi" w:hAnsiTheme="majorHAnsi" w:cstheme="majorHAnsi"/>
          <w:sz w:val="24"/>
          <w:szCs w:val="24"/>
        </w:rPr>
        <w:t>u</w:t>
      </w:r>
      <w:r w:rsidR="00B66C6D" w:rsidRPr="00D8575F">
        <w:rPr>
          <w:rFonts w:asciiTheme="majorHAnsi" w:hAnsiTheme="majorHAnsi" w:cstheme="majorHAnsi"/>
          <w:sz w:val="24"/>
          <w:szCs w:val="24"/>
        </w:rPr>
        <w:t xml:space="preserve">. </w:t>
      </w:r>
      <w:r w:rsidR="00D8575F">
        <w:rPr>
          <w:rFonts w:asciiTheme="majorHAnsi" w:hAnsiTheme="majorHAnsi" w:cstheme="majorHAnsi"/>
          <w:sz w:val="24"/>
          <w:szCs w:val="24"/>
        </w:rPr>
        <w:t xml:space="preserve"> </w:t>
      </w:r>
      <w:r w:rsidR="00E579D1">
        <w:rPr>
          <w:rFonts w:asciiTheme="majorHAnsi" w:hAnsiTheme="majorHAnsi" w:cstheme="majorHAnsi"/>
          <w:sz w:val="24"/>
          <w:szCs w:val="24"/>
        </w:rPr>
        <w:t>E</w:t>
      </w:r>
      <w:r w:rsidR="00D8575F" w:rsidRPr="00D8575F">
        <w:rPr>
          <w:rFonts w:asciiTheme="majorHAnsi" w:hAnsiTheme="majorHAnsi" w:cstheme="majorHAnsi"/>
          <w:sz w:val="24"/>
          <w:szCs w:val="24"/>
        </w:rPr>
        <w:t>wentualny podział zamówienia na części groziłby</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generowaniem nadmiernych trudności technicznych i organizacyjnych np. związanych 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potrzebą skoordynowania działań różnych wykonawców realizujących poszczególne części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zamówienia, lub nadmiernymi kosztami wykonania zamówienia. </w:t>
      </w:r>
      <w:r w:rsidR="003C5785">
        <w:rPr>
          <w:rFonts w:asciiTheme="majorHAnsi" w:hAnsiTheme="majorHAnsi" w:cstheme="majorHAnsi"/>
          <w:sz w:val="24"/>
          <w:szCs w:val="24"/>
        </w:rPr>
        <w:t>P</w:t>
      </w:r>
      <w:r w:rsidR="00D8575F" w:rsidRPr="00D8575F">
        <w:rPr>
          <w:rFonts w:asciiTheme="majorHAnsi" w:hAnsiTheme="majorHAnsi" w:cstheme="majorHAnsi"/>
          <w:sz w:val="24"/>
          <w:szCs w:val="24"/>
        </w:rPr>
        <w:t>odzielenie zamówienia na części (np. realizacja różnych elementów) mogłoby ponadto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poważnie zagrozić właściwej realizacji zamówienia, gdyż wymagałoby skoordynowania</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działań różnych wykonawców realizujących poszczególn</w:t>
      </w:r>
      <w:r w:rsidR="0031637B">
        <w:rPr>
          <w:rFonts w:asciiTheme="majorHAnsi" w:hAnsiTheme="majorHAnsi" w:cstheme="majorHAnsi"/>
          <w:sz w:val="24"/>
          <w:szCs w:val="24"/>
        </w:rPr>
        <w:t xml:space="preserve">e części, powodując trudności w </w:t>
      </w:r>
      <w:r w:rsidR="00D8575F" w:rsidRPr="00D8575F">
        <w:rPr>
          <w:rFonts w:asciiTheme="majorHAnsi" w:hAnsiTheme="majorHAnsi" w:cstheme="majorHAnsi"/>
          <w:sz w:val="24"/>
          <w:szCs w:val="24"/>
        </w:rPr>
        <w:t>ustaleniu odpowiedzialności w wykonaniu zamówienia w przypadku prac prowadzonych przez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kilku wykonawców. Mając powyższe na uwadze </w:t>
      </w:r>
      <w:r w:rsidR="0031637B">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 ewentualny podział zamówienia na części nie znajduje swojego racjonalnego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uzasadnienia, tym samym nie przyniesie lub nie może przynieść wymiernych korzyści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finansowych. </w:t>
      </w:r>
      <w:r w:rsidR="00D8575F">
        <w:rPr>
          <w:rFonts w:asciiTheme="majorHAnsi" w:hAnsiTheme="majorHAnsi" w:cstheme="majorHAnsi"/>
          <w:sz w:val="24"/>
          <w:szCs w:val="24"/>
        </w:rPr>
        <w:t>Ponadto w</w:t>
      </w:r>
      <w:r w:rsidR="00D8575F" w:rsidRPr="00D8575F">
        <w:rPr>
          <w:rFonts w:asciiTheme="majorHAnsi" w:hAnsiTheme="majorHAnsi" w:cstheme="majorHAnsi"/>
          <w:sz w:val="24"/>
          <w:szCs w:val="24"/>
        </w:rPr>
        <w:t>ielkość zamówienia i warunki 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lastRenderedPageBreak/>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0648CDFB"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313BAC">
        <w:rPr>
          <w:rFonts w:asciiTheme="majorHAnsi" w:hAnsiTheme="majorHAnsi" w:cstheme="majorHAnsi"/>
          <w:sz w:val="24"/>
          <w:szCs w:val="24"/>
        </w:rPr>
        <w:t>2</w:t>
      </w:r>
      <w:r w:rsidR="00223495">
        <w:rPr>
          <w:rFonts w:asciiTheme="majorHAnsi" w:hAnsiTheme="majorHAnsi" w:cstheme="majorHAnsi"/>
          <w:sz w:val="24"/>
          <w:szCs w:val="24"/>
        </w:rPr>
        <w:t>5</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452EA8CC" w14:textId="7979DCA3" w:rsidR="0016294C" w:rsidRPr="00A1129B" w:rsidRDefault="0016294C" w:rsidP="0016294C">
      <w:pPr>
        <w:numPr>
          <w:ilvl w:val="0"/>
          <w:numId w:val="30"/>
        </w:numPr>
        <w:spacing w:line="360" w:lineRule="auto"/>
        <w:ind w:left="426"/>
        <w:jc w:val="both"/>
        <w:rPr>
          <w:rFonts w:asciiTheme="majorHAnsi" w:hAnsiTheme="majorHAnsi" w:cstheme="majorHAnsi"/>
          <w:sz w:val="24"/>
          <w:szCs w:val="24"/>
        </w:rPr>
      </w:pPr>
      <w:bookmarkStart w:id="10" w:name="_nz5qrlch0jbr" w:colFirst="0" w:colLast="0"/>
      <w:bookmarkEnd w:id="10"/>
      <w:r w:rsidRPr="00A1129B">
        <w:rPr>
          <w:rFonts w:asciiTheme="majorHAnsi" w:hAnsiTheme="majorHAnsi" w:cstheme="majorHAnsi"/>
          <w:sz w:val="24"/>
          <w:szCs w:val="24"/>
        </w:rPr>
        <w:t xml:space="preserve">Za termin wykonania przedmiotu zamówienia uważa się uzyskanie pozwolenia na użytkowanie / prawomocnego - brak sprzeciwu z organu nadzoru budowlanego </w:t>
      </w:r>
      <w:r w:rsidRPr="00AB06DE">
        <w:rPr>
          <w:rFonts w:asciiTheme="majorHAnsi" w:hAnsiTheme="majorHAnsi" w:cstheme="majorHAnsi"/>
          <w:sz w:val="24"/>
          <w:szCs w:val="24"/>
        </w:rPr>
        <w:t>zawiadomienia o zakończeniu budowy</w:t>
      </w:r>
      <w:r w:rsidRPr="00A1129B">
        <w:rPr>
          <w:rFonts w:asciiTheme="majorHAnsi" w:hAnsiTheme="majorHAnsi" w:cstheme="majorHAnsi"/>
          <w:sz w:val="24"/>
          <w:szCs w:val="24"/>
        </w:rPr>
        <w:t xml:space="preserve">. </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lastRenderedPageBreak/>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1" w:name="_Hlk119398476"/>
      <w:bookmarkStart w:id="12" w:name="_Hlk70491984"/>
    </w:p>
    <w:bookmarkEnd w:id="11"/>
    <w:p w14:paraId="370D922C" w14:textId="156F253E" w:rsidR="0041252C" w:rsidRDefault="00371E19" w:rsidP="0093013B">
      <w:pPr>
        <w:spacing w:line="360" w:lineRule="auto"/>
        <w:ind w:left="852" w:right="20"/>
        <w:jc w:val="both"/>
        <w:rPr>
          <w:rFonts w:asciiTheme="majorHAnsi" w:hAnsiTheme="majorHAnsi" w:cstheme="majorHAnsi"/>
          <w:bCs/>
          <w:sz w:val="24"/>
          <w:szCs w:val="24"/>
        </w:rPr>
      </w:pPr>
      <w:r w:rsidRPr="00516610">
        <w:rPr>
          <w:rFonts w:asciiTheme="majorHAnsi" w:hAnsiTheme="majorHAnsi" w:cstheme="majorHAnsi"/>
          <w:sz w:val="24"/>
          <w:szCs w:val="24"/>
        </w:rPr>
        <w:t>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wykonaniu</w:t>
      </w:r>
      <w:r>
        <w:rPr>
          <w:rFonts w:asciiTheme="majorHAnsi" w:hAnsiTheme="majorHAnsi" w:cstheme="majorHAnsi"/>
          <w:sz w:val="24"/>
          <w:szCs w:val="24"/>
        </w:rPr>
        <w:t xml:space="preserve"> (budowa lub rozbudowa lub przebudowa)</w:t>
      </w:r>
      <w:r w:rsidRPr="00516610">
        <w:rPr>
          <w:rFonts w:asciiTheme="majorHAnsi" w:hAnsiTheme="majorHAnsi" w:cstheme="majorHAnsi"/>
          <w:sz w:val="24"/>
          <w:szCs w:val="24"/>
        </w:rPr>
        <w:t xml:space="preserve"> </w:t>
      </w:r>
      <w:r>
        <w:rPr>
          <w:rFonts w:asciiTheme="majorHAnsi" w:hAnsiTheme="majorHAnsi" w:cstheme="majorHAnsi"/>
          <w:sz w:val="24"/>
          <w:szCs w:val="24"/>
        </w:rPr>
        <w:t>kanalizacji sanitarnej lub deszczowej o wartości robót min. 500 000,00 zł brutto (</w:t>
      </w:r>
      <w:r w:rsidRPr="0041252C">
        <w:rPr>
          <w:rFonts w:asciiTheme="majorHAnsi" w:hAnsiTheme="majorHAnsi" w:cstheme="majorHAnsi"/>
          <w:sz w:val="24"/>
          <w:szCs w:val="24"/>
        </w:rPr>
        <w:t xml:space="preserve">nie dopuszcza się sumowania robót </w:t>
      </w:r>
      <w:r>
        <w:rPr>
          <w:rFonts w:asciiTheme="majorHAnsi" w:hAnsiTheme="majorHAnsi" w:cstheme="majorHAnsi"/>
          <w:sz w:val="24"/>
          <w:szCs w:val="24"/>
        </w:rPr>
        <w:t xml:space="preserve">z różnych zadań </w:t>
      </w:r>
      <w:r w:rsidRPr="0041252C">
        <w:rPr>
          <w:rFonts w:asciiTheme="majorHAnsi" w:hAnsiTheme="majorHAnsi" w:cstheme="majorHAnsi"/>
          <w:sz w:val="24"/>
          <w:szCs w:val="24"/>
        </w:rPr>
        <w:t xml:space="preserve">w celu uzyskania wymaganej min. </w:t>
      </w:r>
      <w:r>
        <w:rPr>
          <w:rFonts w:asciiTheme="majorHAnsi" w:hAnsiTheme="majorHAnsi" w:cstheme="majorHAnsi"/>
          <w:sz w:val="24"/>
          <w:szCs w:val="24"/>
        </w:rPr>
        <w:t>wartości)</w:t>
      </w:r>
      <w:r w:rsidR="00683CAD" w:rsidRPr="0041252C">
        <w:rPr>
          <w:rFonts w:asciiTheme="majorHAnsi" w:hAnsiTheme="majorHAnsi" w:cstheme="majorHAnsi"/>
          <w:sz w:val="24"/>
          <w:szCs w:val="24"/>
        </w:rPr>
        <w:t>.</w:t>
      </w:r>
    </w:p>
    <w:p w14:paraId="47A27BA0" w14:textId="3C148575" w:rsidR="006A6316" w:rsidRPr="0041252C" w:rsidRDefault="006A6316" w:rsidP="0041252C">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41252C">
        <w:rPr>
          <w:rFonts w:asciiTheme="majorHAnsi" w:hAnsiTheme="majorHAnsi" w:cstheme="majorHAnsi"/>
          <w:sz w:val="24"/>
          <w:szCs w:val="24"/>
        </w:rPr>
        <w:br/>
      </w:r>
      <w:r w:rsidR="00683CAD" w:rsidRPr="0041252C">
        <w:rPr>
          <w:rFonts w:asciiTheme="majorHAnsi" w:hAnsiTheme="majorHAnsi" w:cstheme="majorHAnsi"/>
          <w:sz w:val="24"/>
          <w:szCs w:val="24"/>
        </w:rPr>
        <w:t>w</w:t>
      </w:r>
      <w:r w:rsidR="00842061" w:rsidRPr="0041252C">
        <w:rPr>
          <w:rFonts w:asciiTheme="majorHAnsi" w:hAnsiTheme="majorHAnsi" w:cstheme="majorHAnsi"/>
          <w:sz w:val="24"/>
          <w:szCs w:val="24"/>
        </w:rPr>
        <w:t xml:space="preserve"> przypadku wykonawców wspólnie ubiegających się o udzielenie zamówienia warunek </w:t>
      </w:r>
      <w:r w:rsidR="0041252C">
        <w:rPr>
          <w:rFonts w:asciiTheme="majorHAnsi" w:hAnsiTheme="majorHAnsi" w:cstheme="majorHAnsi"/>
          <w:sz w:val="24"/>
          <w:szCs w:val="24"/>
        </w:rPr>
        <w:t xml:space="preserve">musi być spełniony przez jednego wykonawcę (nie dopuszcza się sumowania mniejszych zadań aby uzyskać wymaganą </w:t>
      </w:r>
      <w:r w:rsidR="00371E19">
        <w:rPr>
          <w:rFonts w:asciiTheme="majorHAnsi" w:hAnsiTheme="majorHAnsi" w:cstheme="majorHAnsi"/>
          <w:sz w:val="24"/>
          <w:szCs w:val="24"/>
        </w:rPr>
        <w:t>wartość</w:t>
      </w:r>
      <w:r w:rsidR="0041252C">
        <w:rPr>
          <w:rFonts w:asciiTheme="majorHAnsi" w:hAnsiTheme="majorHAnsi" w:cstheme="majorHAnsi"/>
          <w:sz w:val="24"/>
          <w:szCs w:val="24"/>
        </w:rPr>
        <w:t>)</w:t>
      </w:r>
      <w:r w:rsidRPr="0041252C">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w:t>
      </w:r>
      <w:r w:rsidRPr="00F26C9F">
        <w:rPr>
          <w:rFonts w:asciiTheme="majorHAnsi" w:hAnsiTheme="majorHAnsi" w:cstheme="majorHAnsi"/>
          <w:sz w:val="24"/>
          <w:szCs w:val="24"/>
        </w:rPr>
        <w:lastRenderedPageBreak/>
        <w:t xml:space="preserve">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w:t>
      </w:r>
      <w:r w:rsidRPr="00BA674B">
        <w:rPr>
          <w:rFonts w:asciiTheme="majorHAnsi" w:hAnsiTheme="majorHAnsi" w:cstheme="majorHAnsi"/>
          <w:sz w:val="24"/>
          <w:szCs w:val="24"/>
        </w:rPr>
        <w:lastRenderedPageBreak/>
        <w:t>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 xml:space="preserve">który w sposób zawiniony poważnie naruszył obowiązki zawodowe, co podważa jego uczciwość, w szczególności gdy Wykonawca w wyniku zamierzonego działania lub rażącego niedbalstwa nie wykonał lub nienależycie wykonał </w:t>
      </w:r>
      <w:r w:rsidRPr="00BA674B">
        <w:rPr>
          <w:rFonts w:asciiTheme="majorHAnsi" w:hAnsiTheme="majorHAnsi" w:cstheme="majorHAnsi"/>
          <w:sz w:val="24"/>
          <w:szCs w:val="24"/>
        </w:rPr>
        <w:lastRenderedPageBreak/>
        <w:t>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50096DC2" w:rsidR="001C2612" w:rsidRPr="00BA674B" w:rsidRDefault="005B7C35" w:rsidP="00DF2727">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BA674B">
        <w:rPr>
          <w:rFonts w:asciiTheme="majorHAnsi" w:hAnsiTheme="majorHAnsi" w:cstheme="majorHAnsi"/>
          <w:sz w:val="24"/>
          <w:szCs w:val="24"/>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684B1FEF"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5FC739"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t>
      </w:r>
      <w:r w:rsidRPr="00BA674B">
        <w:rPr>
          <w:rFonts w:asciiTheme="majorHAnsi" w:hAnsiTheme="majorHAnsi" w:cstheme="majorHAnsi"/>
          <w:sz w:val="24"/>
          <w:szCs w:val="24"/>
        </w:rPr>
        <w:lastRenderedPageBreak/>
        <w:t>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39"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t>
      </w:r>
      <w:r w:rsidRPr="00BA674B">
        <w:rPr>
          <w:rFonts w:asciiTheme="majorHAnsi" w:hAnsiTheme="majorHAnsi" w:cstheme="majorHAnsi"/>
          <w:sz w:val="24"/>
          <w:szCs w:val="24"/>
        </w:rPr>
        <w:lastRenderedPageBreak/>
        <w:t xml:space="preserve">wnioski, zawiadomienia oraz informacje, przekazywane były za pośrednictwem </w:t>
      </w:r>
      <w:hyperlink r:id="rId4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7">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8">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2">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4">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5">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F26305" w:rsidP="00857428">
      <w:pPr>
        <w:spacing w:line="360" w:lineRule="auto"/>
        <w:ind w:left="720"/>
        <w:jc w:val="both"/>
        <w:rPr>
          <w:rFonts w:asciiTheme="majorHAnsi" w:hAnsiTheme="majorHAnsi" w:cstheme="majorHAnsi"/>
          <w:sz w:val="24"/>
          <w:szCs w:val="24"/>
        </w:rPr>
      </w:pPr>
      <w:hyperlink r:id="rId58">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3" w:name="_Toc214354258"/>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t>XVI. Wymagania dotyczące wadium</w:t>
      </w:r>
    </w:p>
    <w:p w14:paraId="000000F4" w14:textId="3D03E14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6F4D13">
        <w:rPr>
          <w:rFonts w:asciiTheme="majorHAnsi" w:hAnsiTheme="majorHAnsi" w:cstheme="majorHAnsi"/>
          <w:sz w:val="24"/>
          <w:szCs w:val="24"/>
        </w:rPr>
        <w:t>10</w:t>
      </w:r>
      <w:r w:rsidR="00FD11C9" w:rsidRPr="00BA674B">
        <w:rPr>
          <w:rFonts w:asciiTheme="majorHAnsi" w:hAnsiTheme="majorHAnsi" w:cstheme="majorHAnsi"/>
          <w:sz w:val="24"/>
          <w:szCs w:val="24"/>
        </w:rPr>
        <w:t xml:space="preserve">.000,00 zł (słownie: </w:t>
      </w:r>
      <w:r w:rsidR="006F4D13">
        <w:rPr>
          <w:rFonts w:asciiTheme="majorHAnsi" w:hAnsiTheme="majorHAnsi" w:cstheme="majorHAnsi"/>
          <w:sz w:val="24"/>
          <w:szCs w:val="24"/>
        </w:rPr>
        <w:t>dziesięć</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6F4D1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79AFEF33" w14:textId="186A0C11"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313BAC">
        <w:rPr>
          <w:rFonts w:asciiTheme="majorHAnsi" w:hAnsiTheme="majorHAnsi" w:cstheme="majorHAnsi"/>
          <w:i/>
          <w:sz w:val="24"/>
          <w:szCs w:val="24"/>
        </w:rPr>
        <w:t>1</w:t>
      </w:r>
      <w:r w:rsidR="00223495">
        <w:rPr>
          <w:rFonts w:asciiTheme="majorHAnsi" w:hAnsiTheme="majorHAnsi" w:cstheme="majorHAnsi"/>
          <w:i/>
          <w:sz w:val="24"/>
          <w:szCs w:val="24"/>
        </w:rPr>
        <w:t>8</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Oferta wykonawcy, który nie wniesie wadium, wniesie wadium w sposób nieprawidłowy lub nie utrzyma wadium nieprzerwanie do upływu terminu związania ofertą lub złoży </w:t>
      </w:r>
      <w:r w:rsidRPr="00BA674B">
        <w:rPr>
          <w:rFonts w:asciiTheme="majorHAnsi" w:hAnsiTheme="majorHAnsi" w:cstheme="majorHAnsi"/>
          <w:sz w:val="24"/>
          <w:szCs w:val="24"/>
        </w:rPr>
        <w:lastRenderedPageBreak/>
        <w:t>wniosek o zwrot wadium w przypadku, o którym mowa w art. 98 ust. 2 pkt 3 PZP zostanie odrzucona.</w:t>
      </w:r>
    </w:p>
    <w:p w14:paraId="00000106" w14:textId="60C09B32"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FC6988">
        <w:rPr>
          <w:rFonts w:asciiTheme="majorHAnsi" w:hAnsiTheme="majorHAnsi" w:cstheme="majorHAnsi"/>
          <w:sz w:val="24"/>
          <w:szCs w:val="24"/>
        </w:rPr>
        <w:t>.</w:t>
      </w:r>
      <w:bookmarkStart w:id="25" w:name="_GoBack"/>
      <w:bookmarkEnd w:id="25"/>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2EE60D5E"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E23108">
        <w:rPr>
          <w:rFonts w:asciiTheme="majorHAnsi" w:hAnsiTheme="majorHAnsi" w:cstheme="majorHAnsi"/>
          <w:b/>
          <w:bCs/>
          <w:sz w:val="24"/>
          <w:szCs w:val="24"/>
        </w:rPr>
        <w:t>20</w:t>
      </w:r>
      <w:r w:rsidR="004C0A09">
        <w:rPr>
          <w:rFonts w:asciiTheme="majorHAnsi" w:hAnsiTheme="majorHAnsi" w:cstheme="majorHAnsi"/>
          <w:b/>
          <w:bCs/>
          <w:sz w:val="24"/>
          <w:szCs w:val="24"/>
        </w:rPr>
        <w:t>.10</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503F86B2"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59">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0"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E23108">
        <w:rPr>
          <w:rFonts w:asciiTheme="majorHAnsi" w:hAnsiTheme="majorHAnsi" w:cstheme="majorHAnsi"/>
          <w:b/>
          <w:bCs/>
          <w:sz w:val="24"/>
          <w:szCs w:val="24"/>
        </w:rPr>
        <w:t>21</w:t>
      </w:r>
      <w:r w:rsidR="0004214C">
        <w:rPr>
          <w:rFonts w:asciiTheme="majorHAnsi" w:hAnsiTheme="majorHAnsi" w:cstheme="majorHAnsi"/>
          <w:b/>
          <w:bCs/>
          <w:sz w:val="24"/>
          <w:szCs w:val="24"/>
        </w:rPr>
        <w:t>.09</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A674B">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385C08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E23108">
        <w:rPr>
          <w:rFonts w:asciiTheme="majorHAnsi" w:hAnsiTheme="majorHAnsi" w:cstheme="majorHAnsi"/>
          <w:b/>
          <w:bCs/>
          <w:sz w:val="24"/>
          <w:szCs w:val="24"/>
        </w:rPr>
        <w:t>21</w:t>
      </w:r>
      <w:r w:rsidR="0004214C">
        <w:rPr>
          <w:rFonts w:asciiTheme="majorHAnsi" w:hAnsiTheme="majorHAnsi" w:cstheme="majorHAnsi"/>
          <w:b/>
          <w:bCs/>
          <w:sz w:val="24"/>
          <w:szCs w:val="24"/>
        </w:rPr>
        <w:t>.09</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4">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ED41D8D" w14:textId="77777777" w:rsidR="00D52079" w:rsidRPr="00BA674B" w:rsidRDefault="00D52079" w:rsidP="00D52079">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1A7E6D83"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7F3BF268"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39CF8C59"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6A4802E1"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67A355B1" w14:textId="77777777" w:rsidR="00D52079" w:rsidRPr="00BA674B" w:rsidRDefault="00D52079" w:rsidP="00D52079">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001B4CFC" w14:textId="77777777" w:rsidR="00D52079" w:rsidRPr="00BA674B" w:rsidRDefault="00D52079" w:rsidP="00D52079">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3264FF51" w14:textId="77777777" w:rsidR="00D52079" w:rsidRPr="00BA674B" w:rsidRDefault="00D52079" w:rsidP="00D52079">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67A3A0DD" w14:textId="77777777" w:rsidR="00D52079" w:rsidRPr="00BA674B" w:rsidRDefault="00D52079" w:rsidP="00D52079">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0B5F2FBB" w14:textId="77777777" w:rsidR="00D52079" w:rsidRPr="00BA674B" w:rsidRDefault="00D52079" w:rsidP="00D52079">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5"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5DB6CC8F"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8D2698F"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B286419"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6794E20E"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Pozostałe 30% Zabezpieczenia, Zamawiający pozostawia na zabezpieczenie roszczeń z tytułu rękojmi za wady lub gwarancji</w:t>
      </w:r>
      <w:bookmarkStart w:id="36" w:name="mip51082730"/>
      <w:bookmarkEnd w:id="36"/>
      <w:r w:rsidRPr="00BA674B">
        <w:rPr>
          <w:rFonts w:asciiTheme="majorHAnsi" w:hAnsiTheme="majorHAnsi" w:cstheme="majorHAnsi"/>
          <w:sz w:val="24"/>
          <w:szCs w:val="24"/>
        </w:rPr>
        <w:t xml:space="preserve"> i zwraca nie później niż w 15. dniu po upływie okresu rękojmi za wady lub gwarancji. </w:t>
      </w:r>
    </w:p>
    <w:p w14:paraId="55B11E28"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06DED407"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2D78CECF" w14:textId="77777777" w:rsidR="00D52079" w:rsidRPr="00BA674B" w:rsidRDefault="00D52079" w:rsidP="00D52079">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kmfqfyi30wag" w:colFirst="0" w:colLast="0"/>
      <w:bookmarkEnd w:id="37"/>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lastRenderedPageBreak/>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8" w:name="_uarrfy5kozla" w:colFirst="0" w:colLast="0"/>
      <w:bookmarkEnd w:id="38"/>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6"/>
      <w:footerReference w:type="default" r:id="rId67"/>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5E699" w14:textId="77777777" w:rsidR="00BD3A3C" w:rsidRDefault="00BD3A3C">
      <w:pPr>
        <w:spacing w:line="240" w:lineRule="auto"/>
      </w:pPr>
      <w:r>
        <w:separator/>
      </w:r>
    </w:p>
  </w:endnote>
  <w:endnote w:type="continuationSeparator" w:id="0">
    <w:p w14:paraId="2B08CC2E" w14:textId="77777777" w:rsidR="00BD3A3C" w:rsidRDefault="00BD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F26305" w:rsidRDefault="00F26305">
    <w:pPr>
      <w:jc w:val="right"/>
    </w:pPr>
    <w:r>
      <w:fldChar w:fldCharType="begin"/>
    </w:r>
    <w:r>
      <w:instrText>PAGE</w:instrText>
    </w:r>
    <w:r>
      <w:fldChar w:fldCharType="separate"/>
    </w:r>
    <w:r w:rsidR="00FC6988">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2A280" w14:textId="77777777" w:rsidR="00BD3A3C" w:rsidRDefault="00BD3A3C">
      <w:pPr>
        <w:spacing w:line="240" w:lineRule="auto"/>
      </w:pPr>
      <w:r>
        <w:separator/>
      </w:r>
    </w:p>
  </w:footnote>
  <w:footnote w:type="continuationSeparator" w:id="0">
    <w:p w14:paraId="4D7F709F" w14:textId="77777777" w:rsidR="00BD3A3C" w:rsidRDefault="00BD3A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5AE8F7E" w:rsidR="00F26305" w:rsidRPr="00600A01" w:rsidRDefault="00F26305">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18</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5"/>
  </w:num>
  <w:num w:numId="3">
    <w:abstractNumId w:val="5"/>
  </w:num>
  <w:num w:numId="4">
    <w:abstractNumId w:val="49"/>
  </w:num>
  <w:num w:numId="5">
    <w:abstractNumId w:val="15"/>
  </w:num>
  <w:num w:numId="6">
    <w:abstractNumId w:val="51"/>
  </w:num>
  <w:num w:numId="7">
    <w:abstractNumId w:val="19"/>
  </w:num>
  <w:num w:numId="8">
    <w:abstractNumId w:val="23"/>
  </w:num>
  <w:num w:numId="9">
    <w:abstractNumId w:val="1"/>
  </w:num>
  <w:num w:numId="10">
    <w:abstractNumId w:val="27"/>
  </w:num>
  <w:num w:numId="11">
    <w:abstractNumId w:val="7"/>
  </w:num>
  <w:num w:numId="12">
    <w:abstractNumId w:val="9"/>
  </w:num>
  <w:num w:numId="13">
    <w:abstractNumId w:val="33"/>
  </w:num>
  <w:num w:numId="14">
    <w:abstractNumId w:val="13"/>
  </w:num>
  <w:num w:numId="15">
    <w:abstractNumId w:val="20"/>
  </w:num>
  <w:num w:numId="16">
    <w:abstractNumId w:val="11"/>
  </w:num>
  <w:num w:numId="17">
    <w:abstractNumId w:val="25"/>
  </w:num>
  <w:num w:numId="18">
    <w:abstractNumId w:val="38"/>
  </w:num>
  <w:num w:numId="19">
    <w:abstractNumId w:val="18"/>
  </w:num>
  <w:num w:numId="20">
    <w:abstractNumId w:val="39"/>
  </w:num>
  <w:num w:numId="21">
    <w:abstractNumId w:val="35"/>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48"/>
  </w:num>
  <w:num w:numId="27">
    <w:abstractNumId w:val="8"/>
  </w:num>
  <w:num w:numId="28">
    <w:abstractNumId w:val="36"/>
  </w:num>
  <w:num w:numId="29">
    <w:abstractNumId w:val="24"/>
  </w:num>
  <w:num w:numId="30">
    <w:abstractNumId w:val="40"/>
  </w:num>
  <w:num w:numId="31">
    <w:abstractNumId w:val="32"/>
  </w:num>
  <w:num w:numId="32">
    <w:abstractNumId w:val="42"/>
  </w:num>
  <w:num w:numId="33">
    <w:abstractNumId w:val="31"/>
  </w:num>
  <w:num w:numId="34">
    <w:abstractNumId w:val="10"/>
  </w:num>
  <w:num w:numId="35">
    <w:abstractNumId w:val="47"/>
  </w:num>
  <w:num w:numId="36">
    <w:abstractNumId w:val="16"/>
  </w:num>
  <w:num w:numId="37">
    <w:abstractNumId w:val="41"/>
  </w:num>
  <w:num w:numId="38">
    <w:abstractNumId w:val="34"/>
  </w:num>
  <w:num w:numId="39">
    <w:abstractNumId w:val="22"/>
  </w:num>
  <w:num w:numId="40">
    <w:abstractNumId w:val="37"/>
  </w:num>
  <w:num w:numId="41">
    <w:abstractNumId w:val="43"/>
  </w:num>
  <w:num w:numId="42">
    <w:abstractNumId w:val="2"/>
  </w:num>
  <w:num w:numId="43">
    <w:abstractNumId w:val="26"/>
  </w:num>
  <w:num w:numId="44">
    <w:abstractNumId w:val="4"/>
  </w:num>
  <w:num w:numId="45">
    <w:abstractNumId w:val="44"/>
  </w:num>
  <w:num w:numId="46">
    <w:abstractNumId w:val="46"/>
  </w:num>
  <w:num w:numId="47">
    <w:abstractNumId w:val="28"/>
  </w:num>
  <w:num w:numId="48">
    <w:abstractNumId w:val="6"/>
  </w:num>
  <w:num w:numId="49">
    <w:abstractNumId w:val="21"/>
  </w:num>
  <w:num w:numId="50">
    <w:abstractNumId w:val="52"/>
  </w:num>
  <w:num w:numId="51">
    <w:abstractNumId w:val="29"/>
  </w:num>
  <w:num w:numId="52">
    <w:abstractNumId w:val="3"/>
  </w:num>
  <w:num w:numId="53">
    <w:abstractNumId w:val="0"/>
  </w:num>
  <w:num w:numId="54">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4214C"/>
    <w:rsid w:val="00042E60"/>
    <w:rsid w:val="00044F89"/>
    <w:rsid w:val="0005550E"/>
    <w:rsid w:val="0006138E"/>
    <w:rsid w:val="000640F8"/>
    <w:rsid w:val="00065295"/>
    <w:rsid w:val="00074A26"/>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0610B"/>
    <w:rsid w:val="00110706"/>
    <w:rsid w:val="00116F00"/>
    <w:rsid w:val="00120DD9"/>
    <w:rsid w:val="001255E0"/>
    <w:rsid w:val="00126150"/>
    <w:rsid w:val="00127AD3"/>
    <w:rsid w:val="00130B7D"/>
    <w:rsid w:val="0013435B"/>
    <w:rsid w:val="00136183"/>
    <w:rsid w:val="00136E89"/>
    <w:rsid w:val="001431D9"/>
    <w:rsid w:val="001431DA"/>
    <w:rsid w:val="00145D34"/>
    <w:rsid w:val="001527E3"/>
    <w:rsid w:val="0015290F"/>
    <w:rsid w:val="00153D15"/>
    <w:rsid w:val="001601F7"/>
    <w:rsid w:val="0016294C"/>
    <w:rsid w:val="001663B6"/>
    <w:rsid w:val="00173DFB"/>
    <w:rsid w:val="001834EC"/>
    <w:rsid w:val="001A6963"/>
    <w:rsid w:val="001A7971"/>
    <w:rsid w:val="001B12F1"/>
    <w:rsid w:val="001B50D4"/>
    <w:rsid w:val="001C2612"/>
    <w:rsid w:val="001C476A"/>
    <w:rsid w:val="001C757A"/>
    <w:rsid w:val="001C7CF4"/>
    <w:rsid w:val="001D13D3"/>
    <w:rsid w:val="001D210E"/>
    <w:rsid w:val="001E1DCC"/>
    <w:rsid w:val="001E3478"/>
    <w:rsid w:val="001F1159"/>
    <w:rsid w:val="001F1FF7"/>
    <w:rsid w:val="00201F49"/>
    <w:rsid w:val="00205AC3"/>
    <w:rsid w:val="00205D6B"/>
    <w:rsid w:val="00210610"/>
    <w:rsid w:val="00223495"/>
    <w:rsid w:val="00227524"/>
    <w:rsid w:val="002337C1"/>
    <w:rsid w:val="00236375"/>
    <w:rsid w:val="002374E2"/>
    <w:rsid w:val="00237FE7"/>
    <w:rsid w:val="00241DA8"/>
    <w:rsid w:val="00243E0C"/>
    <w:rsid w:val="002465AD"/>
    <w:rsid w:val="002547F2"/>
    <w:rsid w:val="00254BE8"/>
    <w:rsid w:val="002601C1"/>
    <w:rsid w:val="002635AD"/>
    <w:rsid w:val="00264348"/>
    <w:rsid w:val="00267C9E"/>
    <w:rsid w:val="00281026"/>
    <w:rsid w:val="00291AC3"/>
    <w:rsid w:val="002961FA"/>
    <w:rsid w:val="002A0DE7"/>
    <w:rsid w:val="002A0EEA"/>
    <w:rsid w:val="002B26B1"/>
    <w:rsid w:val="002B669E"/>
    <w:rsid w:val="002B7899"/>
    <w:rsid w:val="002C230D"/>
    <w:rsid w:val="002C3590"/>
    <w:rsid w:val="002D36BB"/>
    <w:rsid w:val="002D6BA4"/>
    <w:rsid w:val="002E05D0"/>
    <w:rsid w:val="002F0EF1"/>
    <w:rsid w:val="002F5D40"/>
    <w:rsid w:val="00303E6F"/>
    <w:rsid w:val="00313BAC"/>
    <w:rsid w:val="003158A7"/>
    <w:rsid w:val="00315DF3"/>
    <w:rsid w:val="0031637B"/>
    <w:rsid w:val="00316AB2"/>
    <w:rsid w:val="003178F0"/>
    <w:rsid w:val="00320AE7"/>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5E85"/>
    <w:rsid w:val="00366D4B"/>
    <w:rsid w:val="00371567"/>
    <w:rsid w:val="00371E19"/>
    <w:rsid w:val="003758EC"/>
    <w:rsid w:val="003779BF"/>
    <w:rsid w:val="003832E1"/>
    <w:rsid w:val="003935E7"/>
    <w:rsid w:val="003A19D1"/>
    <w:rsid w:val="003C08D7"/>
    <w:rsid w:val="003C2F15"/>
    <w:rsid w:val="003C3E3F"/>
    <w:rsid w:val="003C5785"/>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6583"/>
    <w:rsid w:val="004679AC"/>
    <w:rsid w:val="0047082B"/>
    <w:rsid w:val="004721F7"/>
    <w:rsid w:val="00481984"/>
    <w:rsid w:val="00493FAC"/>
    <w:rsid w:val="00496036"/>
    <w:rsid w:val="004B60B8"/>
    <w:rsid w:val="004C0411"/>
    <w:rsid w:val="004C0A09"/>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4A84"/>
    <w:rsid w:val="00527843"/>
    <w:rsid w:val="005330CF"/>
    <w:rsid w:val="00537939"/>
    <w:rsid w:val="00541769"/>
    <w:rsid w:val="00551B99"/>
    <w:rsid w:val="0055428B"/>
    <w:rsid w:val="00555319"/>
    <w:rsid w:val="00557591"/>
    <w:rsid w:val="005615D2"/>
    <w:rsid w:val="005617D4"/>
    <w:rsid w:val="00570073"/>
    <w:rsid w:val="0057119F"/>
    <w:rsid w:val="0057502F"/>
    <w:rsid w:val="00576175"/>
    <w:rsid w:val="00577833"/>
    <w:rsid w:val="00583D75"/>
    <w:rsid w:val="00584DFB"/>
    <w:rsid w:val="00584FB8"/>
    <w:rsid w:val="00585F2F"/>
    <w:rsid w:val="00590820"/>
    <w:rsid w:val="00593169"/>
    <w:rsid w:val="005A57A0"/>
    <w:rsid w:val="005A7077"/>
    <w:rsid w:val="005B5CAF"/>
    <w:rsid w:val="005B7C35"/>
    <w:rsid w:val="005C2461"/>
    <w:rsid w:val="005D551E"/>
    <w:rsid w:val="005D61C8"/>
    <w:rsid w:val="005D6E4C"/>
    <w:rsid w:val="005E0E11"/>
    <w:rsid w:val="005E505D"/>
    <w:rsid w:val="005E5AF8"/>
    <w:rsid w:val="005F5BC8"/>
    <w:rsid w:val="00600A01"/>
    <w:rsid w:val="0060671F"/>
    <w:rsid w:val="0061034C"/>
    <w:rsid w:val="006106CF"/>
    <w:rsid w:val="0061109A"/>
    <w:rsid w:val="00614DE4"/>
    <w:rsid w:val="006164DC"/>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1E26"/>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E717B"/>
    <w:rsid w:val="006F3570"/>
    <w:rsid w:val="006F4D13"/>
    <w:rsid w:val="00704952"/>
    <w:rsid w:val="00721997"/>
    <w:rsid w:val="00730A6C"/>
    <w:rsid w:val="007347E6"/>
    <w:rsid w:val="007361E3"/>
    <w:rsid w:val="00737F84"/>
    <w:rsid w:val="0074305C"/>
    <w:rsid w:val="00744872"/>
    <w:rsid w:val="00754F76"/>
    <w:rsid w:val="0075593F"/>
    <w:rsid w:val="00763732"/>
    <w:rsid w:val="00766F0B"/>
    <w:rsid w:val="00793BC9"/>
    <w:rsid w:val="00795CB7"/>
    <w:rsid w:val="007A5A4E"/>
    <w:rsid w:val="007B28FA"/>
    <w:rsid w:val="007B471D"/>
    <w:rsid w:val="007B7B08"/>
    <w:rsid w:val="007C3567"/>
    <w:rsid w:val="007D76F0"/>
    <w:rsid w:val="007F47C1"/>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6E0D"/>
    <w:rsid w:val="00857428"/>
    <w:rsid w:val="00860CB8"/>
    <w:rsid w:val="00864909"/>
    <w:rsid w:val="00871FFA"/>
    <w:rsid w:val="008935DF"/>
    <w:rsid w:val="008948AF"/>
    <w:rsid w:val="0089785F"/>
    <w:rsid w:val="008A4E35"/>
    <w:rsid w:val="008A53FD"/>
    <w:rsid w:val="008B0137"/>
    <w:rsid w:val="008C21E8"/>
    <w:rsid w:val="008C7F97"/>
    <w:rsid w:val="008D18A5"/>
    <w:rsid w:val="008D3842"/>
    <w:rsid w:val="008D4C26"/>
    <w:rsid w:val="008E0C98"/>
    <w:rsid w:val="008F7293"/>
    <w:rsid w:val="00901780"/>
    <w:rsid w:val="009027DB"/>
    <w:rsid w:val="00912FC0"/>
    <w:rsid w:val="00913707"/>
    <w:rsid w:val="00915A5B"/>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B69C9"/>
    <w:rsid w:val="009C68D1"/>
    <w:rsid w:val="009D2059"/>
    <w:rsid w:val="009E0A62"/>
    <w:rsid w:val="009E2ADF"/>
    <w:rsid w:val="009E368A"/>
    <w:rsid w:val="009F2E48"/>
    <w:rsid w:val="009F6BEF"/>
    <w:rsid w:val="00A07D45"/>
    <w:rsid w:val="00A227E4"/>
    <w:rsid w:val="00A26BB1"/>
    <w:rsid w:val="00A270AC"/>
    <w:rsid w:val="00A32A9F"/>
    <w:rsid w:val="00A354D9"/>
    <w:rsid w:val="00A3768F"/>
    <w:rsid w:val="00A43367"/>
    <w:rsid w:val="00A60A3C"/>
    <w:rsid w:val="00A610CF"/>
    <w:rsid w:val="00A6281C"/>
    <w:rsid w:val="00A62DA8"/>
    <w:rsid w:val="00A649E7"/>
    <w:rsid w:val="00A67D57"/>
    <w:rsid w:val="00A70088"/>
    <w:rsid w:val="00A70C69"/>
    <w:rsid w:val="00A742B1"/>
    <w:rsid w:val="00A8273F"/>
    <w:rsid w:val="00A83E56"/>
    <w:rsid w:val="00A860AA"/>
    <w:rsid w:val="00A8694A"/>
    <w:rsid w:val="00A87BEC"/>
    <w:rsid w:val="00A97554"/>
    <w:rsid w:val="00AA0073"/>
    <w:rsid w:val="00AA06F6"/>
    <w:rsid w:val="00AA0B92"/>
    <w:rsid w:val="00AA7A1D"/>
    <w:rsid w:val="00AB4429"/>
    <w:rsid w:val="00AB48A7"/>
    <w:rsid w:val="00AB5492"/>
    <w:rsid w:val="00AB6D23"/>
    <w:rsid w:val="00AC40F1"/>
    <w:rsid w:val="00AD5010"/>
    <w:rsid w:val="00AD7A4A"/>
    <w:rsid w:val="00AE361C"/>
    <w:rsid w:val="00AF5CF3"/>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7158E"/>
    <w:rsid w:val="00B736D8"/>
    <w:rsid w:val="00B76143"/>
    <w:rsid w:val="00B82477"/>
    <w:rsid w:val="00B84C04"/>
    <w:rsid w:val="00B85D89"/>
    <w:rsid w:val="00B92B27"/>
    <w:rsid w:val="00B95191"/>
    <w:rsid w:val="00BA674B"/>
    <w:rsid w:val="00BA7703"/>
    <w:rsid w:val="00BB0225"/>
    <w:rsid w:val="00BB137F"/>
    <w:rsid w:val="00BB7BA4"/>
    <w:rsid w:val="00BC03DA"/>
    <w:rsid w:val="00BC35D2"/>
    <w:rsid w:val="00BD0E42"/>
    <w:rsid w:val="00BD3A3C"/>
    <w:rsid w:val="00BD4958"/>
    <w:rsid w:val="00BD4D6A"/>
    <w:rsid w:val="00BD6348"/>
    <w:rsid w:val="00BD7F84"/>
    <w:rsid w:val="00BE2D34"/>
    <w:rsid w:val="00BE428F"/>
    <w:rsid w:val="00BE4E15"/>
    <w:rsid w:val="00BF45E4"/>
    <w:rsid w:val="00C02788"/>
    <w:rsid w:val="00C06441"/>
    <w:rsid w:val="00C22CFE"/>
    <w:rsid w:val="00C23479"/>
    <w:rsid w:val="00C249B2"/>
    <w:rsid w:val="00C2617D"/>
    <w:rsid w:val="00C364FD"/>
    <w:rsid w:val="00C403FA"/>
    <w:rsid w:val="00C407A9"/>
    <w:rsid w:val="00C5003A"/>
    <w:rsid w:val="00C516D6"/>
    <w:rsid w:val="00C51922"/>
    <w:rsid w:val="00C538C6"/>
    <w:rsid w:val="00C54B01"/>
    <w:rsid w:val="00C54BE0"/>
    <w:rsid w:val="00C63568"/>
    <w:rsid w:val="00C65B27"/>
    <w:rsid w:val="00C719F7"/>
    <w:rsid w:val="00C74FC4"/>
    <w:rsid w:val="00C80090"/>
    <w:rsid w:val="00C82359"/>
    <w:rsid w:val="00C83BB5"/>
    <w:rsid w:val="00C87EEE"/>
    <w:rsid w:val="00C90ECA"/>
    <w:rsid w:val="00C91CC6"/>
    <w:rsid w:val="00CA4A27"/>
    <w:rsid w:val="00CB4690"/>
    <w:rsid w:val="00CB5773"/>
    <w:rsid w:val="00CB721F"/>
    <w:rsid w:val="00CC245B"/>
    <w:rsid w:val="00CC5826"/>
    <w:rsid w:val="00CD2909"/>
    <w:rsid w:val="00CD5A08"/>
    <w:rsid w:val="00CE59A0"/>
    <w:rsid w:val="00CF2A0F"/>
    <w:rsid w:val="00CF5D35"/>
    <w:rsid w:val="00D10BBA"/>
    <w:rsid w:val="00D152FD"/>
    <w:rsid w:val="00D16445"/>
    <w:rsid w:val="00D17065"/>
    <w:rsid w:val="00D36EE7"/>
    <w:rsid w:val="00D3778B"/>
    <w:rsid w:val="00D421FF"/>
    <w:rsid w:val="00D42BBA"/>
    <w:rsid w:val="00D4432B"/>
    <w:rsid w:val="00D45A51"/>
    <w:rsid w:val="00D4715C"/>
    <w:rsid w:val="00D52079"/>
    <w:rsid w:val="00D53271"/>
    <w:rsid w:val="00D53380"/>
    <w:rsid w:val="00D72A66"/>
    <w:rsid w:val="00D75341"/>
    <w:rsid w:val="00D76BE6"/>
    <w:rsid w:val="00D805EE"/>
    <w:rsid w:val="00D810BB"/>
    <w:rsid w:val="00D82EC0"/>
    <w:rsid w:val="00D8575F"/>
    <w:rsid w:val="00D926DC"/>
    <w:rsid w:val="00DA2438"/>
    <w:rsid w:val="00DA3AF7"/>
    <w:rsid w:val="00DB3D0E"/>
    <w:rsid w:val="00DC2689"/>
    <w:rsid w:val="00DC28AC"/>
    <w:rsid w:val="00DC3E74"/>
    <w:rsid w:val="00DD4E15"/>
    <w:rsid w:val="00DE0476"/>
    <w:rsid w:val="00DE5CF3"/>
    <w:rsid w:val="00DF18CB"/>
    <w:rsid w:val="00DF2381"/>
    <w:rsid w:val="00DF2727"/>
    <w:rsid w:val="00DF295D"/>
    <w:rsid w:val="00DF40F3"/>
    <w:rsid w:val="00E04ADE"/>
    <w:rsid w:val="00E07277"/>
    <w:rsid w:val="00E12B63"/>
    <w:rsid w:val="00E12F45"/>
    <w:rsid w:val="00E13326"/>
    <w:rsid w:val="00E136A5"/>
    <w:rsid w:val="00E13C0D"/>
    <w:rsid w:val="00E173F4"/>
    <w:rsid w:val="00E23108"/>
    <w:rsid w:val="00E2652C"/>
    <w:rsid w:val="00E3214E"/>
    <w:rsid w:val="00E322E5"/>
    <w:rsid w:val="00E4494D"/>
    <w:rsid w:val="00E45608"/>
    <w:rsid w:val="00E53142"/>
    <w:rsid w:val="00E53BEE"/>
    <w:rsid w:val="00E55485"/>
    <w:rsid w:val="00E56E8C"/>
    <w:rsid w:val="00E579D1"/>
    <w:rsid w:val="00E6092B"/>
    <w:rsid w:val="00E66635"/>
    <w:rsid w:val="00E66FFD"/>
    <w:rsid w:val="00E76CBE"/>
    <w:rsid w:val="00E84869"/>
    <w:rsid w:val="00E8518F"/>
    <w:rsid w:val="00E922FE"/>
    <w:rsid w:val="00E9282F"/>
    <w:rsid w:val="00E97D34"/>
    <w:rsid w:val="00EB3A4C"/>
    <w:rsid w:val="00EC23C2"/>
    <w:rsid w:val="00ED2B97"/>
    <w:rsid w:val="00EE0D6D"/>
    <w:rsid w:val="00EE6E44"/>
    <w:rsid w:val="00EF3DAD"/>
    <w:rsid w:val="00EF5A8B"/>
    <w:rsid w:val="00F12A12"/>
    <w:rsid w:val="00F133E3"/>
    <w:rsid w:val="00F1360E"/>
    <w:rsid w:val="00F15460"/>
    <w:rsid w:val="00F17122"/>
    <w:rsid w:val="00F17DB1"/>
    <w:rsid w:val="00F20F36"/>
    <w:rsid w:val="00F26305"/>
    <w:rsid w:val="00F264B7"/>
    <w:rsid w:val="00F305EA"/>
    <w:rsid w:val="00F3151F"/>
    <w:rsid w:val="00F3211D"/>
    <w:rsid w:val="00F36189"/>
    <w:rsid w:val="00F4695E"/>
    <w:rsid w:val="00F51F31"/>
    <w:rsid w:val="00F627AC"/>
    <w:rsid w:val="00F7336B"/>
    <w:rsid w:val="00F74287"/>
    <w:rsid w:val="00F74DC8"/>
    <w:rsid w:val="00F7615E"/>
    <w:rsid w:val="00F76E44"/>
    <w:rsid w:val="00F8178B"/>
    <w:rsid w:val="00F8233C"/>
    <w:rsid w:val="00F84A3B"/>
    <w:rsid w:val="00F84D8D"/>
    <w:rsid w:val="00F93B9F"/>
    <w:rsid w:val="00FB0DDF"/>
    <w:rsid w:val="00FB1523"/>
    <w:rsid w:val="00FB4ABC"/>
    <w:rsid w:val="00FB6822"/>
    <w:rsid w:val="00FB7918"/>
    <w:rsid w:val="00FC15E3"/>
    <w:rsid w:val="00FC698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63" Type="http://schemas.openxmlformats.org/officeDocument/2006/relationships/hyperlink" Target="https://platformazakupowa.pl/strona/45-instrukcj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yperlink" Target="https://sip.legalis.pl/document-view.seam?documentId=mfrxilrtg4ytgmzsge2dmltqmfyc4nbxgqytcobtgu"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 Id="rId34"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EBBC-61EE-4107-A880-C6FF17EC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33</Pages>
  <Words>9602</Words>
  <Characters>57617</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62</cp:revision>
  <dcterms:created xsi:type="dcterms:W3CDTF">2021-03-01T14:14:00Z</dcterms:created>
  <dcterms:modified xsi:type="dcterms:W3CDTF">2023-09-01T09:00:00Z</dcterms:modified>
</cp:coreProperties>
</file>