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49CCA" w14:textId="51D2160E" w:rsidR="00D5671D" w:rsidRPr="00007DBF" w:rsidRDefault="008C2B3B" w:rsidP="00D5671D">
      <w:pPr>
        <w:jc w:val="center"/>
        <w:rPr>
          <w:rFonts w:ascii="Arial" w:hAnsi="Arial" w:cs="Arial"/>
          <w:b/>
          <w:sz w:val="22"/>
          <w:szCs w:val="22"/>
        </w:rPr>
      </w:pPr>
      <w:r w:rsidRPr="00007DBF">
        <w:rPr>
          <w:rFonts w:ascii="Arial" w:hAnsi="Arial" w:cs="Arial"/>
          <w:b/>
          <w:sz w:val="22"/>
          <w:szCs w:val="22"/>
        </w:rPr>
        <w:t>UMOWA</w:t>
      </w:r>
      <w:r w:rsidR="00D04F04" w:rsidRPr="00007DBF">
        <w:rPr>
          <w:rFonts w:ascii="Arial" w:hAnsi="Arial" w:cs="Arial"/>
          <w:b/>
          <w:sz w:val="22"/>
          <w:szCs w:val="22"/>
        </w:rPr>
        <w:t xml:space="preserve"> (projekt)</w:t>
      </w:r>
    </w:p>
    <w:p w14:paraId="193FCD66" w14:textId="77777777" w:rsidR="00D5671D" w:rsidRPr="00007DBF" w:rsidRDefault="00D5671D" w:rsidP="00D5671D">
      <w:pPr>
        <w:jc w:val="center"/>
        <w:rPr>
          <w:rFonts w:ascii="Arial" w:hAnsi="Arial" w:cs="Arial"/>
          <w:b/>
          <w:sz w:val="22"/>
          <w:szCs w:val="22"/>
        </w:rPr>
      </w:pPr>
    </w:p>
    <w:p w14:paraId="1118ACC3" w14:textId="010D7C4A" w:rsidR="00CD78B2" w:rsidRDefault="00BA3606" w:rsidP="00D5671D">
      <w:pPr>
        <w:jc w:val="both"/>
        <w:rPr>
          <w:rFonts w:ascii="Arial" w:hAnsi="Arial" w:cs="Arial"/>
          <w:sz w:val="22"/>
          <w:szCs w:val="22"/>
        </w:rPr>
      </w:pPr>
      <w:r w:rsidRPr="00007DBF">
        <w:rPr>
          <w:rFonts w:ascii="Arial" w:hAnsi="Arial" w:cs="Arial"/>
          <w:sz w:val="22"/>
          <w:szCs w:val="22"/>
        </w:rPr>
        <w:t xml:space="preserve">zawarta w dniu </w:t>
      </w:r>
      <w:r w:rsidR="00505F22" w:rsidRPr="00007DBF">
        <w:rPr>
          <w:rFonts w:ascii="Arial" w:hAnsi="Arial" w:cs="Arial"/>
          <w:sz w:val="22"/>
          <w:szCs w:val="22"/>
        </w:rPr>
        <w:t>…………… 202</w:t>
      </w:r>
      <w:r w:rsidR="00B93C64">
        <w:rPr>
          <w:rFonts w:ascii="Arial" w:hAnsi="Arial" w:cs="Arial"/>
          <w:sz w:val="22"/>
          <w:szCs w:val="22"/>
        </w:rPr>
        <w:t>4</w:t>
      </w:r>
      <w:r w:rsidR="00D5671D" w:rsidRPr="00007DBF">
        <w:rPr>
          <w:rFonts w:ascii="Arial" w:hAnsi="Arial" w:cs="Arial"/>
          <w:sz w:val="22"/>
          <w:szCs w:val="22"/>
        </w:rPr>
        <w:t xml:space="preserve"> roku w Grudziądzu (dalej „Umowa”) pomiędzy</w:t>
      </w:r>
      <w:r w:rsidR="00CD78B2">
        <w:rPr>
          <w:rFonts w:ascii="Arial" w:hAnsi="Arial" w:cs="Arial"/>
          <w:sz w:val="22"/>
          <w:szCs w:val="22"/>
        </w:rPr>
        <w:t xml:space="preserve">: </w:t>
      </w:r>
    </w:p>
    <w:p w14:paraId="0244E41B" w14:textId="77777777" w:rsidR="00CD78B2" w:rsidRDefault="00CD78B2" w:rsidP="00CD78B2">
      <w:pPr>
        <w:snapToGrid w:val="0"/>
        <w:jc w:val="both"/>
        <w:rPr>
          <w:rFonts w:ascii="Arial" w:hAnsi="Arial" w:cs="Arial"/>
          <w:color w:val="000000"/>
          <w:sz w:val="22"/>
          <w:szCs w:val="22"/>
        </w:rPr>
      </w:pPr>
      <w:r>
        <w:rPr>
          <w:rFonts w:ascii="Arial" w:hAnsi="Arial" w:cs="Arial"/>
          <w:b/>
          <w:color w:val="000000"/>
          <w:sz w:val="22"/>
          <w:szCs w:val="22"/>
        </w:rPr>
        <w:t>OPEC GRUDZIĄDZ Sp. z o.o.</w:t>
      </w:r>
      <w:r>
        <w:rPr>
          <w:rFonts w:ascii="Arial" w:hAnsi="Arial" w:cs="Arial"/>
          <w:color w:val="000000"/>
          <w:sz w:val="22"/>
          <w:szCs w:val="22"/>
        </w:rPr>
        <w:t xml:space="preserve"> z siedzibą w Grudziądzu przy ul. Budowlanych 7, wpisaną do Rejestru Przedsiębiorców Krajowego Rejestru Sądowego prowadzonego w Sądzie Rejonowym w Toruniu, VII Wydział Gospodarczy Krajowego Rejestru Sądowego pod numerem 0000033543, NIP 876-020-38-36, REGON 870003217, kapitał zakładowy: 21.265.500,00 zł, zwaną w dalszej części Umowy „</w:t>
      </w:r>
      <w:r>
        <w:rPr>
          <w:rFonts w:ascii="Arial" w:hAnsi="Arial" w:cs="Arial"/>
          <w:b/>
          <w:color w:val="000000"/>
          <w:sz w:val="22"/>
          <w:szCs w:val="22"/>
        </w:rPr>
        <w:t>Zamawiającym”</w:t>
      </w:r>
      <w:r>
        <w:rPr>
          <w:rFonts w:ascii="Arial" w:hAnsi="Arial" w:cs="Arial"/>
          <w:color w:val="000000"/>
          <w:sz w:val="22"/>
          <w:szCs w:val="22"/>
        </w:rPr>
        <w:t>, reprezentowaną przez:</w:t>
      </w:r>
    </w:p>
    <w:p w14:paraId="27EF8B0B" w14:textId="77777777" w:rsidR="00CD78B2" w:rsidRDefault="00CD78B2" w:rsidP="00CD78B2">
      <w:pPr>
        <w:jc w:val="both"/>
        <w:rPr>
          <w:rFonts w:ascii="Arial" w:hAnsi="Arial" w:cs="Arial"/>
          <w:sz w:val="22"/>
          <w:szCs w:val="22"/>
        </w:rPr>
      </w:pPr>
    </w:p>
    <w:p w14:paraId="2BB5F76C" w14:textId="77777777" w:rsidR="00CD78B2" w:rsidRDefault="00CD78B2" w:rsidP="00CD78B2">
      <w:pPr>
        <w:jc w:val="both"/>
        <w:rPr>
          <w:rFonts w:ascii="Arial" w:hAnsi="Arial" w:cs="Arial"/>
          <w:b/>
          <w:bCs/>
          <w:sz w:val="22"/>
          <w:szCs w:val="22"/>
        </w:rPr>
      </w:pPr>
      <w:r>
        <w:rPr>
          <w:rFonts w:ascii="Arial" w:hAnsi="Arial" w:cs="Arial"/>
          <w:b/>
          <w:bCs/>
          <w:sz w:val="22"/>
          <w:szCs w:val="22"/>
        </w:rPr>
        <w:t>Marka Deca - Prezesa Zarządu,</w:t>
      </w:r>
    </w:p>
    <w:p w14:paraId="7EE1AD37" w14:textId="77777777" w:rsidR="00CD78B2" w:rsidRDefault="00CD78B2" w:rsidP="00CD78B2">
      <w:pPr>
        <w:jc w:val="both"/>
        <w:rPr>
          <w:rFonts w:ascii="Arial" w:hAnsi="Arial" w:cs="Arial"/>
          <w:b/>
          <w:bCs/>
          <w:sz w:val="22"/>
          <w:szCs w:val="22"/>
        </w:rPr>
      </w:pPr>
      <w:r>
        <w:rPr>
          <w:rFonts w:ascii="Arial" w:hAnsi="Arial" w:cs="Arial"/>
          <w:b/>
          <w:bCs/>
          <w:sz w:val="22"/>
          <w:szCs w:val="22"/>
        </w:rPr>
        <w:t>Mirosława Radeckiego – Wiceprezesa Zarządu,</w:t>
      </w:r>
    </w:p>
    <w:p w14:paraId="77B6FF09" w14:textId="77777777" w:rsidR="00CD78B2" w:rsidRDefault="00CD78B2" w:rsidP="00D5671D">
      <w:pPr>
        <w:jc w:val="both"/>
        <w:rPr>
          <w:rFonts w:ascii="Arial" w:hAnsi="Arial" w:cs="Arial"/>
          <w:sz w:val="22"/>
          <w:szCs w:val="22"/>
        </w:rPr>
      </w:pPr>
    </w:p>
    <w:p w14:paraId="04058D03" w14:textId="77777777" w:rsidR="00D5671D" w:rsidRPr="00007DBF" w:rsidRDefault="00D5671D" w:rsidP="00D5671D">
      <w:pPr>
        <w:pStyle w:val="Tekstpodstawowy"/>
        <w:jc w:val="both"/>
        <w:rPr>
          <w:rFonts w:ascii="Arial" w:hAnsi="Arial" w:cs="Arial"/>
          <w:sz w:val="16"/>
          <w:szCs w:val="16"/>
        </w:rPr>
      </w:pPr>
    </w:p>
    <w:p w14:paraId="63FF68EE" w14:textId="77777777" w:rsidR="00D5671D" w:rsidRPr="00007DBF" w:rsidRDefault="00D5671D" w:rsidP="00D5671D">
      <w:pPr>
        <w:jc w:val="both"/>
        <w:rPr>
          <w:rFonts w:ascii="Arial" w:hAnsi="Arial" w:cs="Arial"/>
          <w:sz w:val="22"/>
          <w:szCs w:val="22"/>
        </w:rPr>
      </w:pPr>
      <w:r w:rsidRPr="00007DBF">
        <w:rPr>
          <w:rFonts w:ascii="Arial" w:hAnsi="Arial" w:cs="Arial"/>
          <w:sz w:val="22"/>
          <w:szCs w:val="22"/>
        </w:rPr>
        <w:t>a</w:t>
      </w:r>
    </w:p>
    <w:p w14:paraId="79998AC6" w14:textId="2A56250D" w:rsidR="00D5671D" w:rsidRPr="00007DBF" w:rsidRDefault="003E5B8F" w:rsidP="00D5671D">
      <w:pPr>
        <w:jc w:val="both"/>
        <w:rPr>
          <w:rFonts w:ascii="Arial" w:hAnsi="Arial" w:cs="Arial"/>
          <w:b/>
          <w:sz w:val="22"/>
          <w:szCs w:val="22"/>
        </w:rPr>
      </w:pPr>
      <w:r w:rsidRPr="00007DBF">
        <w:rPr>
          <w:rFonts w:ascii="Arial" w:hAnsi="Arial" w:cs="Arial"/>
          <w:b/>
          <w:sz w:val="22"/>
          <w:szCs w:val="22"/>
        </w:rPr>
        <w:t>……………………………………………………………………………………….„Wykonawcą”</w:t>
      </w:r>
    </w:p>
    <w:p w14:paraId="45D8243C" w14:textId="77777777" w:rsidR="003E5B8F" w:rsidRPr="00007DBF" w:rsidRDefault="003E5B8F" w:rsidP="00D5671D">
      <w:pPr>
        <w:jc w:val="both"/>
        <w:rPr>
          <w:rFonts w:ascii="Arial" w:hAnsi="Arial" w:cs="Arial"/>
          <w:b/>
          <w:sz w:val="16"/>
          <w:szCs w:val="16"/>
        </w:rPr>
      </w:pPr>
    </w:p>
    <w:p w14:paraId="126DD434" w14:textId="77777777" w:rsidR="00D5671D" w:rsidRPr="00007DBF" w:rsidRDefault="00D5671D" w:rsidP="00D5671D">
      <w:pPr>
        <w:jc w:val="both"/>
        <w:rPr>
          <w:rFonts w:ascii="Arial" w:hAnsi="Arial" w:cs="Arial"/>
          <w:b/>
          <w:sz w:val="22"/>
          <w:szCs w:val="22"/>
        </w:rPr>
      </w:pPr>
      <w:r w:rsidRPr="00007DBF">
        <w:rPr>
          <w:rFonts w:ascii="Arial" w:hAnsi="Arial" w:cs="Arial"/>
          <w:b/>
          <w:sz w:val="22"/>
          <w:szCs w:val="22"/>
        </w:rPr>
        <w:t>zwani dalej Stroną lub łącznie Stronami</w:t>
      </w:r>
    </w:p>
    <w:p w14:paraId="38E000B7" w14:textId="77777777" w:rsidR="00D5671D" w:rsidRPr="00007DBF" w:rsidRDefault="00D5671D" w:rsidP="00D5671D">
      <w:pPr>
        <w:jc w:val="both"/>
        <w:rPr>
          <w:rFonts w:ascii="Arial" w:hAnsi="Arial" w:cs="Arial"/>
          <w:b/>
          <w:sz w:val="16"/>
          <w:szCs w:val="16"/>
        </w:rPr>
      </w:pPr>
    </w:p>
    <w:p w14:paraId="048832B1" w14:textId="77777777" w:rsidR="00D5671D" w:rsidRDefault="00D5671D" w:rsidP="00D5671D">
      <w:pPr>
        <w:jc w:val="both"/>
        <w:rPr>
          <w:rFonts w:ascii="Arial" w:hAnsi="Arial" w:cs="Arial"/>
          <w:sz w:val="22"/>
          <w:szCs w:val="22"/>
        </w:rPr>
      </w:pPr>
      <w:r w:rsidRPr="00007DBF">
        <w:rPr>
          <w:rFonts w:ascii="Arial" w:hAnsi="Arial" w:cs="Arial"/>
          <w:sz w:val="22"/>
          <w:szCs w:val="22"/>
        </w:rPr>
        <w:t>o następującej treści:</w:t>
      </w:r>
    </w:p>
    <w:p w14:paraId="73A08F45" w14:textId="77777777" w:rsidR="00CD78B2" w:rsidRPr="00007DBF" w:rsidRDefault="00CD78B2" w:rsidP="00D5671D">
      <w:pPr>
        <w:jc w:val="both"/>
        <w:rPr>
          <w:rFonts w:ascii="Arial" w:hAnsi="Arial" w:cs="Arial"/>
          <w:sz w:val="22"/>
          <w:szCs w:val="22"/>
        </w:rPr>
      </w:pPr>
    </w:p>
    <w:p w14:paraId="780D6B57" w14:textId="77777777" w:rsidR="00D5671D" w:rsidRPr="00007DBF" w:rsidRDefault="00D5671D" w:rsidP="00D5671D">
      <w:pPr>
        <w:jc w:val="both"/>
        <w:rPr>
          <w:rFonts w:ascii="Arial" w:hAnsi="Arial" w:cs="Arial"/>
          <w:sz w:val="16"/>
          <w:szCs w:val="16"/>
        </w:rPr>
      </w:pPr>
    </w:p>
    <w:p w14:paraId="35DBEDE7" w14:textId="77777777" w:rsidR="00D5671D" w:rsidRPr="00007DBF" w:rsidRDefault="00D5671D" w:rsidP="00D5671D">
      <w:pPr>
        <w:jc w:val="center"/>
        <w:rPr>
          <w:rFonts w:ascii="Arial" w:hAnsi="Arial" w:cs="Arial"/>
          <w:b/>
          <w:sz w:val="22"/>
          <w:szCs w:val="22"/>
        </w:rPr>
      </w:pPr>
      <w:r w:rsidRPr="00007DBF">
        <w:rPr>
          <w:rFonts w:ascii="Arial" w:hAnsi="Arial" w:cs="Arial"/>
          <w:b/>
          <w:sz w:val="22"/>
          <w:szCs w:val="22"/>
        </w:rPr>
        <w:t>§ 1</w:t>
      </w:r>
    </w:p>
    <w:p w14:paraId="0CC06FC8" w14:textId="0296F8E8" w:rsidR="002E2021" w:rsidRPr="00007DBF" w:rsidRDefault="00D5671D" w:rsidP="002E2021">
      <w:pPr>
        <w:jc w:val="center"/>
        <w:rPr>
          <w:rFonts w:ascii="Arial" w:hAnsi="Arial" w:cs="Arial"/>
          <w:b/>
          <w:sz w:val="22"/>
          <w:szCs w:val="22"/>
        </w:rPr>
      </w:pPr>
      <w:r w:rsidRPr="00007DBF">
        <w:rPr>
          <w:rFonts w:ascii="Arial" w:hAnsi="Arial" w:cs="Arial"/>
          <w:b/>
          <w:sz w:val="22"/>
          <w:szCs w:val="22"/>
        </w:rPr>
        <w:t>Przedmiot Umowy</w:t>
      </w:r>
    </w:p>
    <w:p w14:paraId="0CD84B01" w14:textId="7FEDB345" w:rsidR="00CD78B2" w:rsidRDefault="002E2021" w:rsidP="00CA499A">
      <w:pPr>
        <w:pStyle w:val="Akapitzlist"/>
        <w:numPr>
          <w:ilvl w:val="0"/>
          <w:numId w:val="11"/>
        </w:numPr>
        <w:jc w:val="both"/>
        <w:rPr>
          <w:rFonts w:ascii="Arial" w:hAnsi="Arial" w:cs="Arial"/>
          <w:sz w:val="22"/>
          <w:szCs w:val="22"/>
        </w:rPr>
      </w:pPr>
      <w:r w:rsidRPr="00007DBF">
        <w:rPr>
          <w:rFonts w:ascii="Arial" w:hAnsi="Arial" w:cs="Arial"/>
          <w:sz w:val="22"/>
          <w:szCs w:val="22"/>
        </w:rPr>
        <w:t xml:space="preserve">Przedmiotem Umowy jest </w:t>
      </w:r>
      <w:r w:rsidR="00EA358F">
        <w:rPr>
          <w:rFonts w:ascii="Arial" w:hAnsi="Arial" w:cs="Arial"/>
          <w:sz w:val="22"/>
          <w:szCs w:val="22"/>
        </w:rPr>
        <w:t>w</w:t>
      </w:r>
      <w:r w:rsidR="00EA358F" w:rsidRPr="00EA358F">
        <w:rPr>
          <w:rFonts w:ascii="Arial" w:hAnsi="Arial" w:cs="Arial"/>
          <w:sz w:val="22"/>
          <w:szCs w:val="22"/>
        </w:rPr>
        <w:t xml:space="preserve">ykonanie </w:t>
      </w:r>
      <w:r w:rsidR="00CD78B2" w:rsidRPr="00CD78B2">
        <w:rPr>
          <w:rFonts w:ascii="Arial" w:hAnsi="Arial" w:cs="Arial"/>
          <w:sz w:val="22"/>
          <w:szCs w:val="22"/>
        </w:rPr>
        <w:t>pomiarów gwarancyjnych kotła biomasowego budowanego w ramach inwestycji pn. ,,Rozwój wysokosprawnej kogeneracji poprzez budowę biomasowej jednostki kotłowej w elektrociepłowni Łąkowa w Grudziądzu”</w:t>
      </w:r>
      <w:r w:rsidR="00CD78B2">
        <w:rPr>
          <w:rFonts w:ascii="Arial" w:hAnsi="Arial" w:cs="Arial"/>
          <w:sz w:val="22"/>
          <w:szCs w:val="22"/>
        </w:rPr>
        <w:t xml:space="preserve"> </w:t>
      </w:r>
      <w:r w:rsidR="00AA4D9B">
        <w:rPr>
          <w:rFonts w:ascii="Arial" w:hAnsi="Arial" w:cs="Arial"/>
          <w:sz w:val="22"/>
          <w:szCs w:val="22"/>
        </w:rPr>
        <w:br/>
      </w:r>
      <w:r w:rsidR="00CD78B2">
        <w:rPr>
          <w:rFonts w:ascii="Arial" w:hAnsi="Arial" w:cs="Arial"/>
          <w:sz w:val="22"/>
          <w:szCs w:val="22"/>
        </w:rPr>
        <w:t xml:space="preserve">w zakresie obejmującym </w:t>
      </w:r>
      <w:r w:rsidR="00CD78B2" w:rsidRPr="00CD78B2">
        <w:rPr>
          <w:rFonts w:ascii="Arial" w:hAnsi="Arial" w:cs="Arial"/>
          <w:sz w:val="22"/>
          <w:szCs w:val="22"/>
        </w:rPr>
        <w:t>wykonanie pomiarów, badań oraz prób laboratoryjnych wraz z opracowaniem raportu dotyczącego spełnienia przez kocioł biomasowy parametrów gwarantowanych w zakresie sprawności, mocy</w:t>
      </w:r>
      <w:r w:rsidR="003306DA">
        <w:rPr>
          <w:rFonts w:ascii="Arial" w:hAnsi="Arial" w:cs="Arial"/>
          <w:sz w:val="22"/>
          <w:szCs w:val="22"/>
        </w:rPr>
        <w:t xml:space="preserve"> i</w:t>
      </w:r>
      <w:r w:rsidR="00772982">
        <w:rPr>
          <w:rFonts w:ascii="Arial" w:hAnsi="Arial" w:cs="Arial"/>
          <w:sz w:val="22"/>
          <w:szCs w:val="22"/>
        </w:rPr>
        <w:t xml:space="preserve"> wydajności parowej</w:t>
      </w:r>
      <w:r w:rsidR="003306DA">
        <w:rPr>
          <w:rFonts w:ascii="Arial" w:hAnsi="Arial" w:cs="Arial"/>
          <w:sz w:val="22"/>
          <w:szCs w:val="22"/>
        </w:rPr>
        <w:t xml:space="preserve"> kotła</w:t>
      </w:r>
      <w:r w:rsidR="00772982">
        <w:rPr>
          <w:rFonts w:ascii="Arial" w:hAnsi="Arial" w:cs="Arial"/>
          <w:sz w:val="22"/>
          <w:szCs w:val="22"/>
        </w:rPr>
        <w:t>,</w:t>
      </w:r>
      <w:r w:rsidR="00CD78B2" w:rsidRPr="00CD78B2">
        <w:rPr>
          <w:rFonts w:ascii="Arial" w:hAnsi="Arial" w:cs="Arial"/>
          <w:sz w:val="22"/>
          <w:szCs w:val="22"/>
        </w:rPr>
        <w:t xml:space="preserve"> emisji zanieczyszczeń </w:t>
      </w:r>
      <w:r w:rsidR="00772982">
        <w:rPr>
          <w:rFonts w:ascii="Arial" w:hAnsi="Arial" w:cs="Arial"/>
          <w:sz w:val="22"/>
          <w:szCs w:val="22"/>
        </w:rPr>
        <w:t xml:space="preserve">z kotła </w:t>
      </w:r>
      <w:r w:rsidR="00CD78B2" w:rsidRPr="00CD78B2">
        <w:rPr>
          <w:rFonts w:ascii="Arial" w:hAnsi="Arial" w:cs="Arial"/>
          <w:sz w:val="22"/>
          <w:szCs w:val="22"/>
        </w:rPr>
        <w:t xml:space="preserve">oraz hałasu w 9 punktach na granicy terenów chronionych akustycznie oraz w punktach stanowiskowych wskazanych </w:t>
      </w:r>
      <w:r w:rsidR="00CD78B2">
        <w:rPr>
          <w:rFonts w:ascii="Arial" w:hAnsi="Arial" w:cs="Arial"/>
          <w:sz w:val="22"/>
          <w:szCs w:val="22"/>
        </w:rPr>
        <w:t>w załączniku nr 1 do umowy (</w:t>
      </w:r>
      <w:r w:rsidR="00AA4D9B">
        <w:rPr>
          <w:rFonts w:ascii="Arial" w:hAnsi="Arial" w:cs="Arial"/>
          <w:sz w:val="22"/>
          <w:szCs w:val="22"/>
        </w:rPr>
        <w:t>P</w:t>
      </w:r>
      <w:r w:rsidR="00CD78B2">
        <w:rPr>
          <w:rFonts w:ascii="Arial" w:hAnsi="Arial" w:cs="Arial"/>
          <w:sz w:val="22"/>
          <w:szCs w:val="22"/>
        </w:rPr>
        <w:t xml:space="preserve">rogram </w:t>
      </w:r>
      <w:r w:rsidR="00AA4D9B">
        <w:rPr>
          <w:rFonts w:ascii="Arial" w:hAnsi="Arial" w:cs="Arial"/>
          <w:sz w:val="22"/>
          <w:szCs w:val="22"/>
        </w:rPr>
        <w:t>po</w:t>
      </w:r>
      <w:r w:rsidR="00CD78B2">
        <w:rPr>
          <w:rFonts w:ascii="Arial" w:hAnsi="Arial" w:cs="Arial"/>
          <w:sz w:val="22"/>
          <w:szCs w:val="22"/>
        </w:rPr>
        <w:t xml:space="preserve">miarów </w:t>
      </w:r>
      <w:r w:rsidR="00AA4D9B">
        <w:rPr>
          <w:rFonts w:ascii="Arial" w:hAnsi="Arial" w:cs="Arial"/>
          <w:sz w:val="22"/>
          <w:szCs w:val="22"/>
        </w:rPr>
        <w:t>g</w:t>
      </w:r>
      <w:r w:rsidR="00CD78B2">
        <w:rPr>
          <w:rFonts w:ascii="Arial" w:hAnsi="Arial" w:cs="Arial"/>
          <w:sz w:val="22"/>
          <w:szCs w:val="22"/>
        </w:rPr>
        <w:t>warancyjnych</w:t>
      </w:r>
      <w:r w:rsidR="00AA4D9B">
        <w:rPr>
          <w:rFonts w:ascii="Arial" w:hAnsi="Arial" w:cs="Arial"/>
          <w:sz w:val="22"/>
          <w:szCs w:val="22"/>
        </w:rPr>
        <w:t xml:space="preserve"> poziomu natężenia dźwięku)</w:t>
      </w:r>
      <w:r w:rsidR="00CD78B2" w:rsidRPr="00CD78B2">
        <w:rPr>
          <w:rFonts w:ascii="Arial" w:hAnsi="Arial" w:cs="Arial"/>
          <w:sz w:val="22"/>
          <w:szCs w:val="22"/>
        </w:rPr>
        <w:t>.</w:t>
      </w:r>
    </w:p>
    <w:p w14:paraId="10DE062D" w14:textId="4AA96633" w:rsidR="00CD78B2" w:rsidRDefault="00AA4D9B" w:rsidP="00CA499A">
      <w:pPr>
        <w:pStyle w:val="Akapitzlist"/>
        <w:numPr>
          <w:ilvl w:val="0"/>
          <w:numId w:val="11"/>
        </w:numPr>
        <w:jc w:val="both"/>
        <w:rPr>
          <w:rFonts w:ascii="Arial" w:hAnsi="Arial" w:cs="Arial"/>
          <w:sz w:val="22"/>
          <w:szCs w:val="22"/>
        </w:rPr>
      </w:pPr>
      <w:r>
        <w:rPr>
          <w:rFonts w:ascii="Arial" w:hAnsi="Arial" w:cs="Arial"/>
          <w:sz w:val="22"/>
          <w:szCs w:val="22"/>
        </w:rPr>
        <w:t>Warunki gwarancyjne.</w:t>
      </w:r>
    </w:p>
    <w:p w14:paraId="002ED39F" w14:textId="77777777" w:rsidR="00AA4D9B" w:rsidRPr="00AA4D9B" w:rsidRDefault="00AA4D9B" w:rsidP="00AA4D9B">
      <w:pPr>
        <w:pStyle w:val="Akapitzlist"/>
        <w:ind w:left="360"/>
        <w:jc w:val="both"/>
        <w:rPr>
          <w:rFonts w:ascii="Arial" w:hAnsi="Arial" w:cs="Arial"/>
          <w:sz w:val="22"/>
          <w:szCs w:val="22"/>
        </w:rPr>
      </w:pPr>
      <w:r w:rsidRPr="00AA4D9B">
        <w:rPr>
          <w:rFonts w:ascii="Arial" w:hAnsi="Arial" w:cs="Arial"/>
          <w:sz w:val="22"/>
          <w:szCs w:val="22"/>
        </w:rPr>
        <w:t>Parametry gwarantowane powinny zostać spełnione dla poniższych warunków gwarancyjnych:</w:t>
      </w:r>
    </w:p>
    <w:p w14:paraId="1F793BCE" w14:textId="7BFF14B3" w:rsidR="00AA4D9B" w:rsidRPr="00AA4D9B" w:rsidRDefault="00AA4D9B" w:rsidP="00CA499A">
      <w:pPr>
        <w:pStyle w:val="Akapitzlist"/>
        <w:numPr>
          <w:ilvl w:val="0"/>
          <w:numId w:val="21"/>
        </w:numPr>
        <w:jc w:val="both"/>
        <w:rPr>
          <w:rFonts w:ascii="Arial" w:hAnsi="Arial" w:cs="Arial"/>
          <w:sz w:val="22"/>
          <w:szCs w:val="22"/>
        </w:rPr>
      </w:pPr>
      <w:r w:rsidRPr="00AA4D9B">
        <w:rPr>
          <w:rFonts w:ascii="Arial" w:hAnsi="Arial" w:cs="Arial"/>
          <w:sz w:val="22"/>
          <w:szCs w:val="22"/>
        </w:rPr>
        <w:t>Paliwo</w:t>
      </w:r>
      <w:r w:rsidR="004A5B94">
        <w:rPr>
          <w:rFonts w:ascii="Arial" w:hAnsi="Arial" w:cs="Arial"/>
          <w:sz w:val="22"/>
          <w:szCs w:val="22"/>
        </w:rPr>
        <w:t>:</w:t>
      </w:r>
    </w:p>
    <w:p w14:paraId="08F7FFED" w14:textId="5A31B014" w:rsidR="00AA4D9B" w:rsidRPr="00AA4D9B" w:rsidRDefault="00AA4D9B" w:rsidP="00CA499A">
      <w:pPr>
        <w:pStyle w:val="Akapitzlist"/>
        <w:numPr>
          <w:ilvl w:val="0"/>
          <w:numId w:val="22"/>
        </w:numPr>
        <w:tabs>
          <w:tab w:val="left" w:pos="1134"/>
        </w:tabs>
        <w:jc w:val="both"/>
        <w:rPr>
          <w:rFonts w:ascii="Arial" w:hAnsi="Arial" w:cs="Arial"/>
          <w:sz w:val="22"/>
          <w:szCs w:val="22"/>
        </w:rPr>
      </w:pPr>
      <w:r w:rsidRPr="00AA4D9B">
        <w:rPr>
          <w:rFonts w:ascii="Arial" w:hAnsi="Arial" w:cs="Arial"/>
          <w:sz w:val="22"/>
          <w:szCs w:val="22"/>
        </w:rPr>
        <w:t>wilgotność całkowita: 5% - 20%</w:t>
      </w:r>
      <w:r w:rsidR="00EC2671">
        <w:rPr>
          <w:rFonts w:ascii="Arial" w:hAnsi="Arial" w:cs="Arial"/>
          <w:sz w:val="22"/>
          <w:szCs w:val="22"/>
        </w:rPr>
        <w:t>,</w:t>
      </w:r>
    </w:p>
    <w:p w14:paraId="2D21EA03" w14:textId="5E7C6FD2" w:rsidR="00AA4D9B" w:rsidRPr="00AA4D9B" w:rsidRDefault="00AA4D9B" w:rsidP="00CA499A">
      <w:pPr>
        <w:pStyle w:val="Akapitzlist"/>
        <w:numPr>
          <w:ilvl w:val="0"/>
          <w:numId w:val="22"/>
        </w:numPr>
        <w:tabs>
          <w:tab w:val="left" w:pos="1134"/>
        </w:tabs>
        <w:jc w:val="both"/>
        <w:rPr>
          <w:rFonts w:ascii="Arial" w:hAnsi="Arial" w:cs="Arial"/>
          <w:sz w:val="22"/>
          <w:szCs w:val="22"/>
        </w:rPr>
      </w:pPr>
      <w:r w:rsidRPr="00AA4D9B">
        <w:rPr>
          <w:rFonts w:ascii="Arial" w:hAnsi="Arial" w:cs="Arial"/>
          <w:sz w:val="22"/>
          <w:szCs w:val="22"/>
        </w:rPr>
        <w:t>zawartość popiołu: max. 10%,</w:t>
      </w:r>
    </w:p>
    <w:p w14:paraId="091B3070" w14:textId="66DAB35D" w:rsidR="00AA4D9B" w:rsidRPr="00AA4D9B" w:rsidRDefault="00AA4D9B" w:rsidP="00CA499A">
      <w:pPr>
        <w:pStyle w:val="Akapitzlist"/>
        <w:numPr>
          <w:ilvl w:val="0"/>
          <w:numId w:val="22"/>
        </w:numPr>
        <w:tabs>
          <w:tab w:val="left" w:pos="1134"/>
        </w:tabs>
        <w:jc w:val="both"/>
        <w:rPr>
          <w:rFonts w:ascii="Arial" w:hAnsi="Arial" w:cs="Arial"/>
          <w:sz w:val="22"/>
          <w:szCs w:val="22"/>
        </w:rPr>
      </w:pPr>
      <w:r w:rsidRPr="00AA4D9B">
        <w:rPr>
          <w:rFonts w:ascii="Arial" w:hAnsi="Arial" w:cs="Arial"/>
          <w:sz w:val="22"/>
          <w:szCs w:val="22"/>
        </w:rPr>
        <w:t>wartość opałowa: 12,0 ÷ 16,0 MJ/kg</w:t>
      </w:r>
      <w:r>
        <w:rPr>
          <w:rFonts w:ascii="Arial" w:hAnsi="Arial" w:cs="Arial"/>
          <w:sz w:val="22"/>
          <w:szCs w:val="22"/>
        </w:rPr>
        <w:t>,</w:t>
      </w:r>
    </w:p>
    <w:p w14:paraId="731DE6C4" w14:textId="57F02993" w:rsidR="00AA4D9B" w:rsidRPr="00AA4D9B" w:rsidRDefault="00AA4D9B" w:rsidP="00CA499A">
      <w:pPr>
        <w:pStyle w:val="Akapitzlist"/>
        <w:numPr>
          <w:ilvl w:val="0"/>
          <w:numId w:val="21"/>
        </w:numPr>
        <w:jc w:val="both"/>
        <w:rPr>
          <w:rFonts w:ascii="Arial" w:hAnsi="Arial" w:cs="Arial"/>
          <w:sz w:val="22"/>
          <w:szCs w:val="22"/>
        </w:rPr>
      </w:pPr>
      <w:r w:rsidRPr="00AA4D9B">
        <w:rPr>
          <w:rFonts w:ascii="Arial" w:hAnsi="Arial" w:cs="Arial"/>
          <w:sz w:val="22"/>
          <w:szCs w:val="22"/>
        </w:rPr>
        <w:t>Charakterystyka biomasy</w:t>
      </w:r>
      <w:r w:rsidR="004A5B94">
        <w:rPr>
          <w:rFonts w:ascii="Arial" w:hAnsi="Arial" w:cs="Arial"/>
          <w:sz w:val="22"/>
          <w:szCs w:val="22"/>
        </w:rPr>
        <w:t>:</w:t>
      </w:r>
    </w:p>
    <w:p w14:paraId="5D2AE23D" w14:textId="1B3DD9DA" w:rsidR="00AA4D9B" w:rsidRPr="00AA4D9B" w:rsidRDefault="00AA4D9B" w:rsidP="00CA499A">
      <w:pPr>
        <w:pStyle w:val="Akapitzlist"/>
        <w:numPr>
          <w:ilvl w:val="1"/>
          <w:numId w:val="23"/>
        </w:numPr>
        <w:jc w:val="both"/>
        <w:rPr>
          <w:rFonts w:ascii="Arial" w:hAnsi="Arial" w:cs="Arial"/>
          <w:sz w:val="22"/>
          <w:szCs w:val="22"/>
        </w:rPr>
      </w:pPr>
      <w:r w:rsidRPr="00AA4D9B">
        <w:rPr>
          <w:rFonts w:ascii="Arial" w:hAnsi="Arial" w:cs="Arial"/>
          <w:sz w:val="22"/>
          <w:szCs w:val="22"/>
        </w:rPr>
        <w:t xml:space="preserve">słoma: zbożowa – żytnia, pszeniczna, </w:t>
      </w:r>
      <w:proofErr w:type="spellStart"/>
      <w:r w:rsidRPr="00AA4D9B">
        <w:rPr>
          <w:rFonts w:ascii="Arial" w:hAnsi="Arial" w:cs="Arial"/>
          <w:sz w:val="22"/>
          <w:szCs w:val="22"/>
        </w:rPr>
        <w:t>pszenżytnia</w:t>
      </w:r>
      <w:proofErr w:type="spellEnd"/>
      <w:r w:rsidRPr="00AA4D9B">
        <w:rPr>
          <w:rFonts w:ascii="Arial" w:hAnsi="Arial" w:cs="Arial"/>
          <w:sz w:val="22"/>
          <w:szCs w:val="22"/>
        </w:rPr>
        <w:t>.</w:t>
      </w:r>
    </w:p>
    <w:p w14:paraId="513633DF" w14:textId="2EDB5098" w:rsidR="00AA4D9B" w:rsidRPr="00AA4D9B" w:rsidRDefault="00AA4D9B" w:rsidP="00CA499A">
      <w:pPr>
        <w:pStyle w:val="Akapitzlist"/>
        <w:numPr>
          <w:ilvl w:val="1"/>
          <w:numId w:val="23"/>
        </w:numPr>
        <w:jc w:val="both"/>
        <w:rPr>
          <w:rFonts w:ascii="Arial" w:hAnsi="Arial" w:cs="Arial"/>
          <w:sz w:val="22"/>
          <w:szCs w:val="22"/>
        </w:rPr>
      </w:pPr>
      <w:r w:rsidRPr="00AA4D9B">
        <w:rPr>
          <w:rFonts w:ascii="Arial" w:hAnsi="Arial" w:cs="Arial"/>
          <w:sz w:val="22"/>
          <w:szCs w:val="22"/>
        </w:rPr>
        <w:t>kostki słomy o wymiarach 2500x1200x900 mm (długość/szerokość/wysokość):</w:t>
      </w:r>
    </w:p>
    <w:p w14:paraId="2770D990" w14:textId="620260AD" w:rsidR="00AA4D9B" w:rsidRPr="00AA4D9B" w:rsidRDefault="00AA4D9B" w:rsidP="00CA499A">
      <w:pPr>
        <w:pStyle w:val="Akapitzlist"/>
        <w:numPr>
          <w:ilvl w:val="0"/>
          <w:numId w:val="24"/>
        </w:numPr>
        <w:jc w:val="both"/>
        <w:rPr>
          <w:rFonts w:ascii="Arial" w:hAnsi="Arial" w:cs="Arial"/>
          <w:sz w:val="22"/>
          <w:szCs w:val="22"/>
        </w:rPr>
      </w:pPr>
      <w:r w:rsidRPr="00AA4D9B">
        <w:rPr>
          <w:rFonts w:ascii="Arial" w:hAnsi="Arial" w:cs="Arial"/>
          <w:sz w:val="22"/>
          <w:szCs w:val="22"/>
        </w:rPr>
        <w:t>szerokość 1200 mm z możliwością odchylenia +/- 20 mm (1,18m-1,22m).</w:t>
      </w:r>
    </w:p>
    <w:p w14:paraId="2F574434" w14:textId="10CB63AE" w:rsidR="00AA4D9B" w:rsidRPr="00AA4D9B" w:rsidRDefault="00AA4D9B" w:rsidP="00CA499A">
      <w:pPr>
        <w:pStyle w:val="Akapitzlist"/>
        <w:numPr>
          <w:ilvl w:val="0"/>
          <w:numId w:val="24"/>
        </w:numPr>
        <w:jc w:val="both"/>
        <w:rPr>
          <w:rFonts w:ascii="Arial" w:hAnsi="Arial" w:cs="Arial"/>
          <w:sz w:val="22"/>
          <w:szCs w:val="22"/>
        </w:rPr>
      </w:pPr>
      <w:r w:rsidRPr="00AA4D9B">
        <w:rPr>
          <w:rFonts w:ascii="Arial" w:hAnsi="Arial" w:cs="Arial"/>
          <w:sz w:val="22"/>
          <w:szCs w:val="22"/>
        </w:rPr>
        <w:t>długość 2500 - 2700 mm z możliwością odchylenia +/- 50 mm (2,45m-2,75m).</w:t>
      </w:r>
    </w:p>
    <w:p w14:paraId="7A7208E7" w14:textId="3464EEE0" w:rsidR="00CD78B2" w:rsidRPr="004A5B94" w:rsidRDefault="00AA4D9B" w:rsidP="00CA499A">
      <w:pPr>
        <w:pStyle w:val="Akapitzlist"/>
        <w:numPr>
          <w:ilvl w:val="0"/>
          <w:numId w:val="24"/>
        </w:numPr>
        <w:jc w:val="both"/>
        <w:rPr>
          <w:rFonts w:ascii="Arial" w:hAnsi="Arial" w:cs="Arial"/>
          <w:sz w:val="22"/>
          <w:szCs w:val="22"/>
        </w:rPr>
      </w:pPr>
      <w:r w:rsidRPr="00AA4D9B">
        <w:rPr>
          <w:rFonts w:ascii="Arial" w:hAnsi="Arial" w:cs="Arial"/>
          <w:sz w:val="22"/>
          <w:szCs w:val="22"/>
        </w:rPr>
        <w:t xml:space="preserve">wysokość kostek: 600 - 1200 mm z możliwością odchylenia +/- 50mm. </w:t>
      </w:r>
      <w:r w:rsidR="004A5B94">
        <w:rPr>
          <w:rFonts w:ascii="Arial" w:hAnsi="Arial" w:cs="Arial"/>
          <w:sz w:val="22"/>
          <w:szCs w:val="22"/>
        </w:rPr>
        <w:t>(w</w:t>
      </w:r>
      <w:r w:rsidRPr="004A5B94">
        <w:rPr>
          <w:rFonts w:ascii="Arial" w:hAnsi="Arial" w:cs="Arial"/>
          <w:sz w:val="22"/>
          <w:szCs w:val="22"/>
        </w:rPr>
        <w:t>ysokość kostek zależna od modelu prasy stosowanej przez dostawców paliwa</w:t>
      </w:r>
      <w:r w:rsidR="004A5B94">
        <w:rPr>
          <w:rFonts w:ascii="Arial" w:hAnsi="Arial" w:cs="Arial"/>
          <w:sz w:val="22"/>
          <w:szCs w:val="22"/>
        </w:rPr>
        <w:t>)</w:t>
      </w:r>
      <w:r w:rsidRPr="004A5B94">
        <w:rPr>
          <w:rFonts w:ascii="Arial" w:hAnsi="Arial" w:cs="Arial"/>
          <w:sz w:val="22"/>
          <w:szCs w:val="22"/>
        </w:rPr>
        <w:t>.</w:t>
      </w:r>
    </w:p>
    <w:p w14:paraId="332C17DA" w14:textId="77777777" w:rsidR="004A5B94" w:rsidRDefault="004A5B94" w:rsidP="00CA499A">
      <w:pPr>
        <w:pStyle w:val="Akapitzlist"/>
        <w:numPr>
          <w:ilvl w:val="0"/>
          <w:numId w:val="21"/>
        </w:numPr>
        <w:jc w:val="both"/>
        <w:rPr>
          <w:rFonts w:ascii="Arial" w:hAnsi="Arial" w:cs="Arial"/>
          <w:sz w:val="22"/>
          <w:szCs w:val="22"/>
        </w:rPr>
      </w:pPr>
      <w:r w:rsidRPr="004A5B94">
        <w:rPr>
          <w:rFonts w:ascii="Arial" w:hAnsi="Arial" w:cs="Arial"/>
          <w:sz w:val="22"/>
          <w:szCs w:val="22"/>
        </w:rPr>
        <w:t>Zakres obciążeń kotła</w:t>
      </w:r>
      <w:r>
        <w:rPr>
          <w:rFonts w:ascii="Arial" w:hAnsi="Arial" w:cs="Arial"/>
          <w:sz w:val="22"/>
          <w:szCs w:val="22"/>
        </w:rPr>
        <w:t xml:space="preserve">: </w:t>
      </w:r>
      <w:r w:rsidRPr="004A5B94">
        <w:rPr>
          <w:rFonts w:ascii="Arial" w:hAnsi="Arial" w:cs="Arial"/>
          <w:sz w:val="22"/>
          <w:szCs w:val="22"/>
        </w:rPr>
        <w:t xml:space="preserve">60%, 100%, 125% obciążenia nominalnego kotła. </w:t>
      </w:r>
    </w:p>
    <w:p w14:paraId="460A0450" w14:textId="1ABE0C83" w:rsidR="004A5B94" w:rsidRPr="00EC2671" w:rsidRDefault="004A5B94" w:rsidP="004A5B94">
      <w:pPr>
        <w:pStyle w:val="Akapitzlist"/>
        <w:jc w:val="both"/>
        <w:rPr>
          <w:rFonts w:ascii="Arial" w:hAnsi="Arial" w:cs="Arial"/>
          <w:sz w:val="22"/>
          <w:szCs w:val="22"/>
        </w:rPr>
      </w:pPr>
      <w:r w:rsidRPr="004A5B94">
        <w:rPr>
          <w:rFonts w:ascii="Arial" w:hAnsi="Arial" w:cs="Arial"/>
          <w:sz w:val="22"/>
          <w:szCs w:val="22"/>
        </w:rPr>
        <w:t xml:space="preserve">Pomiary emisji substancji pyłowo-gazowych powinny być zrealizowane w 4 zakresach obciążeń kotła (60%, 100%, 125% i czwartym wskazanym przez Zamawiającego). Pomiary emisji hałasu do środowiska w porze dnia i nocy powinny być zrealizowane w </w:t>
      </w:r>
      <w:r w:rsidRPr="00EC2671">
        <w:rPr>
          <w:rFonts w:ascii="Arial" w:hAnsi="Arial" w:cs="Arial"/>
          <w:sz w:val="22"/>
          <w:szCs w:val="22"/>
        </w:rPr>
        <w:t>zakresie obciążenia kotła 120-125%;</w:t>
      </w:r>
    </w:p>
    <w:p w14:paraId="13ECD654" w14:textId="01E78B5D" w:rsidR="00EC2671" w:rsidRDefault="004A5B94" w:rsidP="00CA499A">
      <w:pPr>
        <w:pStyle w:val="Akapitzlist"/>
        <w:numPr>
          <w:ilvl w:val="0"/>
          <w:numId w:val="11"/>
        </w:numPr>
        <w:spacing w:after="160" w:line="276" w:lineRule="auto"/>
        <w:ind w:right="14"/>
        <w:rPr>
          <w:rFonts w:ascii="Arial" w:hAnsi="Arial" w:cs="Arial"/>
          <w:sz w:val="22"/>
          <w:szCs w:val="22"/>
        </w:rPr>
      </w:pPr>
      <w:r w:rsidRPr="00EC2671">
        <w:rPr>
          <w:rFonts w:ascii="Arial" w:hAnsi="Arial" w:cs="Arial"/>
          <w:sz w:val="22"/>
          <w:szCs w:val="22"/>
        </w:rPr>
        <w:t>Parametry Gwarantowane</w:t>
      </w:r>
      <w:r w:rsidR="00B40F43">
        <w:rPr>
          <w:rFonts w:ascii="Arial" w:hAnsi="Arial" w:cs="Arial"/>
          <w:sz w:val="22"/>
          <w:szCs w:val="22"/>
        </w:rPr>
        <w:t>:</w:t>
      </w:r>
    </w:p>
    <w:p w14:paraId="131D4F2D" w14:textId="64E693FE" w:rsidR="004A5B94" w:rsidRPr="00B40F43" w:rsidRDefault="004A5B94" w:rsidP="004A5B94">
      <w:pPr>
        <w:pStyle w:val="Akapitzlist"/>
        <w:numPr>
          <w:ilvl w:val="2"/>
          <w:numId w:val="23"/>
        </w:numPr>
        <w:spacing w:after="160" w:line="276" w:lineRule="auto"/>
        <w:ind w:left="851" w:right="14" w:hanging="567"/>
        <w:rPr>
          <w:rFonts w:ascii="Arial" w:hAnsi="Arial" w:cs="Arial"/>
          <w:sz w:val="22"/>
          <w:szCs w:val="22"/>
        </w:rPr>
      </w:pPr>
      <w:r w:rsidRPr="00B40F43">
        <w:rPr>
          <w:rFonts w:ascii="Arial" w:hAnsi="Arial" w:cs="Arial"/>
          <w:sz w:val="22"/>
          <w:szCs w:val="22"/>
        </w:rPr>
        <w:t>Standardy emisji zanieczyszczeń do powietrza zgodnie z Rozporządzenie Ministra Klimatu z dnia 24 września 2020 r. w sprawie standardów emisyjnych dla niektórych rodzajów instalacji, źródeł spalania paliw oraz urządzeń spalania lub współspalania</w:t>
      </w:r>
      <w:r w:rsidRPr="007B6D53">
        <w:t xml:space="preserve"> </w:t>
      </w:r>
      <w:r w:rsidRPr="00B40F43">
        <w:rPr>
          <w:rFonts w:ascii="Arial" w:hAnsi="Arial" w:cs="Arial"/>
          <w:sz w:val="22"/>
          <w:szCs w:val="22"/>
        </w:rPr>
        <w:t>odpadów (Dz.U. 2020 poz. 1860) oraz w Dyrektywie Parlamentu Europejskiego i Rady (UE) 2015/2193 z dnia 25 listopada 2015 r. w sprawie ograniczenia emisji niektórych zanieczyszczeń do powietrza ze średnich obiektów energetycznego spalania (Dz. Urz. L 313 z 28.11.2015, str. 1-19). Decyzją Inwestora standardy ustawowe zostały ograniczone do:</w:t>
      </w:r>
    </w:p>
    <w:tbl>
      <w:tblPr>
        <w:tblW w:w="5820" w:type="dxa"/>
        <w:tblInd w:w="1303" w:type="dxa"/>
        <w:tblLook w:val="04A0" w:firstRow="1" w:lastRow="0" w:firstColumn="1" w:lastColumn="0" w:noHBand="0" w:noVBand="1"/>
      </w:tblPr>
      <w:tblGrid>
        <w:gridCol w:w="3121"/>
        <w:gridCol w:w="2699"/>
      </w:tblGrid>
      <w:tr w:rsidR="004A5B94" w:rsidRPr="00EC2671" w14:paraId="56DA54CB" w14:textId="77777777" w:rsidTr="00B40F43">
        <w:tc>
          <w:tcPr>
            <w:tcW w:w="3121" w:type="dxa"/>
            <w:tcBorders>
              <w:top w:val="single" w:sz="4" w:space="0" w:color="000000"/>
              <w:left w:val="single" w:sz="4" w:space="0" w:color="000000"/>
              <w:bottom w:val="single" w:sz="4" w:space="0" w:color="000000"/>
              <w:right w:val="single" w:sz="4" w:space="0" w:color="000000"/>
            </w:tcBorders>
            <w:shd w:val="clear" w:color="auto" w:fill="FFC000"/>
            <w:hideMark/>
          </w:tcPr>
          <w:p w14:paraId="66732AD1" w14:textId="77777777" w:rsidR="004A5B94" w:rsidRPr="00EC2671" w:rsidRDefault="004A5B94" w:rsidP="001D0C3B">
            <w:pPr>
              <w:keepLines/>
              <w:widowControl w:val="0"/>
              <w:jc w:val="center"/>
              <w:rPr>
                <w:rFonts w:ascii="Arial" w:hAnsi="Arial" w:cs="Arial"/>
                <w:color w:val="000000"/>
                <w:sz w:val="22"/>
                <w:szCs w:val="22"/>
              </w:rPr>
            </w:pPr>
            <w:r w:rsidRPr="00EC2671">
              <w:rPr>
                <w:rFonts w:ascii="Arial" w:hAnsi="Arial" w:cs="Arial"/>
                <w:color w:val="000000"/>
                <w:sz w:val="22"/>
                <w:szCs w:val="22"/>
              </w:rPr>
              <w:t>Zanieczyszczenie</w:t>
            </w:r>
          </w:p>
        </w:tc>
        <w:tc>
          <w:tcPr>
            <w:tcW w:w="2699" w:type="dxa"/>
            <w:tcBorders>
              <w:top w:val="single" w:sz="4" w:space="0" w:color="000000"/>
              <w:left w:val="single" w:sz="4" w:space="0" w:color="000000"/>
              <w:bottom w:val="single" w:sz="4" w:space="0" w:color="000000"/>
              <w:right w:val="single" w:sz="4" w:space="0" w:color="000000"/>
            </w:tcBorders>
            <w:shd w:val="clear" w:color="auto" w:fill="FFC000"/>
            <w:hideMark/>
          </w:tcPr>
          <w:p w14:paraId="6B3E79FA" w14:textId="77777777" w:rsidR="004A5B94" w:rsidRPr="00EC2671" w:rsidRDefault="004A5B94" w:rsidP="001D0C3B">
            <w:pPr>
              <w:keepLines/>
              <w:widowControl w:val="0"/>
              <w:jc w:val="center"/>
              <w:rPr>
                <w:rFonts w:ascii="Arial" w:hAnsi="Arial" w:cs="Arial"/>
                <w:color w:val="000000"/>
                <w:sz w:val="22"/>
                <w:szCs w:val="22"/>
              </w:rPr>
            </w:pPr>
            <w:r w:rsidRPr="00EC2671">
              <w:rPr>
                <w:rFonts w:ascii="Arial" w:hAnsi="Arial" w:cs="Arial"/>
                <w:color w:val="000000"/>
                <w:sz w:val="22"/>
                <w:szCs w:val="22"/>
              </w:rPr>
              <w:t>Standard emisji mg/Nm</w:t>
            </w:r>
            <w:r w:rsidRPr="00EC2671">
              <w:rPr>
                <w:rFonts w:ascii="Arial" w:hAnsi="Arial" w:cs="Arial"/>
                <w:color w:val="000000"/>
                <w:sz w:val="22"/>
                <w:szCs w:val="22"/>
                <w:vertAlign w:val="superscript"/>
              </w:rPr>
              <w:t>3</w:t>
            </w:r>
          </w:p>
        </w:tc>
      </w:tr>
      <w:tr w:rsidR="004A5B94" w:rsidRPr="00EC2671" w14:paraId="6DA552BF" w14:textId="77777777" w:rsidTr="00B40F43">
        <w:tc>
          <w:tcPr>
            <w:tcW w:w="3121" w:type="dxa"/>
            <w:tcBorders>
              <w:top w:val="single" w:sz="4" w:space="0" w:color="000000"/>
              <w:left w:val="single" w:sz="4" w:space="0" w:color="000000"/>
              <w:bottom w:val="single" w:sz="4" w:space="0" w:color="000000"/>
              <w:right w:val="single" w:sz="4" w:space="0" w:color="000000"/>
            </w:tcBorders>
            <w:hideMark/>
          </w:tcPr>
          <w:p w14:paraId="10F3DC05" w14:textId="77777777" w:rsidR="004A5B94" w:rsidRPr="00EC2671" w:rsidRDefault="004A5B94" w:rsidP="001D0C3B">
            <w:pPr>
              <w:keepLines/>
              <w:widowControl w:val="0"/>
              <w:ind w:left="653" w:hanging="360"/>
              <w:jc w:val="center"/>
              <w:rPr>
                <w:rFonts w:ascii="Arial" w:hAnsi="Arial" w:cs="Arial"/>
                <w:color w:val="000000"/>
                <w:sz w:val="22"/>
                <w:szCs w:val="22"/>
              </w:rPr>
            </w:pPr>
            <w:r w:rsidRPr="00EC2671">
              <w:rPr>
                <w:rFonts w:ascii="Arial" w:hAnsi="Arial" w:cs="Arial"/>
                <w:color w:val="000000"/>
                <w:sz w:val="22"/>
                <w:szCs w:val="22"/>
              </w:rPr>
              <w:t>SO</w:t>
            </w:r>
            <w:r w:rsidRPr="00EC2671">
              <w:rPr>
                <w:rFonts w:ascii="Arial" w:hAnsi="Arial" w:cs="Arial"/>
                <w:color w:val="000000"/>
                <w:sz w:val="22"/>
                <w:szCs w:val="22"/>
                <w:vertAlign w:val="subscript"/>
              </w:rPr>
              <w:t>2</w:t>
            </w:r>
          </w:p>
        </w:tc>
        <w:tc>
          <w:tcPr>
            <w:tcW w:w="2699" w:type="dxa"/>
            <w:tcBorders>
              <w:top w:val="single" w:sz="4" w:space="0" w:color="000000"/>
              <w:left w:val="single" w:sz="4" w:space="0" w:color="000000"/>
              <w:bottom w:val="single" w:sz="4" w:space="0" w:color="000000"/>
              <w:right w:val="single" w:sz="4" w:space="0" w:color="000000"/>
            </w:tcBorders>
            <w:hideMark/>
          </w:tcPr>
          <w:p w14:paraId="764C7159" w14:textId="77777777" w:rsidR="004A5B94" w:rsidRPr="00EC2671" w:rsidRDefault="004A5B94" w:rsidP="001D0C3B">
            <w:pPr>
              <w:keepLines/>
              <w:widowControl w:val="0"/>
              <w:ind w:left="300" w:right="1359" w:hanging="360"/>
              <w:jc w:val="center"/>
              <w:rPr>
                <w:rFonts w:ascii="Arial" w:hAnsi="Arial" w:cs="Arial"/>
                <w:color w:val="000000"/>
                <w:sz w:val="22"/>
                <w:szCs w:val="22"/>
              </w:rPr>
            </w:pPr>
            <w:r w:rsidRPr="00EC2671">
              <w:rPr>
                <w:rFonts w:ascii="Arial" w:hAnsi="Arial" w:cs="Arial"/>
                <w:color w:val="000000"/>
                <w:sz w:val="22"/>
                <w:szCs w:val="22"/>
              </w:rPr>
              <w:t>180</w:t>
            </w:r>
          </w:p>
        </w:tc>
      </w:tr>
      <w:tr w:rsidR="004A5B94" w:rsidRPr="00EC2671" w14:paraId="319951B2" w14:textId="77777777" w:rsidTr="00B40F43">
        <w:tc>
          <w:tcPr>
            <w:tcW w:w="3121" w:type="dxa"/>
            <w:tcBorders>
              <w:top w:val="single" w:sz="4" w:space="0" w:color="000000"/>
              <w:left w:val="single" w:sz="4" w:space="0" w:color="000000"/>
              <w:bottom w:val="single" w:sz="4" w:space="0" w:color="000000"/>
              <w:right w:val="single" w:sz="4" w:space="0" w:color="000000"/>
            </w:tcBorders>
            <w:hideMark/>
          </w:tcPr>
          <w:p w14:paraId="7A646D7B" w14:textId="77777777" w:rsidR="004A5B94" w:rsidRPr="00EC2671" w:rsidRDefault="004A5B94" w:rsidP="001D0C3B">
            <w:pPr>
              <w:keepLines/>
              <w:widowControl w:val="0"/>
              <w:ind w:left="653" w:hanging="360"/>
              <w:jc w:val="center"/>
              <w:rPr>
                <w:rFonts w:ascii="Arial" w:hAnsi="Arial" w:cs="Arial"/>
                <w:color w:val="000000"/>
                <w:sz w:val="22"/>
                <w:szCs w:val="22"/>
              </w:rPr>
            </w:pPr>
            <w:proofErr w:type="spellStart"/>
            <w:r w:rsidRPr="00EC2671">
              <w:rPr>
                <w:rFonts w:ascii="Arial" w:hAnsi="Arial" w:cs="Arial"/>
                <w:color w:val="000000"/>
                <w:sz w:val="22"/>
                <w:szCs w:val="22"/>
              </w:rPr>
              <w:t>NO</w:t>
            </w:r>
            <w:r w:rsidRPr="00EC2671">
              <w:rPr>
                <w:rFonts w:ascii="Arial" w:hAnsi="Arial" w:cs="Arial"/>
                <w:color w:val="000000"/>
                <w:sz w:val="22"/>
                <w:szCs w:val="22"/>
                <w:vertAlign w:val="subscript"/>
              </w:rPr>
              <w:t>x</w:t>
            </w:r>
            <w:proofErr w:type="spellEnd"/>
          </w:p>
        </w:tc>
        <w:tc>
          <w:tcPr>
            <w:tcW w:w="2699" w:type="dxa"/>
            <w:tcBorders>
              <w:top w:val="single" w:sz="4" w:space="0" w:color="000000"/>
              <w:left w:val="single" w:sz="4" w:space="0" w:color="000000"/>
              <w:bottom w:val="single" w:sz="4" w:space="0" w:color="000000"/>
              <w:right w:val="single" w:sz="4" w:space="0" w:color="000000"/>
            </w:tcBorders>
            <w:hideMark/>
          </w:tcPr>
          <w:p w14:paraId="79C910E0" w14:textId="77777777" w:rsidR="004A5B94" w:rsidRPr="00EC2671" w:rsidRDefault="004A5B94" w:rsidP="001D0C3B">
            <w:pPr>
              <w:keepLines/>
              <w:widowControl w:val="0"/>
              <w:ind w:left="300" w:right="1359" w:hanging="360"/>
              <w:jc w:val="center"/>
              <w:rPr>
                <w:rFonts w:ascii="Arial" w:hAnsi="Arial" w:cs="Arial"/>
                <w:color w:val="000000"/>
                <w:sz w:val="22"/>
                <w:szCs w:val="22"/>
              </w:rPr>
            </w:pPr>
            <w:r w:rsidRPr="00EC2671">
              <w:rPr>
                <w:rFonts w:ascii="Arial" w:hAnsi="Arial" w:cs="Arial"/>
                <w:color w:val="000000"/>
                <w:sz w:val="22"/>
                <w:szCs w:val="22"/>
              </w:rPr>
              <w:t>270</w:t>
            </w:r>
          </w:p>
        </w:tc>
      </w:tr>
      <w:tr w:rsidR="004A5B94" w:rsidRPr="00EC2671" w14:paraId="3277C265" w14:textId="77777777" w:rsidTr="00B40F43">
        <w:tc>
          <w:tcPr>
            <w:tcW w:w="3121" w:type="dxa"/>
            <w:tcBorders>
              <w:top w:val="single" w:sz="4" w:space="0" w:color="000000"/>
              <w:left w:val="single" w:sz="4" w:space="0" w:color="000000"/>
              <w:bottom w:val="single" w:sz="4" w:space="0" w:color="000000"/>
              <w:right w:val="single" w:sz="4" w:space="0" w:color="000000"/>
            </w:tcBorders>
            <w:hideMark/>
          </w:tcPr>
          <w:p w14:paraId="61DFD7EE" w14:textId="77777777" w:rsidR="004A5B94" w:rsidRPr="00EC2671" w:rsidRDefault="004A5B94" w:rsidP="001D0C3B">
            <w:pPr>
              <w:keepLines/>
              <w:widowControl w:val="0"/>
              <w:ind w:left="653" w:hanging="360"/>
              <w:jc w:val="center"/>
              <w:rPr>
                <w:rFonts w:ascii="Arial" w:hAnsi="Arial" w:cs="Arial"/>
                <w:color w:val="000000"/>
                <w:sz w:val="22"/>
                <w:szCs w:val="22"/>
              </w:rPr>
            </w:pPr>
            <w:r w:rsidRPr="00EC2671">
              <w:rPr>
                <w:rFonts w:ascii="Arial" w:hAnsi="Arial" w:cs="Arial"/>
                <w:color w:val="000000"/>
                <w:sz w:val="22"/>
                <w:szCs w:val="22"/>
              </w:rPr>
              <w:t>Pył</w:t>
            </w:r>
          </w:p>
        </w:tc>
        <w:tc>
          <w:tcPr>
            <w:tcW w:w="2699" w:type="dxa"/>
            <w:tcBorders>
              <w:top w:val="single" w:sz="4" w:space="0" w:color="000000"/>
              <w:left w:val="single" w:sz="4" w:space="0" w:color="000000"/>
              <w:bottom w:val="single" w:sz="4" w:space="0" w:color="000000"/>
              <w:right w:val="single" w:sz="4" w:space="0" w:color="000000"/>
            </w:tcBorders>
            <w:hideMark/>
          </w:tcPr>
          <w:p w14:paraId="636B9D20" w14:textId="77777777" w:rsidR="004A5B94" w:rsidRPr="00EC2671" w:rsidRDefault="004A5B94" w:rsidP="001D0C3B">
            <w:pPr>
              <w:keepLines/>
              <w:widowControl w:val="0"/>
              <w:ind w:left="300" w:right="1359" w:hanging="360"/>
              <w:jc w:val="center"/>
              <w:rPr>
                <w:rFonts w:ascii="Arial" w:hAnsi="Arial" w:cs="Arial"/>
                <w:color w:val="000000"/>
                <w:sz w:val="22"/>
                <w:szCs w:val="22"/>
              </w:rPr>
            </w:pPr>
            <w:r w:rsidRPr="00EC2671">
              <w:rPr>
                <w:rFonts w:ascii="Arial" w:hAnsi="Arial" w:cs="Arial"/>
                <w:color w:val="000000"/>
                <w:sz w:val="22"/>
                <w:szCs w:val="22"/>
              </w:rPr>
              <w:t>27</w:t>
            </w:r>
          </w:p>
        </w:tc>
      </w:tr>
    </w:tbl>
    <w:p w14:paraId="37697A81" w14:textId="77777777" w:rsidR="004A5B94" w:rsidRPr="00374275" w:rsidRDefault="004A5B94" w:rsidP="004A5B94">
      <w:pPr>
        <w:spacing w:line="276" w:lineRule="auto"/>
        <w:ind w:right="14"/>
      </w:pPr>
    </w:p>
    <w:p w14:paraId="648D6A39" w14:textId="77777777" w:rsidR="004A5B94" w:rsidRPr="00EC2671" w:rsidRDefault="004A5B94" w:rsidP="00CA499A">
      <w:pPr>
        <w:pStyle w:val="Akapitzlist"/>
        <w:numPr>
          <w:ilvl w:val="0"/>
          <w:numId w:val="25"/>
        </w:numPr>
        <w:spacing w:after="160" w:line="276" w:lineRule="auto"/>
        <w:ind w:right="14"/>
        <w:rPr>
          <w:rFonts w:ascii="Arial" w:hAnsi="Arial" w:cs="Arial"/>
          <w:sz w:val="22"/>
          <w:szCs w:val="22"/>
        </w:rPr>
      </w:pPr>
      <w:r w:rsidRPr="00EC2671">
        <w:rPr>
          <w:rFonts w:ascii="Arial" w:hAnsi="Arial" w:cs="Arial"/>
          <w:sz w:val="22"/>
          <w:szCs w:val="22"/>
        </w:rPr>
        <w:t>dopuszczalne wielkości emisji w mg/Nm3 określa się w temperaturze 273,15K, przy ciśnieniu 101,3kPa, przy znormalizowanej zawartości O</w:t>
      </w:r>
      <w:r w:rsidRPr="00EC2671">
        <w:rPr>
          <w:rFonts w:ascii="Arial" w:hAnsi="Arial" w:cs="Arial"/>
          <w:sz w:val="22"/>
          <w:szCs w:val="22"/>
          <w:vertAlign w:val="subscript"/>
        </w:rPr>
        <w:t>2</w:t>
      </w:r>
      <w:r w:rsidRPr="00EC2671">
        <w:rPr>
          <w:rFonts w:ascii="Arial" w:hAnsi="Arial" w:cs="Arial"/>
          <w:sz w:val="22"/>
          <w:szCs w:val="22"/>
        </w:rPr>
        <w:t xml:space="preserve"> wynoszącej 6%,</w:t>
      </w:r>
    </w:p>
    <w:p w14:paraId="2030F1DD" w14:textId="77777777" w:rsidR="004A5B94" w:rsidRPr="00EC2671" w:rsidRDefault="004A5B94" w:rsidP="00CA499A">
      <w:pPr>
        <w:pStyle w:val="Akapitzlist"/>
        <w:numPr>
          <w:ilvl w:val="0"/>
          <w:numId w:val="25"/>
        </w:numPr>
        <w:spacing w:after="160" w:line="276" w:lineRule="auto"/>
        <w:ind w:right="14"/>
        <w:rPr>
          <w:rFonts w:ascii="Arial" w:hAnsi="Arial" w:cs="Arial"/>
          <w:sz w:val="22"/>
          <w:szCs w:val="22"/>
        </w:rPr>
      </w:pPr>
      <w:r w:rsidRPr="00EC2671">
        <w:rPr>
          <w:rFonts w:ascii="Arial" w:hAnsi="Arial" w:cs="Arial"/>
          <w:sz w:val="22"/>
          <w:szCs w:val="22"/>
        </w:rPr>
        <w:t>limity emisji będą dotrzymane przy spalaniu paliwa gwarantowanego w całym zakresie obciążeń kotła,</w:t>
      </w:r>
    </w:p>
    <w:p w14:paraId="10BB6702" w14:textId="65631D6D" w:rsidR="004A5B94" w:rsidRPr="00B40F43" w:rsidRDefault="004A5B94" w:rsidP="00B40F43">
      <w:pPr>
        <w:pStyle w:val="Akapitzlist"/>
        <w:numPr>
          <w:ilvl w:val="2"/>
          <w:numId w:val="23"/>
        </w:numPr>
        <w:spacing w:after="160" w:line="276" w:lineRule="auto"/>
        <w:ind w:left="709" w:right="14" w:hanging="425"/>
        <w:rPr>
          <w:rFonts w:ascii="Arial" w:hAnsi="Arial" w:cs="Arial"/>
          <w:sz w:val="22"/>
          <w:szCs w:val="22"/>
        </w:rPr>
      </w:pPr>
      <w:r w:rsidRPr="00B40F43">
        <w:rPr>
          <w:rFonts w:ascii="Arial" w:hAnsi="Arial" w:cs="Arial"/>
          <w:sz w:val="22"/>
          <w:szCs w:val="22"/>
        </w:rPr>
        <w:t xml:space="preserve">Poziomy emisji hałasu </w:t>
      </w:r>
      <w:r w:rsidR="00772982" w:rsidRPr="004E26CF">
        <w:rPr>
          <w:rFonts w:ascii="Arial" w:hAnsi="Arial" w:cs="Arial"/>
          <w:sz w:val="22"/>
          <w:szCs w:val="22"/>
        </w:rPr>
        <w:t>należy odnieść do wymagań</w:t>
      </w:r>
      <w:r w:rsidRPr="00B40F43">
        <w:rPr>
          <w:rFonts w:ascii="Arial" w:hAnsi="Arial" w:cs="Arial"/>
          <w:sz w:val="22"/>
          <w:szCs w:val="22"/>
        </w:rPr>
        <w:t>:</w:t>
      </w:r>
    </w:p>
    <w:p w14:paraId="006B624A" w14:textId="77777777" w:rsidR="004A5B94" w:rsidRPr="00EC2671" w:rsidRDefault="004A5B94" w:rsidP="00B40F43">
      <w:pPr>
        <w:pStyle w:val="Akapitzlist"/>
        <w:numPr>
          <w:ilvl w:val="0"/>
          <w:numId w:val="30"/>
        </w:numPr>
        <w:spacing w:after="160" w:line="276" w:lineRule="auto"/>
        <w:ind w:right="14"/>
        <w:rPr>
          <w:rFonts w:ascii="Arial" w:hAnsi="Arial" w:cs="Arial"/>
          <w:sz w:val="22"/>
          <w:szCs w:val="22"/>
        </w:rPr>
      </w:pPr>
      <w:r w:rsidRPr="00EC2671">
        <w:rPr>
          <w:rFonts w:ascii="Arial" w:hAnsi="Arial" w:cs="Arial"/>
          <w:sz w:val="22"/>
          <w:szCs w:val="22"/>
        </w:rPr>
        <w:t>Rozporządzenie Ministra Środowiska z dnia 14 czerwca 2007 r. w sprawie dopuszczalnych poziomów hałasu w środowisku (Dz. U. z 2014 r. poz. 112),</w:t>
      </w:r>
    </w:p>
    <w:p w14:paraId="32A66AF4" w14:textId="77777777" w:rsidR="004A5B94" w:rsidRPr="00EC2671" w:rsidRDefault="004A5B94" w:rsidP="00B40F43">
      <w:pPr>
        <w:pStyle w:val="Akapitzlist"/>
        <w:numPr>
          <w:ilvl w:val="0"/>
          <w:numId w:val="30"/>
        </w:numPr>
        <w:spacing w:after="160" w:line="276" w:lineRule="auto"/>
        <w:ind w:right="14"/>
        <w:rPr>
          <w:rFonts w:ascii="Arial" w:hAnsi="Arial" w:cs="Arial"/>
          <w:sz w:val="22"/>
          <w:szCs w:val="22"/>
        </w:rPr>
      </w:pPr>
      <w:r w:rsidRPr="00EC2671">
        <w:rPr>
          <w:rFonts w:ascii="Arial" w:hAnsi="Arial" w:cs="Arial"/>
          <w:sz w:val="22"/>
          <w:szCs w:val="22"/>
        </w:rPr>
        <w:t>Rozporządzenie Ministra Pracy i Polityki Społecznej z dnia 12 czerwca 2018 r. w sprawie najwyższych dopuszczalnych stężeń i natężeń czynników szkodliwych dla zdrowia w środowisku pracy. (Dz.U. z 2018 r. poz. 1268),</w:t>
      </w:r>
    </w:p>
    <w:p w14:paraId="3561E3B7" w14:textId="77777777" w:rsidR="004A5B94" w:rsidRPr="00EC2671" w:rsidRDefault="004A5B94" w:rsidP="00B40F43">
      <w:pPr>
        <w:pStyle w:val="Akapitzlist"/>
        <w:numPr>
          <w:ilvl w:val="0"/>
          <w:numId w:val="30"/>
        </w:numPr>
        <w:spacing w:after="160" w:line="276" w:lineRule="auto"/>
        <w:ind w:right="14"/>
        <w:rPr>
          <w:rFonts w:ascii="Arial" w:hAnsi="Arial" w:cs="Arial"/>
          <w:sz w:val="22"/>
          <w:szCs w:val="22"/>
        </w:rPr>
      </w:pPr>
      <w:r w:rsidRPr="00EC2671">
        <w:rPr>
          <w:rFonts w:ascii="Arial" w:hAnsi="Arial" w:cs="Arial"/>
          <w:sz w:val="22"/>
          <w:szCs w:val="22"/>
        </w:rPr>
        <w:t>Pozwolenia zintegrowanego GK.I.6223.2.2017 z dnia 19.01.2018 r. ze zmianami; Zamawiający wymaga dotrzymania poziomów hałasu w porze dnia i nocy na granicy terenów chronionych akustycznie w 9 punktach wskazanych przez Zamawiającego: 3 punkty zlokalizowane przy zabudowie mieszkaniowej od ul. Droga Łąkowa, 1 punkt przy zabudowie mieszkaniowej przy ul. Budowlanych, 5 punktów przy ogrodach działkowych wzdłuż ul. Budowlanych (naprzeciwko wjazdu do hali magazynowej kotła biomasowego, komina E1, silosów IOS, komina E2, kotła K1). Ponadto Zamawiający wymaga dotrzymania poziomu hałasu poniżej dopuszczalnego, w obszarach stanowiących stanowiska pracy.</w:t>
      </w:r>
    </w:p>
    <w:p w14:paraId="0769B6FE" w14:textId="2645E8E0" w:rsidR="004A5B94" w:rsidRPr="00B40F43" w:rsidRDefault="004A5B94" w:rsidP="00B40F43">
      <w:pPr>
        <w:pStyle w:val="Akapitzlist"/>
        <w:numPr>
          <w:ilvl w:val="2"/>
          <w:numId w:val="23"/>
        </w:numPr>
        <w:spacing w:after="160" w:line="276" w:lineRule="auto"/>
        <w:ind w:left="709" w:right="14" w:hanging="425"/>
        <w:rPr>
          <w:rFonts w:ascii="Arial" w:hAnsi="Arial" w:cs="Arial"/>
          <w:sz w:val="22"/>
          <w:szCs w:val="22"/>
        </w:rPr>
      </w:pPr>
      <w:r w:rsidRPr="00B40F43">
        <w:rPr>
          <w:rFonts w:ascii="Arial" w:hAnsi="Arial" w:cs="Arial"/>
          <w:sz w:val="22"/>
          <w:szCs w:val="22"/>
        </w:rPr>
        <w:t>Parametry energetyczne kotła</w:t>
      </w:r>
      <w:r w:rsidR="00B40F43">
        <w:rPr>
          <w:rFonts w:ascii="Arial" w:hAnsi="Arial" w:cs="Arial"/>
          <w:sz w:val="22"/>
          <w:szCs w:val="22"/>
        </w:rPr>
        <w:t>:</w:t>
      </w:r>
    </w:p>
    <w:p w14:paraId="7D9DDF6C" w14:textId="46337894" w:rsidR="004A5B94" w:rsidRPr="00EC2671" w:rsidRDefault="004A5B94" w:rsidP="00B40F43">
      <w:pPr>
        <w:pStyle w:val="Akapitzlist"/>
        <w:numPr>
          <w:ilvl w:val="0"/>
          <w:numId w:val="31"/>
        </w:numPr>
        <w:spacing w:after="160" w:line="276" w:lineRule="auto"/>
        <w:ind w:right="14"/>
        <w:rPr>
          <w:rFonts w:ascii="Arial" w:hAnsi="Arial" w:cs="Arial"/>
          <w:sz w:val="22"/>
          <w:szCs w:val="22"/>
        </w:rPr>
      </w:pPr>
      <w:r w:rsidRPr="00EC2671">
        <w:rPr>
          <w:rFonts w:ascii="Arial" w:hAnsi="Arial" w:cs="Arial"/>
          <w:sz w:val="22"/>
          <w:szCs w:val="22"/>
        </w:rPr>
        <w:t>znamionowa moc cieplna kotła –12,5MW t</w:t>
      </w:r>
      <w:r w:rsidR="00B40F43">
        <w:rPr>
          <w:rFonts w:ascii="Arial" w:hAnsi="Arial" w:cs="Arial"/>
          <w:sz w:val="22"/>
          <w:szCs w:val="22"/>
        </w:rPr>
        <w:t>,</w:t>
      </w:r>
    </w:p>
    <w:p w14:paraId="2C91386F" w14:textId="502AEC01" w:rsidR="004A5B94" w:rsidRPr="00EC2671" w:rsidRDefault="004A5B94" w:rsidP="00B40F43">
      <w:pPr>
        <w:pStyle w:val="Akapitzlist"/>
        <w:numPr>
          <w:ilvl w:val="0"/>
          <w:numId w:val="31"/>
        </w:numPr>
        <w:spacing w:after="160" w:line="276" w:lineRule="auto"/>
        <w:ind w:right="14"/>
        <w:rPr>
          <w:rFonts w:ascii="Arial" w:hAnsi="Arial" w:cs="Arial"/>
          <w:sz w:val="22"/>
          <w:szCs w:val="22"/>
        </w:rPr>
      </w:pPr>
      <w:r w:rsidRPr="00EC2671">
        <w:rPr>
          <w:rFonts w:ascii="Arial" w:hAnsi="Arial" w:cs="Arial"/>
          <w:sz w:val="22"/>
          <w:szCs w:val="22"/>
        </w:rPr>
        <w:t>wydajność parowa maksymalna (125% mocy znamionowej≈16,0MWt) – 20,0 t/h</w:t>
      </w:r>
      <w:r w:rsidR="00B40F43">
        <w:rPr>
          <w:rFonts w:ascii="Arial" w:hAnsi="Arial" w:cs="Arial"/>
          <w:sz w:val="22"/>
          <w:szCs w:val="22"/>
        </w:rPr>
        <w:t>,</w:t>
      </w:r>
    </w:p>
    <w:p w14:paraId="5A2EBA16" w14:textId="15B6A64B" w:rsidR="004A5B94" w:rsidRPr="00EC2671" w:rsidRDefault="004A5B94" w:rsidP="00B40F43">
      <w:pPr>
        <w:pStyle w:val="Akapitzlist"/>
        <w:numPr>
          <w:ilvl w:val="0"/>
          <w:numId w:val="31"/>
        </w:numPr>
        <w:spacing w:after="160" w:line="276" w:lineRule="auto"/>
        <w:ind w:right="14"/>
        <w:rPr>
          <w:rFonts w:ascii="Arial" w:hAnsi="Arial" w:cs="Arial"/>
          <w:sz w:val="22"/>
          <w:szCs w:val="22"/>
        </w:rPr>
      </w:pPr>
      <w:r w:rsidRPr="00EC2671">
        <w:rPr>
          <w:rFonts w:ascii="Arial" w:hAnsi="Arial" w:cs="Arial"/>
          <w:sz w:val="22"/>
          <w:szCs w:val="22"/>
        </w:rPr>
        <w:t>sprawność cieplna kotła w całym zakresie obciążeń – min. 87%</w:t>
      </w:r>
      <w:r w:rsidR="00B40F43">
        <w:rPr>
          <w:rFonts w:ascii="Arial" w:hAnsi="Arial" w:cs="Arial"/>
          <w:sz w:val="22"/>
          <w:szCs w:val="22"/>
        </w:rPr>
        <w:t>,</w:t>
      </w:r>
    </w:p>
    <w:p w14:paraId="42D6BAAD" w14:textId="62D425A2" w:rsidR="004A5B94" w:rsidRPr="00772982" w:rsidRDefault="004A5B94" w:rsidP="00772982">
      <w:pPr>
        <w:pStyle w:val="Akapitzlist"/>
        <w:numPr>
          <w:ilvl w:val="0"/>
          <w:numId w:val="31"/>
        </w:numPr>
        <w:spacing w:after="160" w:line="276" w:lineRule="auto"/>
        <w:ind w:right="14"/>
        <w:rPr>
          <w:rFonts w:ascii="Arial" w:hAnsi="Arial" w:cs="Arial"/>
          <w:sz w:val="22"/>
          <w:szCs w:val="22"/>
        </w:rPr>
      </w:pPr>
      <w:r w:rsidRPr="00EC2671">
        <w:rPr>
          <w:rFonts w:ascii="Arial" w:hAnsi="Arial" w:cs="Arial"/>
          <w:sz w:val="22"/>
          <w:szCs w:val="22"/>
        </w:rPr>
        <w:t>wydajność parowa przy mocy znamionowej cieplnej kotła – min. 16 t/h o temperaturze 450 ±5 ˚C i ciśnieniu 38 - 42 bar</w:t>
      </w:r>
      <w:r w:rsidR="00B40F43">
        <w:rPr>
          <w:rFonts w:ascii="Arial" w:hAnsi="Arial" w:cs="Arial"/>
          <w:sz w:val="22"/>
          <w:szCs w:val="22"/>
        </w:rPr>
        <w:t>.</w:t>
      </w:r>
    </w:p>
    <w:p w14:paraId="2B48FAEE" w14:textId="77777777" w:rsidR="00B40F43" w:rsidRPr="00B40F43" w:rsidRDefault="00B40F43" w:rsidP="00B40F43">
      <w:pPr>
        <w:pStyle w:val="Akapitzlist"/>
        <w:numPr>
          <w:ilvl w:val="0"/>
          <w:numId w:val="11"/>
        </w:numPr>
        <w:jc w:val="both"/>
        <w:rPr>
          <w:rFonts w:ascii="Arial" w:hAnsi="Arial" w:cs="Arial"/>
          <w:sz w:val="22"/>
          <w:szCs w:val="22"/>
        </w:rPr>
      </w:pPr>
      <w:r w:rsidRPr="00B40F43">
        <w:rPr>
          <w:rFonts w:ascii="Arial" w:hAnsi="Arial" w:cs="Arial"/>
          <w:sz w:val="22"/>
          <w:szCs w:val="22"/>
        </w:rPr>
        <w:t>Opracowanie będzie przygotowane zgodnie z:</w:t>
      </w:r>
    </w:p>
    <w:p w14:paraId="29CF485D" w14:textId="77777777" w:rsidR="00B40F43" w:rsidRPr="00B40F43" w:rsidRDefault="00B40F43" w:rsidP="00B40F43">
      <w:pPr>
        <w:pStyle w:val="Akapitzlist"/>
        <w:numPr>
          <w:ilvl w:val="0"/>
          <w:numId w:val="32"/>
        </w:numPr>
        <w:jc w:val="both"/>
        <w:rPr>
          <w:rFonts w:ascii="Arial" w:hAnsi="Arial" w:cs="Arial"/>
          <w:sz w:val="22"/>
          <w:szCs w:val="22"/>
        </w:rPr>
      </w:pPr>
      <w:r w:rsidRPr="00B40F43">
        <w:rPr>
          <w:rFonts w:ascii="Arial" w:hAnsi="Arial" w:cs="Arial"/>
          <w:sz w:val="22"/>
          <w:szCs w:val="22"/>
        </w:rPr>
        <w:t>Ustawą z dnia 27 kwietnia 2001 roku – Prawo Ochrony Środowiska;</w:t>
      </w:r>
    </w:p>
    <w:p w14:paraId="1017F1B4" w14:textId="77777777" w:rsidR="00B40F43" w:rsidRPr="00B40F43" w:rsidRDefault="00B40F43" w:rsidP="00B40F43">
      <w:pPr>
        <w:pStyle w:val="Akapitzlist"/>
        <w:numPr>
          <w:ilvl w:val="0"/>
          <w:numId w:val="32"/>
        </w:numPr>
        <w:jc w:val="both"/>
        <w:rPr>
          <w:rFonts w:ascii="Arial" w:hAnsi="Arial" w:cs="Arial"/>
          <w:sz w:val="22"/>
          <w:szCs w:val="22"/>
        </w:rPr>
      </w:pPr>
      <w:r w:rsidRPr="00B40F43">
        <w:rPr>
          <w:rFonts w:ascii="Arial" w:hAnsi="Arial" w:cs="Arial"/>
          <w:sz w:val="22"/>
          <w:szCs w:val="22"/>
        </w:rPr>
        <w:t>Rozporządzeniem Ministra Klimatu i Środowiska z dnia 7 września 2021 r. w sprawie wymagań w zakresie prowadzenia pomiarów wielkości emisji;</w:t>
      </w:r>
    </w:p>
    <w:p w14:paraId="01A038AC" w14:textId="77777777" w:rsidR="00B40F43" w:rsidRPr="00B40F43" w:rsidRDefault="00B40F43" w:rsidP="00B40F43">
      <w:pPr>
        <w:pStyle w:val="Akapitzlist"/>
        <w:numPr>
          <w:ilvl w:val="0"/>
          <w:numId w:val="32"/>
        </w:numPr>
        <w:jc w:val="both"/>
        <w:rPr>
          <w:rFonts w:ascii="Arial" w:hAnsi="Arial" w:cs="Arial"/>
          <w:sz w:val="22"/>
          <w:szCs w:val="22"/>
        </w:rPr>
      </w:pPr>
      <w:r w:rsidRPr="00B40F43">
        <w:rPr>
          <w:rFonts w:ascii="Arial" w:hAnsi="Arial" w:cs="Arial"/>
          <w:sz w:val="22"/>
          <w:szCs w:val="22"/>
        </w:rPr>
        <w:t>Rozporządzeniem Ministra Klimatu i Środowiska z dnia 9 marca 2022 r. zmieniające rozporządzenie w sprawie wymagań w zakresie prowadzenia pomiarów wielkości emisji;</w:t>
      </w:r>
    </w:p>
    <w:p w14:paraId="7AAACD63" w14:textId="77777777" w:rsidR="00B40F43" w:rsidRPr="00B40F43" w:rsidRDefault="00B40F43" w:rsidP="00B40F43">
      <w:pPr>
        <w:pStyle w:val="Akapitzlist"/>
        <w:numPr>
          <w:ilvl w:val="0"/>
          <w:numId w:val="32"/>
        </w:numPr>
        <w:jc w:val="both"/>
        <w:rPr>
          <w:rFonts w:ascii="Arial" w:hAnsi="Arial" w:cs="Arial"/>
          <w:sz w:val="22"/>
          <w:szCs w:val="22"/>
        </w:rPr>
      </w:pPr>
      <w:r w:rsidRPr="00B40F43">
        <w:rPr>
          <w:rFonts w:ascii="Arial" w:hAnsi="Arial" w:cs="Arial"/>
          <w:sz w:val="22"/>
          <w:szCs w:val="22"/>
        </w:rPr>
        <w:t xml:space="preserve">Rozporządzeniem Ministra Klimatu i Środowiska z dnia 15 grudnia 2020 r. w sprawie rodzajów wyników pomiarów prowadzonych w związku z eksploatacją instalacji lub urządzenia i innych danych zbieranych w wyniku monitorowania procesów technologicznych oraz terminów i sposobów prezentacji. </w:t>
      </w:r>
    </w:p>
    <w:p w14:paraId="059643EF" w14:textId="77777777" w:rsidR="00B40F43" w:rsidRPr="00B40F43" w:rsidRDefault="00B40F43" w:rsidP="00B40F43">
      <w:pPr>
        <w:pStyle w:val="Akapitzlist"/>
        <w:numPr>
          <w:ilvl w:val="0"/>
          <w:numId w:val="32"/>
        </w:numPr>
        <w:jc w:val="both"/>
        <w:rPr>
          <w:rFonts w:ascii="Arial" w:hAnsi="Arial" w:cs="Arial"/>
          <w:sz w:val="22"/>
          <w:szCs w:val="22"/>
        </w:rPr>
      </w:pPr>
      <w:r w:rsidRPr="00B40F43">
        <w:rPr>
          <w:rFonts w:ascii="Arial" w:hAnsi="Arial" w:cs="Arial"/>
          <w:sz w:val="22"/>
          <w:szCs w:val="22"/>
        </w:rPr>
        <w:t>Metodyki referencyjne wykonywania pomiarów gwarancyjnych:</w:t>
      </w:r>
    </w:p>
    <w:p w14:paraId="70B8D54E" w14:textId="1FF1C725" w:rsidR="00B40F43" w:rsidRDefault="00B40F43" w:rsidP="00736C88">
      <w:pPr>
        <w:pStyle w:val="Akapitzlist"/>
        <w:numPr>
          <w:ilvl w:val="1"/>
          <w:numId w:val="22"/>
        </w:numPr>
        <w:ind w:left="1134" w:hanging="425"/>
        <w:jc w:val="both"/>
        <w:rPr>
          <w:rFonts w:ascii="Arial" w:hAnsi="Arial" w:cs="Arial"/>
          <w:sz w:val="22"/>
          <w:szCs w:val="22"/>
        </w:rPr>
      </w:pPr>
      <w:r w:rsidRPr="00B40F43">
        <w:rPr>
          <w:rFonts w:ascii="Arial" w:hAnsi="Arial" w:cs="Arial"/>
          <w:sz w:val="22"/>
          <w:szCs w:val="22"/>
        </w:rPr>
        <w:t xml:space="preserve">badania SO2, </w:t>
      </w:r>
      <w:proofErr w:type="spellStart"/>
      <w:r w:rsidRPr="00B40F43">
        <w:rPr>
          <w:rFonts w:ascii="Arial" w:hAnsi="Arial" w:cs="Arial"/>
          <w:sz w:val="22"/>
          <w:szCs w:val="22"/>
        </w:rPr>
        <w:t>NOx</w:t>
      </w:r>
      <w:proofErr w:type="spellEnd"/>
      <w:r w:rsidRPr="00B40F43">
        <w:rPr>
          <w:rFonts w:ascii="Arial" w:hAnsi="Arial" w:cs="Arial"/>
          <w:sz w:val="22"/>
          <w:szCs w:val="22"/>
        </w:rPr>
        <w:t>, O2, CO2 - wykonać zgodnie z normą PN-ISO 10396:2001</w:t>
      </w:r>
      <w:r w:rsidR="00736C88">
        <w:rPr>
          <w:rFonts w:ascii="Arial" w:hAnsi="Arial" w:cs="Arial"/>
          <w:sz w:val="22"/>
          <w:szCs w:val="22"/>
        </w:rPr>
        <w:t>,</w:t>
      </w:r>
    </w:p>
    <w:p w14:paraId="7DDBF4FD" w14:textId="23417DB0" w:rsidR="00B40F43" w:rsidRDefault="00B40F43" w:rsidP="00736C88">
      <w:pPr>
        <w:pStyle w:val="Akapitzlist"/>
        <w:numPr>
          <w:ilvl w:val="1"/>
          <w:numId w:val="22"/>
        </w:numPr>
        <w:ind w:left="1134" w:hanging="425"/>
        <w:jc w:val="both"/>
        <w:rPr>
          <w:rFonts w:ascii="Arial" w:hAnsi="Arial" w:cs="Arial"/>
          <w:sz w:val="22"/>
          <w:szCs w:val="22"/>
        </w:rPr>
      </w:pPr>
      <w:r w:rsidRPr="00736C88">
        <w:rPr>
          <w:rFonts w:ascii="Arial" w:hAnsi="Arial" w:cs="Arial"/>
          <w:sz w:val="22"/>
          <w:szCs w:val="22"/>
        </w:rPr>
        <w:t>badania pyłu – wykonać metodą grawimetryczną zgodnie z normą PN-Z-04030-7:1994 lub PN-EN 13284-1:2018-02</w:t>
      </w:r>
      <w:r w:rsidR="00736C88">
        <w:rPr>
          <w:rFonts w:ascii="Arial" w:hAnsi="Arial" w:cs="Arial"/>
          <w:sz w:val="22"/>
          <w:szCs w:val="22"/>
        </w:rPr>
        <w:t>,</w:t>
      </w:r>
    </w:p>
    <w:p w14:paraId="49C15BB3" w14:textId="140D983D" w:rsidR="00B40F43" w:rsidRDefault="00B40F43" w:rsidP="00736C88">
      <w:pPr>
        <w:pStyle w:val="Akapitzlist"/>
        <w:numPr>
          <w:ilvl w:val="1"/>
          <w:numId w:val="22"/>
        </w:numPr>
        <w:ind w:left="1134" w:hanging="425"/>
        <w:jc w:val="both"/>
        <w:rPr>
          <w:rFonts w:ascii="Arial" w:hAnsi="Arial" w:cs="Arial"/>
          <w:sz w:val="22"/>
          <w:szCs w:val="22"/>
        </w:rPr>
      </w:pPr>
      <w:r w:rsidRPr="00736C88">
        <w:rPr>
          <w:rFonts w:ascii="Arial" w:hAnsi="Arial" w:cs="Arial"/>
          <w:sz w:val="22"/>
          <w:szCs w:val="22"/>
        </w:rPr>
        <w:t>pomiary bilansowe kotła – wykonać zgodnie z normą PN-EN 12952-15:2006 Kotły wodnorurowe i urządzenia pomocnicze – Część 15: Badania odbiorcze</w:t>
      </w:r>
      <w:r w:rsidR="00736C88">
        <w:rPr>
          <w:rFonts w:ascii="Arial" w:hAnsi="Arial" w:cs="Arial"/>
          <w:sz w:val="22"/>
          <w:szCs w:val="22"/>
        </w:rPr>
        <w:t>,</w:t>
      </w:r>
    </w:p>
    <w:p w14:paraId="461A9142" w14:textId="1FBEA5A7" w:rsidR="00B40F43" w:rsidRDefault="00B40F43" w:rsidP="00736C88">
      <w:pPr>
        <w:pStyle w:val="Akapitzlist"/>
        <w:numPr>
          <w:ilvl w:val="1"/>
          <w:numId w:val="22"/>
        </w:numPr>
        <w:ind w:left="1134" w:hanging="425"/>
        <w:jc w:val="both"/>
        <w:rPr>
          <w:rFonts w:ascii="Arial" w:hAnsi="Arial" w:cs="Arial"/>
          <w:sz w:val="22"/>
          <w:szCs w:val="22"/>
        </w:rPr>
      </w:pPr>
      <w:r w:rsidRPr="00736C88">
        <w:rPr>
          <w:rFonts w:ascii="Arial" w:hAnsi="Arial" w:cs="Arial"/>
          <w:sz w:val="22"/>
          <w:szCs w:val="22"/>
        </w:rPr>
        <w:t>pomiary hałasu w środowisku ogólnym – wykonać metodą referencyjną, zgodnie z załącznikiem nr 7 do rozporządzenia Ministra Środowiska z dnia 07 września 2021 roku</w:t>
      </w:r>
      <w:r w:rsidR="00736C88">
        <w:rPr>
          <w:rFonts w:ascii="Arial" w:hAnsi="Arial" w:cs="Arial"/>
          <w:sz w:val="22"/>
          <w:szCs w:val="22"/>
        </w:rPr>
        <w:t xml:space="preserve"> </w:t>
      </w:r>
      <w:r w:rsidRPr="00736C88">
        <w:rPr>
          <w:rFonts w:ascii="Arial" w:hAnsi="Arial" w:cs="Arial"/>
          <w:sz w:val="22"/>
          <w:szCs w:val="22"/>
        </w:rPr>
        <w:t>w  sprawie wymagań w zakresie prowadzenia pomiarów wielkości emisji (Dz.U. 2023 poz. 1706) z wyłączeniem punktu F. Pomiary wykonywane metodą próbkowania</w:t>
      </w:r>
      <w:r w:rsidR="00736C88">
        <w:rPr>
          <w:rFonts w:ascii="Arial" w:hAnsi="Arial" w:cs="Arial"/>
          <w:sz w:val="22"/>
          <w:szCs w:val="22"/>
        </w:rPr>
        <w:t>,</w:t>
      </w:r>
    </w:p>
    <w:p w14:paraId="0443729D" w14:textId="77777777" w:rsidR="00B40F43" w:rsidRPr="00736C88" w:rsidRDefault="00B40F43" w:rsidP="00736C88">
      <w:pPr>
        <w:pStyle w:val="Akapitzlist"/>
        <w:numPr>
          <w:ilvl w:val="1"/>
          <w:numId w:val="22"/>
        </w:numPr>
        <w:ind w:left="1134" w:hanging="425"/>
        <w:jc w:val="both"/>
        <w:rPr>
          <w:rFonts w:ascii="Arial" w:hAnsi="Arial" w:cs="Arial"/>
          <w:sz w:val="22"/>
          <w:szCs w:val="22"/>
        </w:rPr>
      </w:pPr>
      <w:r w:rsidRPr="00736C88">
        <w:rPr>
          <w:rFonts w:ascii="Arial" w:hAnsi="Arial" w:cs="Arial"/>
          <w:sz w:val="22"/>
          <w:szCs w:val="22"/>
        </w:rPr>
        <w:t>pomiary hałasu w środowisku pracy – wykonać zgodnie z normą PN-EN ISO 9612:2011 oraz PN-N-01307:1994.</w:t>
      </w:r>
    </w:p>
    <w:p w14:paraId="29DE9B13" w14:textId="7D65E6D7" w:rsidR="00736C88" w:rsidRPr="00736C88" w:rsidRDefault="00736C88" w:rsidP="00736C88">
      <w:pPr>
        <w:pStyle w:val="Akapitzlist"/>
        <w:numPr>
          <w:ilvl w:val="0"/>
          <w:numId w:val="11"/>
        </w:numPr>
        <w:rPr>
          <w:rFonts w:ascii="Arial" w:hAnsi="Arial" w:cs="Arial"/>
          <w:sz w:val="22"/>
          <w:szCs w:val="22"/>
        </w:rPr>
      </w:pPr>
      <w:r w:rsidRPr="00736C88">
        <w:rPr>
          <w:rFonts w:ascii="Arial" w:hAnsi="Arial" w:cs="Arial"/>
          <w:sz w:val="22"/>
          <w:szCs w:val="22"/>
        </w:rPr>
        <w:t>Ogólne warunki wykonania pomiarów gwarancyjnych</w:t>
      </w:r>
      <w:r w:rsidR="00B93C64">
        <w:rPr>
          <w:rFonts w:ascii="Arial" w:hAnsi="Arial" w:cs="Arial"/>
          <w:sz w:val="22"/>
          <w:szCs w:val="22"/>
        </w:rPr>
        <w:t>:</w:t>
      </w:r>
    </w:p>
    <w:p w14:paraId="56940DB8" w14:textId="67BC0051" w:rsidR="00B93C64" w:rsidRDefault="00B93C64" w:rsidP="00B93C64">
      <w:pPr>
        <w:pStyle w:val="Akapitzlist"/>
        <w:numPr>
          <w:ilvl w:val="2"/>
          <w:numId w:val="22"/>
        </w:numPr>
        <w:ind w:left="709" w:hanging="425"/>
        <w:jc w:val="both"/>
        <w:rPr>
          <w:rFonts w:ascii="Arial" w:hAnsi="Arial" w:cs="Arial"/>
          <w:sz w:val="22"/>
          <w:szCs w:val="22"/>
        </w:rPr>
      </w:pPr>
      <w:r w:rsidRPr="00B93C64">
        <w:rPr>
          <w:rFonts w:ascii="Arial" w:hAnsi="Arial" w:cs="Arial"/>
          <w:sz w:val="22"/>
          <w:szCs w:val="22"/>
        </w:rPr>
        <w:t>Pomiary Gwarancyjne zostaną wykonane przez niezależną firmę posiadającą odpowiednie certyfikaty i akredytacje (wg normy PN-EN ISO/IEC 17025:2018-02) umożliwiające wykonanie Pomiarów Gwarancyjnych</w:t>
      </w:r>
      <w:r>
        <w:rPr>
          <w:rFonts w:ascii="Arial" w:hAnsi="Arial" w:cs="Arial"/>
          <w:sz w:val="22"/>
          <w:szCs w:val="22"/>
        </w:rPr>
        <w:t>;</w:t>
      </w:r>
    </w:p>
    <w:p w14:paraId="08DF2649" w14:textId="4ABD4D7D" w:rsidR="00B93C64" w:rsidRPr="00B93C64" w:rsidRDefault="00B93C64" w:rsidP="00B93C64">
      <w:pPr>
        <w:pStyle w:val="Akapitzlist"/>
        <w:numPr>
          <w:ilvl w:val="2"/>
          <w:numId w:val="22"/>
        </w:numPr>
        <w:ind w:left="709" w:hanging="425"/>
        <w:jc w:val="both"/>
        <w:rPr>
          <w:rFonts w:ascii="Arial" w:hAnsi="Arial" w:cs="Arial"/>
          <w:sz w:val="22"/>
          <w:szCs w:val="22"/>
        </w:rPr>
      </w:pPr>
      <w:r w:rsidRPr="00B93C64">
        <w:rPr>
          <w:rFonts w:ascii="Arial" w:hAnsi="Arial" w:cs="Arial"/>
          <w:sz w:val="22"/>
          <w:szCs w:val="22"/>
        </w:rPr>
        <w:t>Wykonawca pomiarów opracuje Program Pomiarów Gwarancyjnych, na podstawie wytycznych Zamawiającego i przedstawi go Zamawiającemu w terminie do 14 dni przed wykonaniem pomiarów gwarancyjnych. Program Pomiarów Gwarancyjnych zawierać będzie wszystkie szczegółowe informacje dotyczące wykonania pomiarów, tj.:</w:t>
      </w:r>
    </w:p>
    <w:p w14:paraId="73CC7B35" w14:textId="03683617" w:rsidR="00B93C64" w:rsidRPr="00B93C64" w:rsidRDefault="00B93C64" w:rsidP="00B93C64">
      <w:pPr>
        <w:pStyle w:val="Akapitzlist"/>
        <w:numPr>
          <w:ilvl w:val="0"/>
          <w:numId w:val="33"/>
        </w:numPr>
        <w:jc w:val="both"/>
        <w:rPr>
          <w:rFonts w:ascii="Arial" w:hAnsi="Arial" w:cs="Arial"/>
          <w:sz w:val="22"/>
          <w:szCs w:val="22"/>
        </w:rPr>
      </w:pPr>
      <w:r w:rsidRPr="00B93C64">
        <w:rPr>
          <w:rFonts w:ascii="Arial" w:hAnsi="Arial" w:cs="Arial"/>
          <w:sz w:val="22"/>
          <w:szCs w:val="22"/>
        </w:rPr>
        <w:t>zakres pomiarów,</w:t>
      </w:r>
    </w:p>
    <w:p w14:paraId="069FA568" w14:textId="0BBA414F" w:rsidR="00B93C64" w:rsidRPr="00B93C64" w:rsidRDefault="00B93C64" w:rsidP="00B93C64">
      <w:pPr>
        <w:pStyle w:val="Akapitzlist"/>
        <w:numPr>
          <w:ilvl w:val="0"/>
          <w:numId w:val="33"/>
        </w:numPr>
        <w:jc w:val="both"/>
        <w:rPr>
          <w:rFonts w:ascii="Arial" w:hAnsi="Arial" w:cs="Arial"/>
          <w:sz w:val="22"/>
          <w:szCs w:val="22"/>
        </w:rPr>
      </w:pPr>
      <w:r w:rsidRPr="00B93C64">
        <w:rPr>
          <w:rFonts w:ascii="Arial" w:hAnsi="Arial" w:cs="Arial"/>
          <w:sz w:val="22"/>
          <w:szCs w:val="22"/>
        </w:rPr>
        <w:t>harmonogram pomiarów,</w:t>
      </w:r>
    </w:p>
    <w:p w14:paraId="359931B7" w14:textId="5B529F68" w:rsidR="00B93C64" w:rsidRPr="00B93C64" w:rsidRDefault="00B93C64" w:rsidP="00B93C64">
      <w:pPr>
        <w:pStyle w:val="Akapitzlist"/>
        <w:numPr>
          <w:ilvl w:val="0"/>
          <w:numId w:val="33"/>
        </w:numPr>
        <w:jc w:val="both"/>
        <w:rPr>
          <w:rFonts w:ascii="Arial" w:hAnsi="Arial" w:cs="Arial"/>
          <w:sz w:val="22"/>
          <w:szCs w:val="22"/>
        </w:rPr>
      </w:pPr>
      <w:r w:rsidRPr="00B93C64">
        <w:rPr>
          <w:rFonts w:ascii="Arial" w:hAnsi="Arial" w:cs="Arial"/>
          <w:sz w:val="22"/>
          <w:szCs w:val="22"/>
        </w:rPr>
        <w:t>warunki pracy instalacji w trakcie pomiarów,</w:t>
      </w:r>
    </w:p>
    <w:p w14:paraId="51151664" w14:textId="4FEFC148" w:rsidR="00B93C64" w:rsidRPr="00B93C64" w:rsidRDefault="00B93C64" w:rsidP="00B93C64">
      <w:pPr>
        <w:pStyle w:val="Akapitzlist"/>
        <w:numPr>
          <w:ilvl w:val="0"/>
          <w:numId w:val="33"/>
        </w:numPr>
        <w:jc w:val="both"/>
        <w:rPr>
          <w:rFonts w:ascii="Arial" w:hAnsi="Arial" w:cs="Arial"/>
          <w:sz w:val="22"/>
          <w:szCs w:val="22"/>
        </w:rPr>
      </w:pPr>
      <w:r w:rsidRPr="00B93C64">
        <w:rPr>
          <w:rFonts w:ascii="Arial" w:hAnsi="Arial" w:cs="Arial"/>
          <w:sz w:val="22"/>
          <w:szCs w:val="22"/>
        </w:rPr>
        <w:t>metodykę pomiarów,</w:t>
      </w:r>
    </w:p>
    <w:p w14:paraId="3108DD29" w14:textId="3BD6D873" w:rsidR="00B93C64" w:rsidRPr="00B93C64" w:rsidRDefault="00B93C64" w:rsidP="00B93C64">
      <w:pPr>
        <w:pStyle w:val="Akapitzlist"/>
        <w:numPr>
          <w:ilvl w:val="0"/>
          <w:numId w:val="33"/>
        </w:numPr>
        <w:jc w:val="both"/>
        <w:rPr>
          <w:rFonts w:ascii="Arial" w:hAnsi="Arial" w:cs="Arial"/>
          <w:sz w:val="22"/>
          <w:szCs w:val="22"/>
        </w:rPr>
      </w:pPr>
      <w:r w:rsidRPr="00B93C64">
        <w:rPr>
          <w:rFonts w:ascii="Arial" w:hAnsi="Arial" w:cs="Arial"/>
          <w:sz w:val="22"/>
          <w:szCs w:val="22"/>
        </w:rPr>
        <w:t>opis przebiegu pomiarów,</w:t>
      </w:r>
    </w:p>
    <w:p w14:paraId="3C1937C6" w14:textId="3C3A7FD5" w:rsidR="00B93C64" w:rsidRPr="00B93C64" w:rsidRDefault="00B93C64" w:rsidP="00B93C64">
      <w:pPr>
        <w:pStyle w:val="Akapitzlist"/>
        <w:numPr>
          <w:ilvl w:val="0"/>
          <w:numId w:val="33"/>
        </w:numPr>
        <w:jc w:val="both"/>
        <w:rPr>
          <w:rFonts w:ascii="Arial" w:hAnsi="Arial" w:cs="Arial"/>
          <w:sz w:val="22"/>
          <w:szCs w:val="22"/>
        </w:rPr>
      </w:pPr>
      <w:r w:rsidRPr="00B93C64">
        <w:rPr>
          <w:rFonts w:ascii="Arial" w:hAnsi="Arial" w:cs="Arial"/>
          <w:sz w:val="22"/>
          <w:szCs w:val="22"/>
        </w:rPr>
        <w:t>charakterystykę aparatury pomiarowej i sposób jej kalibracji,</w:t>
      </w:r>
    </w:p>
    <w:p w14:paraId="2E7D8484" w14:textId="2B46CFDE" w:rsidR="00B93C64" w:rsidRPr="00B93C64" w:rsidRDefault="00B93C64" w:rsidP="00B93C64">
      <w:pPr>
        <w:pStyle w:val="Akapitzlist"/>
        <w:numPr>
          <w:ilvl w:val="0"/>
          <w:numId w:val="33"/>
        </w:numPr>
        <w:jc w:val="both"/>
        <w:rPr>
          <w:rFonts w:ascii="Arial" w:hAnsi="Arial" w:cs="Arial"/>
          <w:sz w:val="22"/>
          <w:szCs w:val="22"/>
        </w:rPr>
      </w:pPr>
      <w:r w:rsidRPr="00B93C64">
        <w:rPr>
          <w:rFonts w:ascii="Arial" w:hAnsi="Arial" w:cs="Arial"/>
          <w:sz w:val="22"/>
          <w:szCs w:val="22"/>
        </w:rPr>
        <w:t>sposób obliczeń wyników pomiarów i wykorzystania krzywych korekcyjnych,</w:t>
      </w:r>
    </w:p>
    <w:p w14:paraId="205190C6" w14:textId="56A1480C" w:rsidR="00B93C64" w:rsidRPr="00B93C64" w:rsidRDefault="00B93C64" w:rsidP="00B93C64">
      <w:pPr>
        <w:pStyle w:val="Akapitzlist"/>
        <w:numPr>
          <w:ilvl w:val="0"/>
          <w:numId w:val="33"/>
        </w:numPr>
        <w:jc w:val="both"/>
        <w:rPr>
          <w:rFonts w:ascii="Arial" w:hAnsi="Arial" w:cs="Arial"/>
          <w:sz w:val="22"/>
          <w:szCs w:val="22"/>
        </w:rPr>
      </w:pPr>
      <w:r w:rsidRPr="00B93C64">
        <w:rPr>
          <w:rFonts w:ascii="Arial" w:hAnsi="Arial" w:cs="Arial"/>
          <w:sz w:val="22"/>
          <w:szCs w:val="22"/>
        </w:rPr>
        <w:t>sposób obliczeń odchyłek wielkości pomiarowych,</w:t>
      </w:r>
    </w:p>
    <w:p w14:paraId="742BC714" w14:textId="0455CA62" w:rsidR="00B93C64" w:rsidRPr="00B93C64" w:rsidRDefault="00B93C64" w:rsidP="00B93C64">
      <w:pPr>
        <w:pStyle w:val="Akapitzlist"/>
        <w:numPr>
          <w:ilvl w:val="0"/>
          <w:numId w:val="33"/>
        </w:numPr>
        <w:jc w:val="both"/>
        <w:rPr>
          <w:rFonts w:ascii="Arial" w:hAnsi="Arial" w:cs="Arial"/>
          <w:sz w:val="22"/>
          <w:szCs w:val="22"/>
        </w:rPr>
      </w:pPr>
      <w:r w:rsidRPr="00B93C64">
        <w:rPr>
          <w:rFonts w:ascii="Arial" w:hAnsi="Arial" w:cs="Arial"/>
          <w:sz w:val="22"/>
          <w:szCs w:val="22"/>
        </w:rPr>
        <w:t>sposób i miejsce poboru próbek, sposób ich zabezpieczania i rozdzielania,</w:t>
      </w:r>
    </w:p>
    <w:p w14:paraId="516044AE" w14:textId="7575017D" w:rsidR="00B40F43" w:rsidRPr="00B93C64" w:rsidRDefault="00B93C64" w:rsidP="00B93C64">
      <w:pPr>
        <w:pStyle w:val="Akapitzlist"/>
        <w:numPr>
          <w:ilvl w:val="0"/>
          <w:numId w:val="33"/>
        </w:numPr>
        <w:jc w:val="both"/>
        <w:rPr>
          <w:rFonts w:ascii="Arial" w:hAnsi="Arial" w:cs="Arial"/>
          <w:sz w:val="22"/>
          <w:szCs w:val="22"/>
        </w:rPr>
      </w:pPr>
      <w:r w:rsidRPr="00B93C64">
        <w:rPr>
          <w:rFonts w:ascii="Arial" w:hAnsi="Arial" w:cs="Arial"/>
          <w:sz w:val="22"/>
          <w:szCs w:val="22"/>
        </w:rPr>
        <w:t>sposób rejestracji i kompletowania danych pomiarowych oraz sposób przekazywania wyników;</w:t>
      </w:r>
    </w:p>
    <w:p w14:paraId="2C36C15F" w14:textId="26B71A65" w:rsidR="00B93C64" w:rsidRPr="00B93C64" w:rsidRDefault="00B93C64" w:rsidP="00B93C64">
      <w:pPr>
        <w:pStyle w:val="Akapitzlist"/>
        <w:numPr>
          <w:ilvl w:val="2"/>
          <w:numId w:val="22"/>
        </w:numPr>
        <w:spacing w:after="160" w:line="276" w:lineRule="auto"/>
        <w:ind w:left="709" w:right="14" w:hanging="425"/>
        <w:jc w:val="both"/>
        <w:rPr>
          <w:rFonts w:ascii="Arial" w:hAnsi="Arial" w:cs="Arial"/>
          <w:sz w:val="22"/>
          <w:szCs w:val="22"/>
        </w:rPr>
      </w:pPr>
      <w:r w:rsidRPr="00B93C64">
        <w:rPr>
          <w:rFonts w:ascii="Arial" w:hAnsi="Arial" w:cs="Arial"/>
          <w:sz w:val="22"/>
          <w:szCs w:val="22"/>
        </w:rPr>
        <w:t xml:space="preserve">Wykonawca Pomiarów uwzględni elementy, jakie są potrzebne do właściwego wykonania Pomiarów Gwarancyjnych (ruchowe przyrządy pomiarowe, specjalne króćce pomiarowe, podesty stałe, itd.). Pomiary Gwarancyjne będą wykonywane przy pomocy niezależnej aparatury pomiarowej, która będzie zainstalowana </w:t>
      </w:r>
      <w:r w:rsidRPr="00B93C64">
        <w:rPr>
          <w:rFonts w:ascii="Arial" w:hAnsi="Arial" w:cs="Arial"/>
          <w:sz w:val="22"/>
          <w:szCs w:val="22"/>
        </w:rPr>
        <w:br/>
        <w:t>w przewidzianych przez wykonawcę Pomiarów Gwarancyjnych przekrojach pomiarowych lub z wykorzystaniem zabudowanej aparatury ruchowej. Zamawiający dopuszcza wykorzystanie aparatury obiektowej do pomiaru masowego przepływu pary i kondensatu</w:t>
      </w:r>
      <w:r>
        <w:rPr>
          <w:rFonts w:ascii="Arial" w:hAnsi="Arial" w:cs="Arial"/>
          <w:sz w:val="22"/>
          <w:szCs w:val="22"/>
        </w:rPr>
        <w:t>;</w:t>
      </w:r>
    </w:p>
    <w:p w14:paraId="47A410C5" w14:textId="1017693A" w:rsidR="00B93C64" w:rsidRDefault="00B93C64" w:rsidP="00B93C64">
      <w:pPr>
        <w:pStyle w:val="Akapitzlist"/>
        <w:numPr>
          <w:ilvl w:val="2"/>
          <w:numId w:val="22"/>
        </w:numPr>
        <w:spacing w:after="160" w:line="276" w:lineRule="auto"/>
        <w:ind w:left="709" w:right="14" w:hanging="425"/>
        <w:jc w:val="both"/>
        <w:rPr>
          <w:rFonts w:ascii="Arial" w:hAnsi="Arial" w:cs="Arial"/>
          <w:sz w:val="22"/>
          <w:szCs w:val="22"/>
        </w:rPr>
      </w:pPr>
      <w:r w:rsidRPr="00B93C64">
        <w:rPr>
          <w:rFonts w:ascii="Arial" w:hAnsi="Arial" w:cs="Arial"/>
          <w:sz w:val="22"/>
          <w:szCs w:val="22"/>
        </w:rPr>
        <w:t>W sytuacji, gdy urządzenia ruchowe będą wykorzystane do oceny spełnienia gwarancji, muszą posiadać ważne certyfikaty uwierzytelnienia lub legalizacji. Dla urządzeń, które nie znajdują się na liście urządzeń podlegających uwierzytelnieniu lub legalizacji Urzędu Miar, konieczne jest wykonanie ich wzorcowania na obiekcie w trakcie bezpośrednich badań porównawczych, wykorzystujących referencyjne metody pomiarowe. Do obowiązków wykonawcy Pomiarów Gwarancyjnych należy również pobór mediów procesu i ich rozdział</w:t>
      </w:r>
      <w:r>
        <w:rPr>
          <w:rFonts w:ascii="Arial" w:hAnsi="Arial" w:cs="Arial"/>
          <w:sz w:val="22"/>
          <w:szCs w:val="22"/>
        </w:rPr>
        <w:t>;</w:t>
      </w:r>
    </w:p>
    <w:p w14:paraId="7C241F98" w14:textId="41CD1187" w:rsidR="00B93C64" w:rsidRDefault="00B93C64" w:rsidP="00B93C64">
      <w:pPr>
        <w:pStyle w:val="Akapitzlist"/>
        <w:numPr>
          <w:ilvl w:val="2"/>
          <w:numId w:val="22"/>
        </w:numPr>
        <w:spacing w:after="160" w:line="276" w:lineRule="auto"/>
        <w:ind w:left="709" w:right="14" w:hanging="425"/>
        <w:jc w:val="both"/>
        <w:rPr>
          <w:rFonts w:ascii="Arial" w:hAnsi="Arial" w:cs="Arial"/>
          <w:sz w:val="22"/>
          <w:szCs w:val="22"/>
        </w:rPr>
      </w:pPr>
      <w:r w:rsidRPr="00B93C64">
        <w:rPr>
          <w:rFonts w:ascii="Arial" w:hAnsi="Arial" w:cs="Arial"/>
          <w:sz w:val="22"/>
          <w:szCs w:val="22"/>
        </w:rPr>
        <w:t>W trakcie pomiarów na każdym obciążeniu pobierana ma być próbka paliwa w celu oznaczenia: wilgotność całkowita, zawartość popiołu, wartość opałowa. Miejsce poboru próbki paliwa określi Dostawca kotła, próbki będą pobierane zgodnie z zapisami norm EN 12952-15 oraz ISO 1988</w:t>
      </w:r>
      <w:r>
        <w:rPr>
          <w:rFonts w:ascii="Arial" w:hAnsi="Arial" w:cs="Arial"/>
          <w:sz w:val="22"/>
          <w:szCs w:val="22"/>
        </w:rPr>
        <w:t>;</w:t>
      </w:r>
    </w:p>
    <w:p w14:paraId="6F05C3FE" w14:textId="64C0C1AF" w:rsidR="00B40F43" w:rsidRPr="00157004" w:rsidRDefault="00B93C64" w:rsidP="00157004">
      <w:pPr>
        <w:pStyle w:val="Akapitzlist"/>
        <w:numPr>
          <w:ilvl w:val="2"/>
          <w:numId w:val="22"/>
        </w:numPr>
        <w:spacing w:after="160" w:line="276" w:lineRule="auto"/>
        <w:ind w:left="709" w:right="14" w:hanging="425"/>
        <w:jc w:val="both"/>
        <w:rPr>
          <w:rFonts w:ascii="Arial" w:hAnsi="Arial" w:cs="Arial"/>
          <w:sz w:val="22"/>
          <w:szCs w:val="22"/>
        </w:rPr>
      </w:pPr>
      <w:r w:rsidRPr="00157004">
        <w:rPr>
          <w:rFonts w:ascii="Arial" w:hAnsi="Arial" w:cs="Arial"/>
          <w:sz w:val="22"/>
          <w:szCs w:val="22"/>
        </w:rPr>
        <w:t>W trakcie pomiarów na każdym obciążeniu pobierana będzie próbka żużla oraz pyłu lotnego. Próbki będą pobierane zgodnie z zapisami norm EN 12952-15 oraz ISO 1988</w:t>
      </w:r>
      <w:r w:rsidR="00157004" w:rsidRPr="00157004">
        <w:rPr>
          <w:rFonts w:ascii="Arial" w:hAnsi="Arial" w:cs="Arial"/>
          <w:sz w:val="22"/>
          <w:szCs w:val="22"/>
        </w:rPr>
        <w:t>;</w:t>
      </w:r>
    </w:p>
    <w:p w14:paraId="21380B91" w14:textId="77777777" w:rsidR="00614D59" w:rsidRPr="00614D59" w:rsidRDefault="00614D59" w:rsidP="00614D59">
      <w:pPr>
        <w:pStyle w:val="Akapitzlist"/>
        <w:numPr>
          <w:ilvl w:val="0"/>
          <w:numId w:val="11"/>
        </w:numPr>
        <w:jc w:val="both"/>
        <w:rPr>
          <w:rFonts w:ascii="Arial" w:hAnsi="Arial" w:cs="Arial"/>
          <w:sz w:val="22"/>
          <w:szCs w:val="22"/>
        </w:rPr>
      </w:pPr>
      <w:r w:rsidRPr="00614D59">
        <w:rPr>
          <w:rFonts w:ascii="Arial" w:hAnsi="Arial" w:cs="Arial"/>
          <w:sz w:val="22"/>
          <w:szCs w:val="22"/>
        </w:rPr>
        <w:t xml:space="preserve">Wykonawca oświadcza, iż posiada wiedzę, doświadczenie, wymagane uprawnienia </w:t>
      </w:r>
    </w:p>
    <w:p w14:paraId="7E208DBE" w14:textId="77777777" w:rsidR="00614D59" w:rsidRPr="00614D59" w:rsidRDefault="00614D59" w:rsidP="00614D59">
      <w:pPr>
        <w:pStyle w:val="Akapitzlist"/>
        <w:ind w:left="360"/>
        <w:jc w:val="both"/>
        <w:rPr>
          <w:rFonts w:ascii="Arial" w:hAnsi="Arial" w:cs="Arial"/>
          <w:sz w:val="22"/>
          <w:szCs w:val="22"/>
        </w:rPr>
      </w:pPr>
      <w:r w:rsidRPr="00614D59">
        <w:rPr>
          <w:rFonts w:ascii="Arial" w:hAnsi="Arial" w:cs="Arial"/>
          <w:sz w:val="22"/>
          <w:szCs w:val="22"/>
        </w:rPr>
        <w:t>i wykwalifikowany personel niezbędny do wykonania Przedmiotu Umowy.</w:t>
      </w:r>
    </w:p>
    <w:p w14:paraId="41EAAA95" w14:textId="77777777" w:rsidR="00614D59" w:rsidRPr="00614D59" w:rsidRDefault="00614D59" w:rsidP="00614D59">
      <w:pPr>
        <w:pStyle w:val="Akapitzlist"/>
        <w:numPr>
          <w:ilvl w:val="0"/>
          <w:numId w:val="11"/>
        </w:numPr>
        <w:jc w:val="both"/>
        <w:rPr>
          <w:rFonts w:ascii="Arial" w:hAnsi="Arial" w:cs="Arial"/>
          <w:sz w:val="22"/>
          <w:szCs w:val="22"/>
        </w:rPr>
      </w:pPr>
      <w:r w:rsidRPr="00614D59">
        <w:rPr>
          <w:rFonts w:ascii="Arial" w:hAnsi="Arial" w:cs="Arial"/>
          <w:sz w:val="22"/>
          <w:szCs w:val="22"/>
        </w:rPr>
        <w:t>Wykonawca oświadcza, iż przed podpisaniem Umowy zapoznał się z terenem realizacji przedmiotu Umowy, infrastrukturą terenu oraz że otrzymał od Zamawiającego wszelkie niezbędne dane, mogące mieć wpływ na ryzyka i okoliczności realizacji przedmiotu Umowy</w:t>
      </w:r>
    </w:p>
    <w:p w14:paraId="629EFA02" w14:textId="77777777" w:rsidR="00614D59" w:rsidRPr="00614D59" w:rsidRDefault="00614D59" w:rsidP="00614D59">
      <w:pPr>
        <w:pStyle w:val="Akapitzlist"/>
        <w:numPr>
          <w:ilvl w:val="0"/>
          <w:numId w:val="11"/>
        </w:numPr>
        <w:jc w:val="both"/>
        <w:rPr>
          <w:rFonts w:ascii="Arial" w:hAnsi="Arial" w:cs="Arial"/>
          <w:sz w:val="22"/>
          <w:szCs w:val="22"/>
        </w:rPr>
      </w:pPr>
      <w:r w:rsidRPr="00614D59">
        <w:rPr>
          <w:rFonts w:ascii="Arial" w:hAnsi="Arial" w:cs="Arial"/>
          <w:sz w:val="22"/>
          <w:szCs w:val="22"/>
        </w:rPr>
        <w:t>Wykonawca oświadcza, iż na dzień wykonywania badań gwarancyjnych będzie posiadał aktualną akredytację na świadczony zakres badań.</w:t>
      </w:r>
    </w:p>
    <w:p w14:paraId="17CC97CB" w14:textId="72682AD5" w:rsidR="003E3114" w:rsidRPr="00614D59" w:rsidRDefault="003E3114" w:rsidP="00614D59">
      <w:pPr>
        <w:jc w:val="both"/>
        <w:rPr>
          <w:rFonts w:ascii="Arial" w:hAnsi="Arial" w:cs="Arial"/>
          <w:sz w:val="22"/>
          <w:szCs w:val="22"/>
        </w:rPr>
      </w:pPr>
    </w:p>
    <w:p w14:paraId="4AB94EBD" w14:textId="415CD72F" w:rsidR="003E3114" w:rsidRPr="00007DBF" w:rsidRDefault="003E3114" w:rsidP="003E3114">
      <w:pPr>
        <w:pStyle w:val="Tekstpodstawowy"/>
        <w:jc w:val="center"/>
        <w:rPr>
          <w:rFonts w:ascii="Arial" w:hAnsi="Arial" w:cs="Arial"/>
          <w:b/>
          <w:sz w:val="22"/>
          <w:szCs w:val="22"/>
        </w:rPr>
      </w:pPr>
      <w:r w:rsidRPr="00007DBF">
        <w:rPr>
          <w:rFonts w:ascii="Arial" w:hAnsi="Arial" w:cs="Arial"/>
          <w:b/>
          <w:sz w:val="22"/>
          <w:szCs w:val="22"/>
        </w:rPr>
        <w:t>§ 2</w:t>
      </w:r>
    </w:p>
    <w:p w14:paraId="54AFFA07" w14:textId="3B41314E" w:rsidR="0035213A" w:rsidRPr="00007DBF" w:rsidRDefault="00D71D53" w:rsidP="009F1454">
      <w:pPr>
        <w:pStyle w:val="Default"/>
        <w:jc w:val="center"/>
        <w:rPr>
          <w:rFonts w:ascii="Arial" w:hAnsi="Arial" w:cs="Arial"/>
          <w:b/>
          <w:bCs/>
          <w:sz w:val="22"/>
          <w:szCs w:val="22"/>
        </w:rPr>
      </w:pPr>
      <w:r w:rsidRPr="00007DBF">
        <w:rPr>
          <w:rFonts w:ascii="Arial" w:hAnsi="Arial" w:cs="Arial"/>
          <w:b/>
          <w:bCs/>
          <w:sz w:val="22"/>
          <w:szCs w:val="22"/>
        </w:rPr>
        <w:t>Termin realizacji</w:t>
      </w:r>
      <w:r w:rsidR="00C75263" w:rsidRPr="00007DBF">
        <w:rPr>
          <w:rFonts w:ascii="Arial" w:hAnsi="Arial" w:cs="Arial"/>
          <w:b/>
          <w:bCs/>
          <w:sz w:val="22"/>
          <w:szCs w:val="22"/>
        </w:rPr>
        <w:t xml:space="preserve"> </w:t>
      </w:r>
      <w:r w:rsidR="009F1454" w:rsidRPr="00007DBF">
        <w:rPr>
          <w:rFonts w:ascii="Arial" w:hAnsi="Arial" w:cs="Arial"/>
          <w:b/>
          <w:bCs/>
          <w:sz w:val="22"/>
          <w:szCs w:val="22"/>
        </w:rPr>
        <w:t>Umowy</w:t>
      </w:r>
    </w:p>
    <w:p w14:paraId="7AAE3B19" w14:textId="6CCF3595" w:rsidR="00EA358F" w:rsidRPr="00157004" w:rsidRDefault="003A11BA" w:rsidP="00365FF1">
      <w:pPr>
        <w:rPr>
          <w:rFonts w:ascii="Arial" w:hAnsi="Arial" w:cs="Arial"/>
          <w:sz w:val="22"/>
          <w:szCs w:val="22"/>
        </w:rPr>
      </w:pPr>
      <w:r w:rsidRPr="00157004">
        <w:rPr>
          <w:rFonts w:ascii="Arial" w:hAnsi="Arial" w:cs="Arial"/>
          <w:sz w:val="22"/>
          <w:szCs w:val="22"/>
        </w:rPr>
        <w:t>Realizacja Przedmiotu Umowy</w:t>
      </w:r>
      <w:r w:rsidR="00EA358F" w:rsidRPr="00157004">
        <w:rPr>
          <w:rFonts w:ascii="Arial" w:hAnsi="Arial" w:cs="Arial"/>
          <w:sz w:val="22"/>
          <w:szCs w:val="22"/>
        </w:rPr>
        <w:t xml:space="preserve"> nastąpi w następujących terminach:</w:t>
      </w:r>
    </w:p>
    <w:p w14:paraId="405B7A6D" w14:textId="77777777" w:rsidR="00157004" w:rsidRPr="00157004" w:rsidRDefault="00157004" w:rsidP="00365FF1">
      <w:pPr>
        <w:rPr>
          <w:rFonts w:ascii="Arial" w:hAnsi="Arial" w:cs="Arial"/>
          <w:sz w:val="22"/>
          <w:szCs w:val="22"/>
        </w:rPr>
      </w:pPr>
    </w:p>
    <w:tbl>
      <w:tblPr>
        <w:tblW w:w="5827" w:type="dxa"/>
        <w:tblInd w:w="-80" w:type="dxa"/>
        <w:tblCellMar>
          <w:left w:w="0" w:type="dxa"/>
          <w:right w:w="0" w:type="dxa"/>
        </w:tblCellMar>
        <w:tblLook w:val="04A0" w:firstRow="1" w:lastRow="0" w:firstColumn="1" w:lastColumn="0" w:noHBand="0" w:noVBand="1"/>
      </w:tblPr>
      <w:tblGrid>
        <w:gridCol w:w="2374"/>
        <w:gridCol w:w="225"/>
        <w:gridCol w:w="225"/>
        <w:gridCol w:w="1540"/>
        <w:gridCol w:w="1463"/>
      </w:tblGrid>
      <w:tr w:rsidR="00157004" w:rsidRPr="00157004" w14:paraId="56D8D6C1" w14:textId="77777777" w:rsidTr="00157004">
        <w:trPr>
          <w:trHeight w:val="300"/>
        </w:trPr>
        <w:tc>
          <w:tcPr>
            <w:tcW w:w="2824" w:type="dxa"/>
            <w:gridSpan w:val="3"/>
            <w:tcBorders>
              <w:top w:val="single" w:sz="8" w:space="0" w:color="auto"/>
              <w:left w:val="single" w:sz="8" w:space="0" w:color="auto"/>
              <w:bottom w:val="single" w:sz="8" w:space="0" w:color="auto"/>
              <w:right w:val="single" w:sz="8" w:space="0" w:color="auto"/>
            </w:tcBorders>
            <w:shd w:val="clear" w:color="auto" w:fill="FFC000"/>
            <w:tcMar>
              <w:top w:w="0" w:type="dxa"/>
              <w:left w:w="70" w:type="dxa"/>
              <w:bottom w:w="0" w:type="dxa"/>
              <w:right w:w="70" w:type="dxa"/>
            </w:tcMar>
            <w:vAlign w:val="bottom"/>
            <w:hideMark/>
          </w:tcPr>
          <w:p w14:paraId="43E50EF8" w14:textId="77777777" w:rsidR="00157004" w:rsidRPr="00157004" w:rsidRDefault="00157004" w:rsidP="00A414E8">
            <w:pPr>
              <w:spacing w:before="100" w:beforeAutospacing="1" w:after="100" w:afterAutospacing="1"/>
              <w:rPr>
                <w:rFonts w:ascii="Arial" w:hAnsi="Arial" w:cs="Arial"/>
                <w:sz w:val="22"/>
                <w:szCs w:val="22"/>
              </w:rPr>
            </w:pPr>
            <w:r w:rsidRPr="00157004">
              <w:rPr>
                <w:rFonts w:ascii="Arial" w:hAnsi="Arial" w:cs="Arial"/>
                <w:b/>
                <w:bCs/>
                <w:color w:val="000000"/>
                <w:sz w:val="22"/>
                <w:szCs w:val="22"/>
              </w:rPr>
              <w:t>Ruch próbny 720h</w:t>
            </w:r>
          </w:p>
        </w:tc>
        <w:tc>
          <w:tcPr>
            <w:tcW w:w="154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457C0C12" w14:textId="77777777" w:rsidR="00157004" w:rsidRPr="00157004" w:rsidRDefault="00157004" w:rsidP="00A414E8">
            <w:pPr>
              <w:spacing w:before="100" w:beforeAutospacing="1" w:after="100" w:afterAutospacing="1"/>
              <w:jc w:val="center"/>
              <w:rPr>
                <w:rFonts w:ascii="Arial" w:hAnsi="Arial" w:cs="Arial"/>
                <w:sz w:val="22"/>
                <w:szCs w:val="22"/>
              </w:rPr>
            </w:pPr>
            <w:r w:rsidRPr="00157004">
              <w:rPr>
                <w:rFonts w:ascii="Arial" w:hAnsi="Arial" w:cs="Arial"/>
                <w:color w:val="000000"/>
                <w:sz w:val="22"/>
                <w:szCs w:val="22"/>
              </w:rPr>
              <w:t>2024-08-05</w:t>
            </w:r>
          </w:p>
        </w:tc>
        <w:tc>
          <w:tcPr>
            <w:tcW w:w="1463"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42E7EF6C" w14:textId="77777777" w:rsidR="00157004" w:rsidRPr="00157004" w:rsidRDefault="00157004" w:rsidP="00A414E8">
            <w:pPr>
              <w:spacing w:before="100" w:beforeAutospacing="1" w:after="100" w:afterAutospacing="1"/>
              <w:jc w:val="center"/>
              <w:rPr>
                <w:rFonts w:ascii="Arial" w:hAnsi="Arial" w:cs="Arial"/>
                <w:sz w:val="22"/>
                <w:szCs w:val="22"/>
              </w:rPr>
            </w:pPr>
            <w:r w:rsidRPr="00157004">
              <w:rPr>
                <w:rFonts w:ascii="Arial" w:hAnsi="Arial" w:cs="Arial"/>
                <w:color w:val="000000"/>
                <w:sz w:val="22"/>
                <w:szCs w:val="22"/>
              </w:rPr>
              <w:t>2024-09-04</w:t>
            </w:r>
          </w:p>
        </w:tc>
      </w:tr>
      <w:tr w:rsidR="00157004" w:rsidRPr="00157004" w14:paraId="30EDAB23" w14:textId="77777777" w:rsidTr="00157004">
        <w:trPr>
          <w:trHeight w:val="300"/>
        </w:trPr>
        <w:tc>
          <w:tcPr>
            <w:tcW w:w="2374" w:type="dxa"/>
            <w:tcBorders>
              <w:top w:val="nil"/>
              <w:left w:val="single" w:sz="8" w:space="0" w:color="auto"/>
              <w:bottom w:val="single" w:sz="8" w:space="0" w:color="auto"/>
              <w:right w:val="nil"/>
            </w:tcBorders>
            <w:shd w:val="clear" w:color="auto" w:fill="FFC000"/>
            <w:tcMar>
              <w:top w:w="0" w:type="dxa"/>
              <w:left w:w="70" w:type="dxa"/>
              <w:bottom w:w="0" w:type="dxa"/>
              <w:right w:w="70" w:type="dxa"/>
            </w:tcMar>
            <w:vAlign w:val="bottom"/>
            <w:hideMark/>
          </w:tcPr>
          <w:p w14:paraId="57B37FC1" w14:textId="77777777" w:rsidR="00157004" w:rsidRPr="00157004" w:rsidRDefault="00157004" w:rsidP="00A414E8">
            <w:pPr>
              <w:spacing w:before="100" w:beforeAutospacing="1" w:after="100" w:afterAutospacing="1"/>
              <w:rPr>
                <w:rFonts w:ascii="Arial" w:hAnsi="Arial" w:cs="Arial"/>
                <w:sz w:val="22"/>
                <w:szCs w:val="22"/>
              </w:rPr>
            </w:pPr>
            <w:r w:rsidRPr="00157004">
              <w:rPr>
                <w:rFonts w:ascii="Arial" w:hAnsi="Arial" w:cs="Arial"/>
                <w:b/>
                <w:bCs/>
                <w:color w:val="000000"/>
                <w:sz w:val="22"/>
                <w:szCs w:val="22"/>
              </w:rPr>
              <w:t>Pomiary gwarancyjne</w:t>
            </w:r>
          </w:p>
        </w:tc>
        <w:tc>
          <w:tcPr>
            <w:tcW w:w="225" w:type="dxa"/>
            <w:tcBorders>
              <w:top w:val="nil"/>
              <w:left w:val="nil"/>
              <w:bottom w:val="single" w:sz="8" w:space="0" w:color="auto"/>
              <w:right w:val="nil"/>
            </w:tcBorders>
            <w:shd w:val="clear" w:color="auto" w:fill="FFC000"/>
            <w:tcMar>
              <w:top w:w="0" w:type="dxa"/>
              <w:left w:w="70" w:type="dxa"/>
              <w:bottom w:w="0" w:type="dxa"/>
              <w:right w:w="70" w:type="dxa"/>
            </w:tcMar>
            <w:vAlign w:val="bottom"/>
            <w:hideMark/>
          </w:tcPr>
          <w:p w14:paraId="1C39008F" w14:textId="77777777" w:rsidR="00157004" w:rsidRPr="00157004" w:rsidRDefault="00157004" w:rsidP="00A414E8">
            <w:pPr>
              <w:spacing w:before="100" w:beforeAutospacing="1" w:after="100" w:afterAutospacing="1"/>
              <w:rPr>
                <w:rFonts w:ascii="Arial" w:hAnsi="Arial" w:cs="Arial"/>
                <w:sz w:val="22"/>
                <w:szCs w:val="22"/>
              </w:rPr>
            </w:pPr>
            <w:r w:rsidRPr="00157004">
              <w:rPr>
                <w:rFonts w:ascii="Arial" w:hAnsi="Arial" w:cs="Arial"/>
                <w:b/>
                <w:bCs/>
                <w:color w:val="000000"/>
                <w:sz w:val="22"/>
                <w:szCs w:val="22"/>
              </w:rPr>
              <w:t> </w:t>
            </w:r>
          </w:p>
        </w:tc>
        <w:tc>
          <w:tcPr>
            <w:tcW w:w="225" w:type="dxa"/>
            <w:tcBorders>
              <w:top w:val="nil"/>
              <w:left w:val="nil"/>
              <w:bottom w:val="single" w:sz="8" w:space="0" w:color="auto"/>
              <w:right w:val="single" w:sz="8" w:space="0" w:color="auto"/>
            </w:tcBorders>
            <w:shd w:val="clear" w:color="auto" w:fill="FFC000"/>
            <w:tcMar>
              <w:top w:w="0" w:type="dxa"/>
              <w:left w:w="70" w:type="dxa"/>
              <w:bottom w:w="0" w:type="dxa"/>
              <w:right w:w="70" w:type="dxa"/>
            </w:tcMar>
            <w:vAlign w:val="bottom"/>
            <w:hideMark/>
          </w:tcPr>
          <w:p w14:paraId="51D72193" w14:textId="77777777" w:rsidR="00157004" w:rsidRPr="00157004" w:rsidRDefault="00157004" w:rsidP="00A414E8">
            <w:pPr>
              <w:spacing w:before="100" w:beforeAutospacing="1" w:after="100" w:afterAutospacing="1"/>
              <w:rPr>
                <w:rFonts w:ascii="Arial" w:hAnsi="Arial" w:cs="Arial"/>
                <w:sz w:val="22"/>
                <w:szCs w:val="22"/>
              </w:rPr>
            </w:pPr>
            <w:r w:rsidRPr="00157004">
              <w:rPr>
                <w:rFonts w:ascii="Arial" w:hAnsi="Arial" w:cs="Arial"/>
                <w:b/>
                <w:bCs/>
                <w:color w:val="000000"/>
                <w:sz w:val="22"/>
                <w:szCs w:val="22"/>
              </w:rPr>
              <w:t> </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452FE403" w14:textId="77777777" w:rsidR="00157004" w:rsidRPr="00157004" w:rsidRDefault="00157004" w:rsidP="00A414E8">
            <w:pPr>
              <w:spacing w:before="100" w:beforeAutospacing="1" w:after="100" w:afterAutospacing="1"/>
              <w:jc w:val="center"/>
              <w:rPr>
                <w:rFonts w:ascii="Arial" w:hAnsi="Arial" w:cs="Arial"/>
                <w:sz w:val="22"/>
                <w:szCs w:val="22"/>
              </w:rPr>
            </w:pPr>
            <w:r w:rsidRPr="00157004">
              <w:rPr>
                <w:rFonts w:ascii="Arial" w:hAnsi="Arial" w:cs="Arial"/>
                <w:color w:val="000000"/>
                <w:sz w:val="22"/>
                <w:szCs w:val="22"/>
              </w:rPr>
              <w:t>2024-08-19</w:t>
            </w:r>
          </w:p>
        </w:tc>
        <w:tc>
          <w:tcPr>
            <w:tcW w:w="1463"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594B183C" w14:textId="77777777" w:rsidR="00157004" w:rsidRPr="00157004" w:rsidRDefault="00157004" w:rsidP="00A414E8">
            <w:pPr>
              <w:spacing w:before="100" w:beforeAutospacing="1" w:after="100" w:afterAutospacing="1"/>
              <w:jc w:val="center"/>
              <w:rPr>
                <w:rFonts w:ascii="Arial" w:hAnsi="Arial" w:cs="Arial"/>
                <w:sz w:val="22"/>
                <w:szCs w:val="22"/>
              </w:rPr>
            </w:pPr>
            <w:r w:rsidRPr="00157004">
              <w:rPr>
                <w:rFonts w:ascii="Arial" w:hAnsi="Arial" w:cs="Arial"/>
                <w:color w:val="000000"/>
                <w:sz w:val="22"/>
                <w:szCs w:val="22"/>
              </w:rPr>
              <w:t>2024-08-23</w:t>
            </w:r>
          </w:p>
        </w:tc>
      </w:tr>
    </w:tbl>
    <w:p w14:paraId="28CB226D" w14:textId="77777777" w:rsidR="00157004" w:rsidRPr="00157004" w:rsidRDefault="00157004" w:rsidP="00157004">
      <w:pPr>
        <w:spacing w:line="276" w:lineRule="auto"/>
        <w:ind w:right="14"/>
        <w:rPr>
          <w:rFonts w:ascii="Arial" w:hAnsi="Arial" w:cs="Arial"/>
          <w:sz w:val="22"/>
          <w:szCs w:val="22"/>
        </w:rPr>
      </w:pPr>
    </w:p>
    <w:p w14:paraId="13F478BB" w14:textId="5D036709" w:rsidR="00157004" w:rsidRPr="00157004" w:rsidRDefault="00157004" w:rsidP="00157004">
      <w:pPr>
        <w:spacing w:line="276" w:lineRule="auto"/>
        <w:ind w:right="14"/>
        <w:jc w:val="both"/>
        <w:rPr>
          <w:rFonts w:ascii="Arial" w:hAnsi="Arial" w:cs="Arial"/>
          <w:sz w:val="22"/>
          <w:szCs w:val="22"/>
        </w:rPr>
      </w:pPr>
      <w:r w:rsidRPr="00157004">
        <w:rPr>
          <w:rFonts w:ascii="Arial" w:hAnsi="Arial" w:cs="Arial"/>
          <w:sz w:val="22"/>
          <w:szCs w:val="22"/>
        </w:rPr>
        <w:t xml:space="preserve">Powyższe terminy są orientacyjne. </w:t>
      </w:r>
      <w:r w:rsidR="003306DA">
        <w:rPr>
          <w:rFonts w:ascii="Arial" w:hAnsi="Arial" w:cs="Arial"/>
          <w:sz w:val="22"/>
          <w:szCs w:val="22"/>
        </w:rPr>
        <w:t xml:space="preserve"> </w:t>
      </w:r>
      <w:r w:rsidRPr="00157004">
        <w:rPr>
          <w:rFonts w:ascii="Arial" w:hAnsi="Arial" w:cs="Arial"/>
          <w:sz w:val="22"/>
          <w:szCs w:val="22"/>
        </w:rPr>
        <w:t>Ostateczne daty mogą ulec zmianie. Po potwierdzeniu terminów przez Generalnego Wykonawcę</w:t>
      </w:r>
      <w:r>
        <w:rPr>
          <w:rFonts w:ascii="Arial" w:hAnsi="Arial" w:cs="Arial"/>
          <w:sz w:val="22"/>
          <w:szCs w:val="22"/>
        </w:rPr>
        <w:t xml:space="preserve"> inwestycji wymienionej w </w:t>
      </w:r>
      <w:r w:rsidRPr="00157004">
        <w:rPr>
          <w:rFonts w:ascii="Arial" w:hAnsi="Arial" w:cs="Arial"/>
          <w:sz w:val="22"/>
          <w:szCs w:val="22"/>
        </w:rPr>
        <w:t xml:space="preserve">§ </w:t>
      </w:r>
      <w:r>
        <w:rPr>
          <w:rFonts w:ascii="Arial" w:hAnsi="Arial" w:cs="Arial"/>
          <w:sz w:val="22"/>
          <w:szCs w:val="22"/>
        </w:rPr>
        <w:t>1 ust.1.</w:t>
      </w:r>
      <w:r w:rsidRPr="00157004">
        <w:rPr>
          <w:rFonts w:ascii="Arial" w:hAnsi="Arial" w:cs="Arial"/>
          <w:sz w:val="22"/>
          <w:szCs w:val="22"/>
        </w:rPr>
        <w:t xml:space="preserve"> Zamawiający przekaże Wykonawcy Pomiarów infor</w:t>
      </w:r>
      <w:r w:rsidR="00772982">
        <w:rPr>
          <w:rFonts w:ascii="Arial" w:hAnsi="Arial" w:cs="Arial"/>
          <w:sz w:val="22"/>
          <w:szCs w:val="22"/>
        </w:rPr>
        <w:t>0</w:t>
      </w:r>
      <w:r w:rsidRPr="00157004">
        <w:rPr>
          <w:rFonts w:ascii="Arial" w:hAnsi="Arial" w:cs="Arial"/>
          <w:sz w:val="22"/>
          <w:szCs w:val="22"/>
        </w:rPr>
        <w:t xml:space="preserve">mację o ostatecznym terminie pomiarów </w:t>
      </w:r>
      <w:r>
        <w:rPr>
          <w:rFonts w:ascii="Arial" w:hAnsi="Arial" w:cs="Arial"/>
          <w:sz w:val="22"/>
          <w:szCs w:val="22"/>
        </w:rPr>
        <w:br/>
      </w:r>
      <w:r w:rsidRPr="00157004">
        <w:rPr>
          <w:rFonts w:ascii="Arial" w:hAnsi="Arial" w:cs="Arial"/>
          <w:sz w:val="22"/>
          <w:szCs w:val="22"/>
        </w:rPr>
        <w:t xml:space="preserve">z wyprzedzeniem 14 dni kalendarzowych. </w:t>
      </w:r>
    </w:p>
    <w:p w14:paraId="18732BFE" w14:textId="0E719798" w:rsidR="0035213A" w:rsidRPr="00157004" w:rsidRDefault="0035213A" w:rsidP="00157004">
      <w:pPr>
        <w:spacing w:after="200" w:line="276" w:lineRule="auto"/>
        <w:jc w:val="both"/>
        <w:rPr>
          <w:rFonts w:ascii="Arial" w:hAnsi="Arial" w:cs="Arial"/>
          <w:sz w:val="22"/>
          <w:szCs w:val="22"/>
        </w:rPr>
      </w:pPr>
    </w:p>
    <w:p w14:paraId="51C2D021" w14:textId="4E1E433F" w:rsidR="003E3114" w:rsidRPr="00007DBF" w:rsidRDefault="0099260F" w:rsidP="003E3114">
      <w:pPr>
        <w:pStyle w:val="Tekstpodstawowy"/>
        <w:jc w:val="center"/>
        <w:rPr>
          <w:rFonts w:ascii="Arial" w:hAnsi="Arial" w:cs="Arial"/>
          <w:b/>
          <w:sz w:val="22"/>
          <w:szCs w:val="22"/>
        </w:rPr>
      </w:pPr>
      <w:r w:rsidRPr="00007DBF">
        <w:rPr>
          <w:rFonts w:ascii="Arial" w:hAnsi="Arial" w:cs="Arial"/>
          <w:b/>
          <w:sz w:val="22"/>
          <w:szCs w:val="22"/>
        </w:rPr>
        <w:t>§ 3</w:t>
      </w:r>
    </w:p>
    <w:p w14:paraId="217CBA23" w14:textId="7946876C" w:rsidR="009F1454" w:rsidRPr="00007DBF" w:rsidRDefault="009F1454" w:rsidP="009F1454">
      <w:pPr>
        <w:pStyle w:val="Default"/>
        <w:jc w:val="center"/>
        <w:rPr>
          <w:rFonts w:ascii="Arial" w:hAnsi="Arial" w:cs="Arial"/>
          <w:sz w:val="22"/>
          <w:szCs w:val="22"/>
        </w:rPr>
      </w:pPr>
      <w:r w:rsidRPr="00007DBF">
        <w:rPr>
          <w:rFonts w:ascii="Arial" w:hAnsi="Arial" w:cs="Arial"/>
          <w:b/>
          <w:bCs/>
          <w:sz w:val="22"/>
          <w:szCs w:val="22"/>
        </w:rPr>
        <w:t>Warunki realizacji Umowy</w:t>
      </w:r>
    </w:p>
    <w:p w14:paraId="1C455F63" w14:textId="55B35110" w:rsidR="00EE58C6" w:rsidRPr="00007DBF" w:rsidRDefault="009F1454" w:rsidP="00CA499A">
      <w:pPr>
        <w:pStyle w:val="Default"/>
        <w:numPr>
          <w:ilvl w:val="0"/>
          <w:numId w:val="9"/>
        </w:numPr>
        <w:jc w:val="both"/>
        <w:rPr>
          <w:rFonts w:ascii="Arial" w:hAnsi="Arial" w:cs="Arial"/>
          <w:b/>
          <w:sz w:val="22"/>
          <w:szCs w:val="22"/>
        </w:rPr>
      </w:pPr>
      <w:r w:rsidRPr="00007DBF">
        <w:rPr>
          <w:rFonts w:ascii="Arial" w:hAnsi="Arial" w:cs="Arial"/>
          <w:sz w:val="22"/>
          <w:szCs w:val="22"/>
        </w:rPr>
        <w:t>Wykonawca zapewnia,</w:t>
      </w:r>
      <w:r w:rsidR="001F53D3" w:rsidRPr="00007DBF">
        <w:rPr>
          <w:rFonts w:ascii="Arial" w:hAnsi="Arial" w:cs="Arial"/>
          <w:sz w:val="22"/>
          <w:szCs w:val="22"/>
        </w:rPr>
        <w:t xml:space="preserve"> że dokona</w:t>
      </w:r>
      <w:r w:rsidRPr="00007DBF">
        <w:rPr>
          <w:rFonts w:ascii="Arial" w:hAnsi="Arial" w:cs="Arial"/>
          <w:sz w:val="22"/>
          <w:szCs w:val="22"/>
        </w:rPr>
        <w:t xml:space="preserve"> realizacji niniejszej Umowy</w:t>
      </w:r>
      <w:r w:rsidR="001F53D3" w:rsidRPr="00007DBF">
        <w:rPr>
          <w:rFonts w:ascii="Arial" w:hAnsi="Arial" w:cs="Arial"/>
          <w:sz w:val="22"/>
          <w:szCs w:val="22"/>
        </w:rPr>
        <w:t xml:space="preserve"> wyłącznie za pośrednictwem zatrudnianych przez siebie pracowników lub podwykonawców wykonujących zadanie na podstawie umowy</w:t>
      </w:r>
      <w:r w:rsidR="00007DBF" w:rsidRPr="00007DBF">
        <w:rPr>
          <w:rFonts w:ascii="Arial" w:hAnsi="Arial" w:cs="Arial"/>
          <w:sz w:val="22"/>
          <w:szCs w:val="22"/>
        </w:rPr>
        <w:t xml:space="preserve"> o podwykona</w:t>
      </w:r>
      <w:r w:rsidR="00840DBA">
        <w:rPr>
          <w:rFonts w:ascii="Arial" w:hAnsi="Arial" w:cs="Arial"/>
          <w:sz w:val="22"/>
          <w:szCs w:val="22"/>
        </w:rPr>
        <w:t>w</w:t>
      </w:r>
      <w:r w:rsidR="00007DBF" w:rsidRPr="00007DBF">
        <w:rPr>
          <w:rFonts w:ascii="Arial" w:hAnsi="Arial" w:cs="Arial"/>
          <w:sz w:val="22"/>
          <w:szCs w:val="22"/>
        </w:rPr>
        <w:t>stwo,</w:t>
      </w:r>
      <w:r w:rsidR="001F53D3" w:rsidRPr="00007DBF">
        <w:rPr>
          <w:rFonts w:ascii="Arial" w:hAnsi="Arial" w:cs="Arial"/>
          <w:sz w:val="22"/>
          <w:szCs w:val="22"/>
        </w:rPr>
        <w:t xml:space="preserve"> uprzednio zaakceptowanej przez Zamawiającego zgodnie z postanowieniami § 1</w:t>
      </w:r>
      <w:r w:rsidR="00840DBA">
        <w:rPr>
          <w:rFonts w:ascii="Arial" w:hAnsi="Arial" w:cs="Arial"/>
          <w:sz w:val="22"/>
          <w:szCs w:val="22"/>
        </w:rPr>
        <w:t>0</w:t>
      </w:r>
      <w:r w:rsidR="001F53D3" w:rsidRPr="00007DBF">
        <w:rPr>
          <w:rFonts w:ascii="Arial" w:hAnsi="Arial" w:cs="Arial"/>
          <w:sz w:val="22"/>
          <w:szCs w:val="22"/>
        </w:rPr>
        <w:t xml:space="preserve"> niniejszej umowy.</w:t>
      </w:r>
    </w:p>
    <w:p w14:paraId="48A452F4" w14:textId="3A537CED" w:rsidR="009F1454" w:rsidRPr="00614D59" w:rsidRDefault="00007DBF" w:rsidP="00614D59">
      <w:pPr>
        <w:pStyle w:val="Akapitzlist"/>
        <w:numPr>
          <w:ilvl w:val="0"/>
          <w:numId w:val="9"/>
        </w:numPr>
        <w:jc w:val="both"/>
        <w:rPr>
          <w:rFonts w:ascii="Arial" w:eastAsiaTheme="minorHAnsi" w:hAnsi="Arial" w:cs="Arial"/>
          <w:color w:val="000000"/>
          <w:sz w:val="22"/>
          <w:szCs w:val="22"/>
          <w:lang w:eastAsia="en-US"/>
        </w:rPr>
      </w:pPr>
      <w:r w:rsidRPr="00614D59">
        <w:rPr>
          <w:rFonts w:ascii="Arial" w:hAnsi="Arial" w:cs="Arial"/>
          <w:sz w:val="22"/>
          <w:szCs w:val="22"/>
        </w:rPr>
        <w:t>Przedmiot umowy może być realizowany wyłącznie poprzez pracowników posiadających</w:t>
      </w:r>
      <w:r w:rsidR="009F1454" w:rsidRPr="00614D59">
        <w:rPr>
          <w:rFonts w:ascii="Arial" w:hAnsi="Arial" w:cs="Arial"/>
          <w:sz w:val="22"/>
          <w:szCs w:val="22"/>
        </w:rPr>
        <w:t xml:space="preserve"> odpowiednie kwalifikacje zawodowe oraz przeszkolenia i uprawni</w:t>
      </w:r>
      <w:r w:rsidR="00DC7731" w:rsidRPr="00614D59">
        <w:rPr>
          <w:rFonts w:ascii="Arial" w:hAnsi="Arial" w:cs="Arial"/>
          <w:sz w:val="22"/>
          <w:szCs w:val="22"/>
        </w:rPr>
        <w:t xml:space="preserve">enia wymagane </w:t>
      </w:r>
      <w:r w:rsidR="009B4D16" w:rsidRPr="00614D59">
        <w:rPr>
          <w:rFonts w:ascii="Arial" w:hAnsi="Arial" w:cs="Arial"/>
          <w:sz w:val="22"/>
          <w:szCs w:val="22"/>
        </w:rPr>
        <w:t>przepisami prawa w szczególności ważne badania lekarskie umożliwiające pracę na wysokości bez ograniczeń.</w:t>
      </w:r>
      <w:r w:rsidR="00614D59" w:rsidRPr="00614D59">
        <w:rPr>
          <w:rFonts w:ascii="Arial" w:hAnsi="Arial" w:cs="Arial"/>
          <w:sz w:val="22"/>
          <w:szCs w:val="22"/>
        </w:rPr>
        <w:t xml:space="preserve"> </w:t>
      </w:r>
      <w:r w:rsidR="00614D59" w:rsidRPr="00614D59">
        <w:rPr>
          <w:rFonts w:ascii="Arial" w:eastAsiaTheme="minorHAnsi" w:hAnsi="Arial" w:cs="Arial"/>
          <w:color w:val="000000"/>
          <w:sz w:val="22"/>
          <w:szCs w:val="22"/>
          <w:lang w:eastAsia="en-US"/>
        </w:rPr>
        <w:t xml:space="preserve">Wykonawca </w:t>
      </w:r>
      <w:r w:rsidR="00614D59">
        <w:rPr>
          <w:rFonts w:ascii="Arial" w:eastAsiaTheme="minorHAnsi" w:hAnsi="Arial" w:cs="Arial"/>
          <w:color w:val="000000"/>
          <w:sz w:val="22"/>
          <w:szCs w:val="22"/>
          <w:lang w:eastAsia="en-US"/>
        </w:rPr>
        <w:t xml:space="preserve">zobowiązuje się </w:t>
      </w:r>
      <w:r w:rsidR="00614D59" w:rsidRPr="00614D59">
        <w:rPr>
          <w:rFonts w:ascii="Arial" w:eastAsiaTheme="minorHAnsi" w:hAnsi="Arial" w:cs="Arial"/>
          <w:color w:val="000000"/>
          <w:sz w:val="22"/>
          <w:szCs w:val="22"/>
          <w:lang w:eastAsia="en-US"/>
        </w:rPr>
        <w:t>przedstawi</w:t>
      </w:r>
      <w:r w:rsidR="00614D59">
        <w:rPr>
          <w:rFonts w:ascii="Arial" w:eastAsiaTheme="minorHAnsi" w:hAnsi="Arial" w:cs="Arial"/>
          <w:color w:val="000000"/>
          <w:sz w:val="22"/>
          <w:szCs w:val="22"/>
          <w:lang w:eastAsia="en-US"/>
        </w:rPr>
        <w:t>ć</w:t>
      </w:r>
      <w:r w:rsidR="00614D59" w:rsidRPr="00614D59">
        <w:rPr>
          <w:rFonts w:ascii="Arial" w:eastAsiaTheme="minorHAnsi" w:hAnsi="Arial" w:cs="Arial"/>
          <w:color w:val="000000"/>
          <w:sz w:val="22"/>
          <w:szCs w:val="22"/>
          <w:lang w:eastAsia="en-US"/>
        </w:rPr>
        <w:t xml:space="preserve"> aktualne badania pracowników do pracy na wysokości powyżej 3m.</w:t>
      </w:r>
    </w:p>
    <w:p w14:paraId="7AE9C88C" w14:textId="307AF917" w:rsidR="00614D59" w:rsidRPr="00614D59" w:rsidRDefault="00614D59" w:rsidP="00614D59">
      <w:pPr>
        <w:pStyle w:val="Akapitzlist"/>
        <w:numPr>
          <w:ilvl w:val="0"/>
          <w:numId w:val="9"/>
        </w:numPr>
        <w:jc w:val="both"/>
        <w:rPr>
          <w:rFonts w:ascii="Arial" w:eastAsiaTheme="minorHAnsi" w:hAnsi="Arial" w:cs="Arial"/>
          <w:bCs/>
          <w:color w:val="000000"/>
          <w:sz w:val="22"/>
          <w:szCs w:val="22"/>
          <w:lang w:eastAsia="en-US"/>
        </w:rPr>
      </w:pPr>
      <w:r w:rsidRPr="00614D59">
        <w:rPr>
          <w:rFonts w:ascii="Arial" w:eastAsiaTheme="minorHAnsi" w:hAnsi="Arial" w:cs="Arial"/>
          <w:bCs/>
          <w:color w:val="000000"/>
          <w:sz w:val="22"/>
          <w:szCs w:val="22"/>
          <w:lang w:eastAsia="en-US"/>
        </w:rPr>
        <w:t xml:space="preserve">Wykonawca jest zobowiązany do usuwania i zagospodarowania odpadów powstałych podczas wykonywania umowy zgodnie z powszechnie obowiązującymi przepisami </w:t>
      </w:r>
      <w:r>
        <w:rPr>
          <w:rFonts w:ascii="Arial" w:eastAsiaTheme="minorHAnsi" w:hAnsi="Arial" w:cs="Arial"/>
          <w:bCs/>
          <w:color w:val="000000"/>
          <w:sz w:val="22"/>
          <w:szCs w:val="22"/>
          <w:lang w:eastAsia="en-US"/>
        </w:rPr>
        <w:br/>
      </w:r>
      <w:r w:rsidRPr="00614D59">
        <w:rPr>
          <w:rFonts w:ascii="Arial" w:eastAsiaTheme="minorHAnsi" w:hAnsi="Arial" w:cs="Arial"/>
          <w:bCs/>
          <w:color w:val="000000"/>
          <w:sz w:val="22"/>
          <w:szCs w:val="22"/>
          <w:lang w:eastAsia="en-US"/>
        </w:rPr>
        <w:t>o ochronie środowiska.</w:t>
      </w:r>
    </w:p>
    <w:p w14:paraId="25152AFC" w14:textId="40C3DA06" w:rsidR="000C7B51" w:rsidRPr="00DF6759" w:rsidRDefault="009F1454" w:rsidP="00CA499A">
      <w:pPr>
        <w:pStyle w:val="Default"/>
        <w:numPr>
          <w:ilvl w:val="0"/>
          <w:numId w:val="9"/>
        </w:numPr>
        <w:jc w:val="both"/>
        <w:rPr>
          <w:rFonts w:ascii="Arial" w:hAnsi="Arial" w:cs="Arial"/>
          <w:sz w:val="22"/>
          <w:szCs w:val="22"/>
        </w:rPr>
      </w:pPr>
      <w:r w:rsidRPr="00007DBF">
        <w:rPr>
          <w:rFonts w:ascii="Arial" w:hAnsi="Arial" w:cs="Arial"/>
          <w:sz w:val="22"/>
          <w:szCs w:val="22"/>
        </w:rPr>
        <w:t xml:space="preserve">Zamawiający zobowiązuje się do współdziałania z Wykonawcą przy </w:t>
      </w:r>
      <w:r w:rsidR="00DC7731" w:rsidRPr="00007DBF">
        <w:rPr>
          <w:rFonts w:ascii="Arial" w:hAnsi="Arial" w:cs="Arial"/>
          <w:sz w:val="22"/>
          <w:szCs w:val="22"/>
        </w:rPr>
        <w:t>wykonywaniu niniejszej U</w:t>
      </w:r>
      <w:r w:rsidR="00D8102B" w:rsidRPr="00007DBF">
        <w:rPr>
          <w:rFonts w:ascii="Arial" w:hAnsi="Arial" w:cs="Arial"/>
          <w:sz w:val="22"/>
          <w:szCs w:val="22"/>
        </w:rPr>
        <w:t>mowy.</w:t>
      </w:r>
    </w:p>
    <w:p w14:paraId="6AA8E2F4" w14:textId="30D935B9" w:rsidR="009F1454" w:rsidRPr="00007DBF" w:rsidRDefault="007D7B67" w:rsidP="00E27807">
      <w:pPr>
        <w:pStyle w:val="Tekstpodstawowy"/>
        <w:jc w:val="center"/>
        <w:rPr>
          <w:rFonts w:ascii="Arial" w:hAnsi="Arial" w:cs="Arial"/>
          <w:b/>
          <w:sz w:val="22"/>
          <w:szCs w:val="22"/>
        </w:rPr>
      </w:pPr>
      <w:r w:rsidRPr="00007DBF">
        <w:rPr>
          <w:rFonts w:ascii="Arial" w:hAnsi="Arial" w:cs="Arial"/>
          <w:b/>
          <w:bCs/>
          <w:sz w:val="22"/>
          <w:szCs w:val="22"/>
        </w:rPr>
        <w:t>§ 4</w:t>
      </w:r>
    </w:p>
    <w:p w14:paraId="39B7736E" w14:textId="77777777" w:rsidR="003E3114" w:rsidRPr="00007DBF" w:rsidRDefault="003E3114" w:rsidP="003E3114">
      <w:pPr>
        <w:pStyle w:val="Tekstpodstawowy"/>
        <w:jc w:val="center"/>
        <w:rPr>
          <w:rFonts w:ascii="Arial" w:hAnsi="Arial" w:cs="Arial"/>
          <w:b/>
          <w:sz w:val="22"/>
          <w:szCs w:val="22"/>
        </w:rPr>
      </w:pPr>
      <w:r w:rsidRPr="00007DBF">
        <w:rPr>
          <w:rFonts w:ascii="Arial" w:hAnsi="Arial" w:cs="Arial"/>
          <w:b/>
          <w:sz w:val="22"/>
          <w:szCs w:val="22"/>
        </w:rPr>
        <w:t>Przedstawiciele Stron</w:t>
      </w:r>
    </w:p>
    <w:p w14:paraId="1086D6C0" w14:textId="3A7E92E2" w:rsidR="00130001" w:rsidRPr="00007DBF" w:rsidRDefault="003E3114" w:rsidP="00CA499A">
      <w:pPr>
        <w:pStyle w:val="Tekstpodstawowy"/>
        <w:numPr>
          <w:ilvl w:val="0"/>
          <w:numId w:val="1"/>
        </w:numPr>
        <w:snapToGrid/>
        <w:jc w:val="both"/>
        <w:rPr>
          <w:rStyle w:val="Hipercze"/>
          <w:rFonts w:ascii="Arial" w:hAnsi="Arial" w:cs="Arial"/>
          <w:color w:val="000000"/>
          <w:sz w:val="22"/>
          <w:szCs w:val="22"/>
          <w:u w:val="none"/>
        </w:rPr>
      </w:pPr>
      <w:r w:rsidRPr="00007DBF">
        <w:rPr>
          <w:rFonts w:ascii="Arial" w:hAnsi="Arial" w:cs="Arial"/>
          <w:sz w:val="22"/>
          <w:szCs w:val="22"/>
        </w:rPr>
        <w:t>Koordynator</w:t>
      </w:r>
      <w:r w:rsidR="00840DBA">
        <w:rPr>
          <w:rFonts w:ascii="Arial" w:hAnsi="Arial" w:cs="Arial"/>
          <w:sz w:val="22"/>
          <w:szCs w:val="22"/>
        </w:rPr>
        <w:t>em</w:t>
      </w:r>
      <w:r w:rsidRPr="00007DBF">
        <w:rPr>
          <w:rFonts w:ascii="Arial" w:hAnsi="Arial" w:cs="Arial"/>
          <w:sz w:val="22"/>
          <w:szCs w:val="22"/>
        </w:rPr>
        <w:t xml:space="preserve"> realizacji Umowy ze Strony Zam</w:t>
      </w:r>
      <w:r w:rsidR="009E721B" w:rsidRPr="00007DBF">
        <w:rPr>
          <w:rFonts w:ascii="Arial" w:hAnsi="Arial" w:cs="Arial"/>
          <w:sz w:val="22"/>
          <w:szCs w:val="22"/>
        </w:rPr>
        <w:t>awiającego będ</w:t>
      </w:r>
      <w:r w:rsidR="00C75263" w:rsidRPr="00007DBF">
        <w:rPr>
          <w:rFonts w:ascii="Arial" w:hAnsi="Arial" w:cs="Arial"/>
          <w:sz w:val="22"/>
          <w:szCs w:val="22"/>
        </w:rPr>
        <w:t>zie</w:t>
      </w:r>
      <w:r w:rsidR="00840DBA">
        <w:rPr>
          <w:rFonts w:ascii="Arial" w:hAnsi="Arial" w:cs="Arial"/>
          <w:sz w:val="22"/>
          <w:szCs w:val="22"/>
        </w:rPr>
        <w:t xml:space="preserve"> Rafał Grabowski</w:t>
      </w:r>
      <w:r w:rsidR="00A03DBC" w:rsidRPr="00007DBF">
        <w:rPr>
          <w:rFonts w:ascii="Arial" w:hAnsi="Arial" w:cs="Arial"/>
          <w:sz w:val="22"/>
          <w:szCs w:val="22"/>
        </w:rPr>
        <w:t>,</w:t>
      </w:r>
      <w:r w:rsidR="00A660E0" w:rsidRPr="00007DBF">
        <w:rPr>
          <w:rFonts w:ascii="Arial" w:hAnsi="Arial" w:cs="Arial"/>
          <w:sz w:val="22"/>
          <w:szCs w:val="22"/>
        </w:rPr>
        <w:t xml:space="preserve"> </w:t>
      </w:r>
      <w:r w:rsidRPr="00007DBF">
        <w:rPr>
          <w:rFonts w:ascii="Arial" w:hAnsi="Arial" w:cs="Arial"/>
          <w:sz w:val="22"/>
          <w:szCs w:val="22"/>
        </w:rPr>
        <w:t xml:space="preserve">tel. </w:t>
      </w:r>
      <w:r w:rsidR="00A03DBC" w:rsidRPr="00007DBF">
        <w:rPr>
          <w:rFonts w:ascii="Arial" w:hAnsi="Arial" w:cs="Arial"/>
          <w:sz w:val="22"/>
          <w:szCs w:val="22"/>
        </w:rPr>
        <w:t>(</w:t>
      </w:r>
      <w:r w:rsidR="00A660E0" w:rsidRPr="00007DBF">
        <w:rPr>
          <w:rFonts w:ascii="Arial" w:hAnsi="Arial" w:cs="Arial"/>
          <w:sz w:val="22"/>
          <w:szCs w:val="22"/>
        </w:rPr>
        <w:t>56</w:t>
      </w:r>
      <w:r w:rsidR="00A03DBC" w:rsidRPr="00007DBF">
        <w:rPr>
          <w:rFonts w:ascii="Arial" w:hAnsi="Arial" w:cs="Arial"/>
          <w:sz w:val="22"/>
          <w:szCs w:val="22"/>
        </w:rPr>
        <w:t>)</w:t>
      </w:r>
      <w:r w:rsidR="00C75263" w:rsidRPr="00007DBF">
        <w:rPr>
          <w:rFonts w:ascii="Arial" w:hAnsi="Arial" w:cs="Arial"/>
          <w:sz w:val="22"/>
          <w:szCs w:val="22"/>
        </w:rPr>
        <w:t xml:space="preserve"> 45 06 </w:t>
      </w:r>
      <w:r w:rsidR="00840DBA">
        <w:rPr>
          <w:rFonts w:ascii="Arial" w:hAnsi="Arial" w:cs="Arial"/>
          <w:sz w:val="22"/>
          <w:szCs w:val="22"/>
        </w:rPr>
        <w:t>255</w:t>
      </w:r>
      <w:r w:rsidRPr="00007DBF">
        <w:rPr>
          <w:rFonts w:ascii="Arial" w:hAnsi="Arial" w:cs="Arial"/>
          <w:sz w:val="22"/>
          <w:szCs w:val="22"/>
        </w:rPr>
        <w:t xml:space="preserve">, e-mail: </w:t>
      </w:r>
      <w:hyperlink r:id="rId11" w:history="1">
        <w:r w:rsidR="00CF153D" w:rsidRPr="00F201F7">
          <w:rPr>
            <w:rStyle w:val="Hipercze"/>
            <w:rFonts w:ascii="Arial" w:eastAsia="HG Mincho Light J" w:hAnsi="Arial" w:cs="Arial"/>
            <w:sz w:val="22"/>
            <w:szCs w:val="22"/>
          </w:rPr>
          <w:t>r.grabowski@opec.pl</w:t>
        </w:r>
      </w:hyperlink>
    </w:p>
    <w:p w14:paraId="5D6775E2" w14:textId="29B8348C" w:rsidR="003E3114" w:rsidRPr="00007DBF" w:rsidRDefault="003E3114" w:rsidP="00CA499A">
      <w:pPr>
        <w:pStyle w:val="Akapitzlist"/>
        <w:numPr>
          <w:ilvl w:val="0"/>
          <w:numId w:val="1"/>
        </w:numPr>
        <w:jc w:val="both"/>
        <w:rPr>
          <w:rFonts w:ascii="Arial" w:hAnsi="Arial" w:cs="Arial"/>
          <w:color w:val="000000"/>
          <w:sz w:val="22"/>
          <w:szCs w:val="22"/>
        </w:rPr>
      </w:pPr>
      <w:r w:rsidRPr="00007DBF">
        <w:rPr>
          <w:rFonts w:ascii="Arial" w:hAnsi="Arial" w:cs="Arial"/>
          <w:sz w:val="22"/>
          <w:szCs w:val="22"/>
        </w:rPr>
        <w:t xml:space="preserve">Koordynatorem realizacji Umowy ze Strony Wykonawcy będzie </w:t>
      </w:r>
      <w:r w:rsidR="00A660E0" w:rsidRPr="00007DBF">
        <w:rPr>
          <w:rFonts w:ascii="Arial" w:hAnsi="Arial" w:cs="Arial"/>
          <w:color w:val="000000"/>
          <w:sz w:val="22"/>
          <w:szCs w:val="22"/>
        </w:rPr>
        <w:t>………………………….</w:t>
      </w:r>
      <w:r w:rsidR="00BA3606" w:rsidRPr="00007DBF">
        <w:rPr>
          <w:rFonts w:ascii="Arial" w:hAnsi="Arial" w:cs="Arial"/>
          <w:color w:val="000000"/>
          <w:sz w:val="22"/>
          <w:szCs w:val="22"/>
        </w:rPr>
        <w:t>tel</w:t>
      </w:r>
      <w:r w:rsidR="00CF153D">
        <w:rPr>
          <w:rFonts w:ascii="Arial" w:hAnsi="Arial" w:cs="Arial"/>
          <w:color w:val="000000"/>
          <w:sz w:val="22"/>
          <w:szCs w:val="22"/>
        </w:rPr>
        <w:t>.:</w:t>
      </w:r>
      <w:r w:rsidR="00A660E0" w:rsidRPr="00007DBF">
        <w:rPr>
          <w:rFonts w:ascii="Arial" w:hAnsi="Arial" w:cs="Arial"/>
          <w:color w:val="000000"/>
          <w:sz w:val="22"/>
          <w:szCs w:val="22"/>
        </w:rPr>
        <w:t>………………..</w:t>
      </w:r>
      <w:r w:rsidR="00BA3606" w:rsidRPr="00007DBF">
        <w:rPr>
          <w:rFonts w:ascii="Arial" w:hAnsi="Arial" w:cs="Arial"/>
          <w:color w:val="000000"/>
          <w:sz w:val="22"/>
          <w:szCs w:val="22"/>
        </w:rPr>
        <w:t xml:space="preserve">; e-mail: </w:t>
      </w:r>
    </w:p>
    <w:p w14:paraId="0AD62B97" w14:textId="61D25F14" w:rsidR="00377252" w:rsidRPr="00007DBF" w:rsidRDefault="003E3114" w:rsidP="00CA499A">
      <w:pPr>
        <w:pStyle w:val="Tekstpodstawowy"/>
        <w:numPr>
          <w:ilvl w:val="0"/>
          <w:numId w:val="1"/>
        </w:numPr>
        <w:snapToGrid/>
        <w:jc w:val="both"/>
        <w:rPr>
          <w:rFonts w:ascii="Arial" w:hAnsi="Arial" w:cs="Arial"/>
          <w:sz w:val="22"/>
          <w:szCs w:val="22"/>
        </w:rPr>
      </w:pPr>
      <w:r w:rsidRPr="00007DBF">
        <w:rPr>
          <w:rFonts w:ascii="Arial" w:hAnsi="Arial" w:cs="Arial"/>
          <w:sz w:val="22"/>
          <w:szCs w:val="22"/>
        </w:rPr>
        <w:t>Zmian</w:t>
      </w:r>
      <w:r w:rsidR="009E721B" w:rsidRPr="00007DBF">
        <w:rPr>
          <w:rFonts w:ascii="Arial" w:hAnsi="Arial" w:cs="Arial"/>
          <w:sz w:val="22"/>
          <w:szCs w:val="22"/>
        </w:rPr>
        <w:t>a osób wymienionych w ust. 1-3</w:t>
      </w:r>
      <w:r w:rsidRPr="00007DBF">
        <w:rPr>
          <w:rFonts w:ascii="Arial" w:hAnsi="Arial" w:cs="Arial"/>
          <w:sz w:val="22"/>
          <w:szCs w:val="22"/>
        </w:rPr>
        <w:t xml:space="preserve"> wymaga pisemnego powiadomienia drugiej Strony bez konieczności sporządzania aneksu do Umowy.</w:t>
      </w:r>
    </w:p>
    <w:p w14:paraId="5E965F54" w14:textId="77777777" w:rsidR="00007DBF" w:rsidRPr="00007DBF" w:rsidRDefault="00007DBF" w:rsidP="00007DBF">
      <w:pPr>
        <w:pStyle w:val="Tekstpodstawowy"/>
        <w:snapToGrid/>
        <w:jc w:val="both"/>
        <w:rPr>
          <w:rFonts w:ascii="Arial" w:hAnsi="Arial" w:cs="Arial"/>
          <w:sz w:val="22"/>
          <w:szCs w:val="22"/>
        </w:rPr>
      </w:pPr>
    </w:p>
    <w:p w14:paraId="4B714579" w14:textId="3EABC028" w:rsidR="00A660E0" w:rsidRPr="00007DBF" w:rsidRDefault="007D7B67" w:rsidP="00840DBA">
      <w:pPr>
        <w:jc w:val="center"/>
        <w:rPr>
          <w:rFonts w:ascii="Arial" w:hAnsi="Arial" w:cs="Arial"/>
          <w:b/>
          <w:sz w:val="22"/>
          <w:szCs w:val="22"/>
        </w:rPr>
      </w:pPr>
      <w:r w:rsidRPr="00007DBF">
        <w:rPr>
          <w:rFonts w:ascii="Arial" w:hAnsi="Arial" w:cs="Arial"/>
          <w:b/>
          <w:sz w:val="22"/>
          <w:szCs w:val="22"/>
        </w:rPr>
        <w:t>§ 5</w:t>
      </w:r>
    </w:p>
    <w:p w14:paraId="53831FAD" w14:textId="7E674232" w:rsidR="00A660E0" w:rsidRPr="00007DBF" w:rsidRDefault="00A660E0" w:rsidP="00A660E0">
      <w:pPr>
        <w:jc w:val="center"/>
        <w:rPr>
          <w:rFonts w:ascii="Arial" w:hAnsi="Arial" w:cs="Arial"/>
          <w:b/>
          <w:sz w:val="22"/>
          <w:szCs w:val="22"/>
        </w:rPr>
      </w:pPr>
      <w:r w:rsidRPr="00007DBF">
        <w:rPr>
          <w:rFonts w:ascii="Arial" w:hAnsi="Arial" w:cs="Arial"/>
          <w:b/>
          <w:sz w:val="22"/>
          <w:szCs w:val="22"/>
        </w:rPr>
        <w:t>Wynagrodzenie</w:t>
      </w:r>
    </w:p>
    <w:p w14:paraId="175B2F0B" w14:textId="53787DD4" w:rsidR="00F2447A" w:rsidRPr="0019327A" w:rsidRDefault="00933B7A" w:rsidP="0019327A">
      <w:pPr>
        <w:pStyle w:val="Akapitzlist"/>
        <w:numPr>
          <w:ilvl w:val="0"/>
          <w:numId w:val="10"/>
        </w:numPr>
        <w:jc w:val="both"/>
        <w:rPr>
          <w:rFonts w:ascii="Arial" w:eastAsiaTheme="minorHAnsi" w:hAnsi="Arial" w:cs="Arial"/>
          <w:color w:val="000000"/>
          <w:sz w:val="22"/>
          <w:szCs w:val="22"/>
          <w:lang w:eastAsia="en-US"/>
        </w:rPr>
      </w:pPr>
      <w:r w:rsidRPr="00933B7A">
        <w:rPr>
          <w:rFonts w:ascii="Arial" w:eastAsiaTheme="minorHAnsi" w:hAnsi="Arial" w:cs="Arial"/>
          <w:color w:val="000000"/>
          <w:sz w:val="22"/>
          <w:szCs w:val="22"/>
          <w:lang w:eastAsia="en-US"/>
        </w:rPr>
        <w:t>Wynagrodzenie Wykonawcy za wykonanie Przedmiotu Umowy określonego w § 1 ustala się ryczałtem na kwotę</w:t>
      </w:r>
      <w:r w:rsidR="0035213A" w:rsidRPr="00933B7A">
        <w:rPr>
          <w:rFonts w:ascii="Arial" w:eastAsiaTheme="minorHAnsi" w:hAnsi="Arial" w:cs="Arial"/>
          <w:b/>
          <w:bCs/>
          <w:color w:val="000000"/>
          <w:sz w:val="22"/>
          <w:szCs w:val="22"/>
          <w:lang w:eastAsia="en-US"/>
        </w:rPr>
        <w:t>…………………</w:t>
      </w:r>
      <w:r w:rsidR="0035213A" w:rsidRPr="00933B7A">
        <w:rPr>
          <w:rFonts w:ascii="Arial" w:eastAsiaTheme="minorHAnsi" w:hAnsi="Arial" w:cs="Arial"/>
          <w:color w:val="000000"/>
          <w:sz w:val="22"/>
          <w:szCs w:val="22"/>
          <w:lang w:eastAsia="en-US"/>
        </w:rPr>
        <w:t xml:space="preserve">(słownie: </w:t>
      </w:r>
      <w:r w:rsidR="0035213A" w:rsidRPr="00933B7A">
        <w:rPr>
          <w:rFonts w:ascii="Arial" w:eastAsiaTheme="minorHAnsi" w:hAnsi="Arial" w:cs="Arial"/>
          <w:b/>
          <w:bCs/>
          <w:color w:val="000000"/>
          <w:sz w:val="22"/>
          <w:szCs w:val="22"/>
          <w:lang w:eastAsia="en-US"/>
        </w:rPr>
        <w:t>…………………….</w:t>
      </w:r>
      <w:r w:rsidR="0035213A" w:rsidRPr="00933B7A">
        <w:rPr>
          <w:rFonts w:ascii="Arial" w:eastAsiaTheme="minorHAnsi" w:hAnsi="Arial" w:cs="Arial"/>
          <w:color w:val="000000"/>
          <w:sz w:val="22"/>
          <w:szCs w:val="22"/>
          <w:lang w:eastAsia="en-US"/>
        </w:rPr>
        <w:t xml:space="preserve">) </w:t>
      </w:r>
      <w:r w:rsidR="0035213A" w:rsidRPr="00933B7A">
        <w:rPr>
          <w:rFonts w:ascii="Arial" w:eastAsiaTheme="minorHAnsi" w:hAnsi="Arial" w:cs="Arial"/>
          <w:b/>
          <w:bCs/>
          <w:color w:val="000000"/>
          <w:sz w:val="22"/>
          <w:szCs w:val="22"/>
          <w:lang w:eastAsia="en-US"/>
        </w:rPr>
        <w:t>złotych netto</w:t>
      </w:r>
      <w:r w:rsidR="00F2447A" w:rsidRPr="00F2447A">
        <w:t xml:space="preserve"> </w:t>
      </w:r>
      <w:r w:rsidR="00F2447A" w:rsidRPr="00F2447A">
        <w:rPr>
          <w:b/>
          <w:bCs/>
        </w:rPr>
        <w:t>(</w:t>
      </w:r>
      <w:r w:rsidR="00F2447A" w:rsidRPr="00F2447A">
        <w:rPr>
          <w:rFonts w:ascii="Arial" w:eastAsiaTheme="minorHAnsi" w:hAnsi="Arial" w:cs="Arial"/>
          <w:b/>
          <w:bCs/>
          <w:color w:val="000000"/>
          <w:sz w:val="22"/>
          <w:szCs w:val="22"/>
          <w:lang w:eastAsia="en-US"/>
        </w:rPr>
        <w:t>dalej wynagrodzenie umowne netto)</w:t>
      </w:r>
      <w:r w:rsidR="0019327A">
        <w:rPr>
          <w:rFonts w:ascii="Arial" w:eastAsiaTheme="minorHAnsi" w:hAnsi="Arial" w:cs="Arial"/>
          <w:color w:val="000000"/>
          <w:sz w:val="22"/>
          <w:szCs w:val="22"/>
          <w:lang w:eastAsia="en-US"/>
        </w:rPr>
        <w:t>.</w:t>
      </w:r>
    </w:p>
    <w:p w14:paraId="3DB0717E" w14:textId="2E286E90" w:rsidR="00A660E0" w:rsidRPr="00007DBF" w:rsidRDefault="00A660E0" w:rsidP="00CA499A">
      <w:pPr>
        <w:pStyle w:val="Akapitzlist"/>
        <w:numPr>
          <w:ilvl w:val="0"/>
          <w:numId w:val="10"/>
        </w:numPr>
        <w:jc w:val="both"/>
        <w:rPr>
          <w:rFonts w:ascii="Arial" w:hAnsi="Arial" w:cs="Arial"/>
          <w:sz w:val="22"/>
          <w:szCs w:val="22"/>
        </w:rPr>
      </w:pPr>
      <w:r w:rsidRPr="00007DBF">
        <w:rPr>
          <w:rFonts w:ascii="Arial" w:hAnsi="Arial" w:cs="Arial"/>
          <w:sz w:val="22"/>
          <w:szCs w:val="22"/>
        </w:rPr>
        <w:t xml:space="preserve">Wynagrodzenie umowne netto obejmuje wszelkie koszty związane z realizacją </w:t>
      </w:r>
      <w:r w:rsidR="00C75263" w:rsidRPr="00007DBF">
        <w:rPr>
          <w:rFonts w:ascii="Arial" w:hAnsi="Arial" w:cs="Arial"/>
          <w:sz w:val="22"/>
          <w:szCs w:val="22"/>
        </w:rPr>
        <w:t>P</w:t>
      </w:r>
      <w:r w:rsidR="004711B7" w:rsidRPr="00007DBF">
        <w:rPr>
          <w:rFonts w:ascii="Arial" w:hAnsi="Arial" w:cs="Arial"/>
          <w:sz w:val="22"/>
          <w:szCs w:val="22"/>
        </w:rPr>
        <w:t>rzedmiotu Umowy</w:t>
      </w:r>
      <w:r w:rsidR="00411993" w:rsidRPr="00007DBF">
        <w:rPr>
          <w:rFonts w:ascii="Arial" w:hAnsi="Arial" w:cs="Arial"/>
          <w:sz w:val="22"/>
          <w:szCs w:val="22"/>
        </w:rPr>
        <w:t xml:space="preserve"> </w:t>
      </w:r>
      <w:r w:rsidR="007D7B67" w:rsidRPr="00007DBF">
        <w:rPr>
          <w:rFonts w:ascii="Arial" w:hAnsi="Arial" w:cs="Arial"/>
          <w:sz w:val="22"/>
          <w:szCs w:val="22"/>
        </w:rPr>
        <w:t xml:space="preserve">określone w §1 ust. 1 w </w:t>
      </w:r>
      <w:r w:rsidR="00411993" w:rsidRPr="00007DBF">
        <w:rPr>
          <w:rFonts w:ascii="Arial" w:hAnsi="Arial" w:cs="Arial"/>
          <w:sz w:val="22"/>
          <w:szCs w:val="22"/>
        </w:rPr>
        <w:t>oraz koszty dojazdu.</w:t>
      </w:r>
    </w:p>
    <w:p w14:paraId="33563E00" w14:textId="069C851A" w:rsidR="001D492A" w:rsidRPr="00007DBF" w:rsidRDefault="00A660E0" w:rsidP="00CA499A">
      <w:pPr>
        <w:pStyle w:val="Akapitzlist"/>
        <w:numPr>
          <w:ilvl w:val="0"/>
          <w:numId w:val="10"/>
        </w:numPr>
        <w:jc w:val="both"/>
        <w:rPr>
          <w:rFonts w:ascii="Arial" w:hAnsi="Arial" w:cs="Arial"/>
          <w:sz w:val="22"/>
          <w:szCs w:val="22"/>
        </w:rPr>
      </w:pPr>
      <w:r w:rsidRPr="00007DBF">
        <w:rPr>
          <w:rFonts w:ascii="Arial" w:hAnsi="Arial" w:cs="Arial"/>
          <w:sz w:val="22"/>
          <w:szCs w:val="22"/>
        </w:rPr>
        <w:t xml:space="preserve">Do wynagrodzenia umownego netto zostanie doliczony należny podatek od towarów </w:t>
      </w:r>
      <w:r w:rsidRPr="00007DBF">
        <w:rPr>
          <w:rFonts w:ascii="Arial" w:hAnsi="Arial" w:cs="Arial"/>
          <w:sz w:val="22"/>
          <w:szCs w:val="22"/>
        </w:rPr>
        <w:br/>
        <w:t>i usług (VAT) w wysokości obowiązującej w dniu wystawienia faktury VAT, który Zamawiający jest obowiązany zapłacić wraz z wynagrodzeniem umownym netto.</w:t>
      </w:r>
    </w:p>
    <w:p w14:paraId="0E955128" w14:textId="77777777" w:rsidR="001D492A" w:rsidRPr="00007DBF" w:rsidRDefault="001D492A" w:rsidP="008C5CC6">
      <w:pPr>
        <w:jc w:val="both"/>
        <w:rPr>
          <w:rFonts w:ascii="Arial" w:hAnsi="Arial" w:cs="Arial"/>
          <w:sz w:val="16"/>
          <w:szCs w:val="16"/>
        </w:rPr>
      </w:pPr>
    </w:p>
    <w:p w14:paraId="2C6E2F18" w14:textId="68EAA26B" w:rsidR="00A660E0" w:rsidRPr="00007DBF" w:rsidRDefault="007D7B67" w:rsidP="00A660E0">
      <w:pPr>
        <w:jc w:val="center"/>
        <w:rPr>
          <w:rFonts w:ascii="Arial" w:hAnsi="Arial" w:cs="Arial"/>
          <w:b/>
          <w:sz w:val="22"/>
          <w:szCs w:val="22"/>
        </w:rPr>
      </w:pPr>
      <w:r w:rsidRPr="00007DBF">
        <w:rPr>
          <w:rFonts w:ascii="Arial" w:hAnsi="Arial" w:cs="Arial"/>
          <w:b/>
          <w:sz w:val="22"/>
          <w:szCs w:val="22"/>
        </w:rPr>
        <w:t>§ 6</w:t>
      </w:r>
    </w:p>
    <w:p w14:paraId="1A1166C4" w14:textId="77777777" w:rsidR="00A660E0" w:rsidRPr="00007DBF" w:rsidRDefault="00A660E0" w:rsidP="00A660E0">
      <w:pPr>
        <w:jc w:val="center"/>
        <w:rPr>
          <w:rFonts w:ascii="Arial" w:hAnsi="Arial" w:cs="Arial"/>
          <w:b/>
          <w:sz w:val="22"/>
          <w:szCs w:val="22"/>
        </w:rPr>
      </w:pPr>
      <w:r w:rsidRPr="00007DBF">
        <w:rPr>
          <w:rFonts w:ascii="Arial" w:hAnsi="Arial" w:cs="Arial"/>
          <w:b/>
          <w:sz w:val="22"/>
          <w:szCs w:val="22"/>
        </w:rPr>
        <w:t>Warunki płatności</w:t>
      </w:r>
    </w:p>
    <w:p w14:paraId="2D96CCE7" w14:textId="666DBF77" w:rsidR="001F6F09" w:rsidRDefault="00A660E0" w:rsidP="00CA499A">
      <w:pPr>
        <w:numPr>
          <w:ilvl w:val="0"/>
          <w:numId w:val="4"/>
        </w:numPr>
        <w:tabs>
          <w:tab w:val="center" w:pos="4536"/>
          <w:tab w:val="right" w:pos="9072"/>
        </w:tabs>
        <w:jc w:val="both"/>
        <w:rPr>
          <w:rFonts w:ascii="Arial" w:hAnsi="Arial" w:cs="Arial"/>
          <w:sz w:val="22"/>
          <w:szCs w:val="22"/>
        </w:rPr>
      </w:pPr>
      <w:r w:rsidRPr="00007DBF">
        <w:rPr>
          <w:rFonts w:ascii="Arial" w:hAnsi="Arial" w:cs="Arial"/>
          <w:sz w:val="22"/>
          <w:szCs w:val="22"/>
        </w:rPr>
        <w:t xml:space="preserve">Strony postanawiają, że rozliczenie za wykonywane usługi odbędzie się za pomocą faktur </w:t>
      </w:r>
      <w:r w:rsidR="002C10A3" w:rsidRPr="00007DBF">
        <w:rPr>
          <w:rFonts w:ascii="Arial" w:hAnsi="Arial" w:cs="Arial"/>
          <w:sz w:val="22"/>
          <w:szCs w:val="22"/>
        </w:rPr>
        <w:t xml:space="preserve">VAT </w:t>
      </w:r>
      <w:r w:rsidRPr="00007DBF">
        <w:rPr>
          <w:rFonts w:ascii="Arial" w:hAnsi="Arial" w:cs="Arial"/>
          <w:sz w:val="22"/>
          <w:szCs w:val="22"/>
        </w:rPr>
        <w:t>wystawion</w:t>
      </w:r>
      <w:r w:rsidR="00F2447A">
        <w:rPr>
          <w:rFonts w:ascii="Arial" w:hAnsi="Arial" w:cs="Arial"/>
          <w:sz w:val="22"/>
          <w:szCs w:val="22"/>
        </w:rPr>
        <w:t>ych</w:t>
      </w:r>
      <w:r w:rsidRPr="00007DBF">
        <w:rPr>
          <w:rFonts w:ascii="Arial" w:hAnsi="Arial" w:cs="Arial"/>
          <w:sz w:val="22"/>
          <w:szCs w:val="22"/>
        </w:rPr>
        <w:t xml:space="preserve"> po wykonaniu </w:t>
      </w:r>
      <w:r w:rsidR="00E43F98">
        <w:rPr>
          <w:rFonts w:ascii="Arial" w:hAnsi="Arial" w:cs="Arial"/>
          <w:sz w:val="22"/>
          <w:szCs w:val="22"/>
        </w:rPr>
        <w:t>pomiarów</w:t>
      </w:r>
      <w:r w:rsidR="00A41955" w:rsidRPr="00007DBF">
        <w:rPr>
          <w:rFonts w:ascii="Arial" w:hAnsi="Arial" w:cs="Arial"/>
          <w:sz w:val="22"/>
          <w:szCs w:val="22"/>
        </w:rPr>
        <w:t xml:space="preserve"> i przekazaniu Zamawiającemu </w:t>
      </w:r>
      <w:r w:rsidR="001F6F09">
        <w:rPr>
          <w:rFonts w:ascii="Arial" w:hAnsi="Arial" w:cs="Arial"/>
          <w:sz w:val="22"/>
          <w:szCs w:val="22"/>
        </w:rPr>
        <w:t>wyników pomiarów</w:t>
      </w:r>
      <w:r w:rsidR="00A41955" w:rsidRPr="00007DBF">
        <w:rPr>
          <w:rFonts w:ascii="Arial" w:hAnsi="Arial" w:cs="Arial"/>
          <w:sz w:val="22"/>
          <w:szCs w:val="22"/>
        </w:rPr>
        <w:t>.</w:t>
      </w:r>
    </w:p>
    <w:p w14:paraId="78535F64" w14:textId="65A33E23" w:rsidR="00C72817" w:rsidRPr="00C72817" w:rsidRDefault="00C72817" w:rsidP="00CA499A">
      <w:pPr>
        <w:numPr>
          <w:ilvl w:val="0"/>
          <w:numId w:val="4"/>
        </w:numPr>
        <w:tabs>
          <w:tab w:val="center" w:pos="4536"/>
          <w:tab w:val="right" w:pos="9072"/>
        </w:tabs>
        <w:jc w:val="both"/>
        <w:rPr>
          <w:rFonts w:ascii="Arial" w:hAnsi="Arial" w:cs="Arial"/>
          <w:sz w:val="22"/>
          <w:szCs w:val="22"/>
        </w:rPr>
      </w:pPr>
      <w:r w:rsidRPr="00C72817">
        <w:rPr>
          <w:rFonts w:ascii="Arial" w:hAnsi="Arial" w:cs="Arial"/>
          <w:sz w:val="22"/>
          <w:szCs w:val="22"/>
        </w:rPr>
        <w:t xml:space="preserve">Termin zapłaty należności wynikających z faktury końcowej wynosi </w:t>
      </w:r>
      <w:r w:rsidR="0019327A">
        <w:rPr>
          <w:rFonts w:ascii="Arial" w:hAnsi="Arial" w:cs="Arial"/>
          <w:sz w:val="22"/>
          <w:szCs w:val="22"/>
        </w:rPr>
        <w:t>30</w:t>
      </w:r>
      <w:r w:rsidRPr="00C72817">
        <w:rPr>
          <w:rFonts w:ascii="Arial" w:hAnsi="Arial" w:cs="Arial"/>
          <w:sz w:val="22"/>
          <w:szCs w:val="22"/>
        </w:rPr>
        <w:t xml:space="preserve"> dni licząc od dnia doręczenia prawidłowo wystawionej faktury VAT na adres Zamawiającego podany </w:t>
      </w:r>
      <w:r>
        <w:rPr>
          <w:rFonts w:ascii="Arial" w:hAnsi="Arial" w:cs="Arial"/>
          <w:sz w:val="22"/>
          <w:szCs w:val="22"/>
        </w:rPr>
        <w:br/>
      </w:r>
      <w:r w:rsidRPr="00C72817">
        <w:rPr>
          <w:rFonts w:ascii="Arial" w:hAnsi="Arial" w:cs="Arial"/>
          <w:sz w:val="22"/>
          <w:szCs w:val="22"/>
        </w:rPr>
        <w:t>w Umowie przelewem na rachunek bankowy Wykonawcy wskazany w fakturze. Wykonawca oświadcza, że numer rachunku bankowego, który zostanie wskazany na fakturze jest numerem rachunku bankowego Wykonawcy, otwartym w związku z prowadzoną działalnością gospodarczą oraz znajduje się w wykazie, o którym mowa w art. 96b ustawy z dnia 11 marca 2004 r. o podatku od towarów i usług.</w:t>
      </w:r>
    </w:p>
    <w:p w14:paraId="22D5FC17" w14:textId="77777777" w:rsidR="00A660E0" w:rsidRPr="00007DBF" w:rsidRDefault="00A660E0" w:rsidP="00CA499A">
      <w:pPr>
        <w:numPr>
          <w:ilvl w:val="0"/>
          <w:numId w:val="4"/>
        </w:numPr>
        <w:tabs>
          <w:tab w:val="center" w:pos="4536"/>
          <w:tab w:val="right" w:pos="9072"/>
        </w:tabs>
        <w:rPr>
          <w:rFonts w:ascii="Arial" w:hAnsi="Arial" w:cs="Arial"/>
          <w:sz w:val="22"/>
          <w:szCs w:val="22"/>
        </w:rPr>
      </w:pPr>
      <w:r w:rsidRPr="00007DBF">
        <w:rPr>
          <w:rFonts w:ascii="Arial" w:hAnsi="Arial" w:cs="Arial"/>
          <w:sz w:val="22"/>
          <w:szCs w:val="22"/>
        </w:rPr>
        <w:t>Terminem zapłaty jest dzień obciążenia rachunku bankowego Zamawiającego.</w:t>
      </w:r>
    </w:p>
    <w:p w14:paraId="4F7D458E" w14:textId="77777777" w:rsidR="00C75263" w:rsidRPr="00007DBF" w:rsidRDefault="00C75263" w:rsidP="0035213A">
      <w:pPr>
        <w:pStyle w:val="Tekstpodstawowy"/>
        <w:rPr>
          <w:rFonts w:ascii="Arial" w:hAnsi="Arial" w:cs="Arial"/>
          <w:sz w:val="16"/>
          <w:szCs w:val="16"/>
        </w:rPr>
      </w:pPr>
    </w:p>
    <w:p w14:paraId="3948359E" w14:textId="539CD21E" w:rsidR="003E3114" w:rsidRPr="00007DBF" w:rsidRDefault="00E43F98" w:rsidP="003E3114">
      <w:pPr>
        <w:jc w:val="center"/>
        <w:rPr>
          <w:rFonts w:ascii="Arial" w:hAnsi="Arial" w:cs="Arial"/>
          <w:b/>
          <w:sz w:val="22"/>
          <w:szCs w:val="22"/>
        </w:rPr>
      </w:pPr>
      <w:r>
        <w:rPr>
          <w:rFonts w:ascii="Arial" w:hAnsi="Arial" w:cs="Arial"/>
          <w:b/>
          <w:sz w:val="22"/>
          <w:szCs w:val="22"/>
        </w:rPr>
        <w:t>§ 7</w:t>
      </w:r>
    </w:p>
    <w:p w14:paraId="1F5DB29C" w14:textId="701B4AF7" w:rsidR="003E3114" w:rsidRDefault="003E3114" w:rsidP="003E3114">
      <w:pPr>
        <w:pStyle w:val="Tekstpodstawowy"/>
        <w:jc w:val="center"/>
        <w:rPr>
          <w:rFonts w:ascii="Arial" w:hAnsi="Arial" w:cs="Arial"/>
          <w:b/>
          <w:sz w:val="22"/>
          <w:szCs w:val="22"/>
        </w:rPr>
      </w:pPr>
      <w:r w:rsidRPr="00007DBF">
        <w:rPr>
          <w:rFonts w:ascii="Arial" w:hAnsi="Arial" w:cs="Arial"/>
          <w:b/>
          <w:sz w:val="22"/>
          <w:szCs w:val="22"/>
        </w:rPr>
        <w:t>Kary umowne</w:t>
      </w:r>
    </w:p>
    <w:p w14:paraId="65ABDF31" w14:textId="77777777" w:rsidR="00933B7A" w:rsidRDefault="00933B7A" w:rsidP="00CA499A">
      <w:pPr>
        <w:numPr>
          <w:ilvl w:val="0"/>
          <w:numId w:val="12"/>
        </w:numPr>
        <w:jc w:val="both"/>
        <w:rPr>
          <w:rFonts w:ascii="Arial" w:hAnsi="Arial" w:cs="Arial"/>
          <w:sz w:val="22"/>
          <w:szCs w:val="22"/>
        </w:rPr>
      </w:pPr>
      <w:r>
        <w:rPr>
          <w:rFonts w:ascii="Arial" w:hAnsi="Arial" w:cs="Arial"/>
          <w:sz w:val="22"/>
          <w:szCs w:val="22"/>
        </w:rPr>
        <w:t>Wykonawca zapłaci Zamawiającemu kary umowne:</w:t>
      </w:r>
    </w:p>
    <w:p w14:paraId="0D9E5756" w14:textId="61A7E3E1" w:rsidR="00933B7A" w:rsidRDefault="00933B7A" w:rsidP="00CA499A">
      <w:pPr>
        <w:numPr>
          <w:ilvl w:val="0"/>
          <w:numId w:val="13"/>
        </w:numPr>
        <w:jc w:val="both"/>
        <w:rPr>
          <w:rFonts w:ascii="Arial" w:hAnsi="Arial" w:cs="Arial"/>
          <w:sz w:val="22"/>
          <w:szCs w:val="22"/>
        </w:rPr>
      </w:pPr>
      <w:r>
        <w:rPr>
          <w:rFonts w:ascii="Arial" w:hAnsi="Arial" w:cs="Arial"/>
          <w:sz w:val="22"/>
          <w:szCs w:val="22"/>
        </w:rPr>
        <w:t>za opóźnienie w realizacji usług w termin</w:t>
      </w:r>
      <w:r w:rsidR="00896D49">
        <w:rPr>
          <w:rFonts w:ascii="Arial" w:hAnsi="Arial" w:cs="Arial"/>
          <w:sz w:val="22"/>
          <w:szCs w:val="22"/>
        </w:rPr>
        <w:t>ach</w:t>
      </w:r>
      <w:r>
        <w:rPr>
          <w:rFonts w:ascii="Arial" w:hAnsi="Arial" w:cs="Arial"/>
          <w:sz w:val="22"/>
          <w:szCs w:val="22"/>
        </w:rPr>
        <w:t xml:space="preserve"> określony</w:t>
      </w:r>
      <w:r w:rsidR="00896D49">
        <w:rPr>
          <w:rFonts w:ascii="Arial" w:hAnsi="Arial" w:cs="Arial"/>
          <w:sz w:val="22"/>
          <w:szCs w:val="22"/>
        </w:rPr>
        <w:t>ch</w:t>
      </w:r>
      <w:r>
        <w:rPr>
          <w:rFonts w:ascii="Arial" w:hAnsi="Arial" w:cs="Arial"/>
          <w:sz w:val="22"/>
          <w:szCs w:val="22"/>
        </w:rPr>
        <w:t xml:space="preserve"> w § 2 </w:t>
      </w:r>
      <w:r w:rsidR="0019327A">
        <w:rPr>
          <w:rFonts w:ascii="Arial" w:hAnsi="Arial" w:cs="Arial"/>
          <w:sz w:val="22"/>
          <w:szCs w:val="22"/>
        </w:rPr>
        <w:t xml:space="preserve">Umowy </w:t>
      </w:r>
      <w:r>
        <w:rPr>
          <w:rFonts w:ascii="Arial" w:hAnsi="Arial" w:cs="Arial"/>
          <w:sz w:val="22"/>
          <w:szCs w:val="22"/>
        </w:rPr>
        <w:t xml:space="preserve">w wysokości </w:t>
      </w:r>
      <w:r w:rsidR="0019327A">
        <w:rPr>
          <w:rFonts w:ascii="Arial" w:hAnsi="Arial" w:cs="Arial"/>
          <w:sz w:val="22"/>
          <w:szCs w:val="22"/>
        </w:rPr>
        <w:t xml:space="preserve">10 </w:t>
      </w:r>
      <w:r>
        <w:rPr>
          <w:rFonts w:ascii="Arial" w:hAnsi="Arial" w:cs="Arial"/>
          <w:sz w:val="22"/>
          <w:szCs w:val="22"/>
        </w:rPr>
        <w:t>% wynagrodzenia umownego netto określonego w § 5 ust. 1 za każdy dzień opóźnienia;</w:t>
      </w:r>
    </w:p>
    <w:p w14:paraId="41B72483" w14:textId="374B860E" w:rsidR="0019327A" w:rsidRPr="00FE3263" w:rsidRDefault="0019327A" w:rsidP="00FE3263">
      <w:pPr>
        <w:pStyle w:val="Akapitzlist"/>
        <w:numPr>
          <w:ilvl w:val="0"/>
          <w:numId w:val="13"/>
        </w:numPr>
        <w:rPr>
          <w:rFonts w:ascii="Arial" w:hAnsi="Arial" w:cs="Arial"/>
          <w:sz w:val="22"/>
          <w:szCs w:val="22"/>
        </w:rPr>
      </w:pPr>
      <w:r>
        <w:rPr>
          <w:rFonts w:ascii="Arial" w:hAnsi="Arial" w:cs="Arial"/>
          <w:sz w:val="22"/>
          <w:szCs w:val="22"/>
        </w:rPr>
        <w:t>z</w:t>
      </w:r>
      <w:r w:rsidRPr="0019327A">
        <w:rPr>
          <w:rFonts w:ascii="Arial" w:hAnsi="Arial" w:cs="Arial"/>
          <w:sz w:val="22"/>
          <w:szCs w:val="22"/>
        </w:rPr>
        <w:t>a opóźnienie w usunięciu błędów</w:t>
      </w:r>
      <w:r>
        <w:rPr>
          <w:rFonts w:ascii="Arial" w:hAnsi="Arial" w:cs="Arial"/>
          <w:sz w:val="22"/>
          <w:szCs w:val="22"/>
        </w:rPr>
        <w:t xml:space="preserve"> </w:t>
      </w:r>
      <w:r w:rsidRPr="0019327A">
        <w:rPr>
          <w:rFonts w:ascii="Arial" w:hAnsi="Arial" w:cs="Arial"/>
          <w:sz w:val="22"/>
          <w:szCs w:val="22"/>
        </w:rPr>
        <w:t>w Raporcie z badań stwierdzonych przy odbiorze przez Zamawiającego - w wysokości 10% wynagrodzenia netto - za każdy dzień</w:t>
      </w:r>
      <w:r>
        <w:rPr>
          <w:rFonts w:ascii="Arial" w:hAnsi="Arial" w:cs="Arial"/>
          <w:sz w:val="22"/>
          <w:szCs w:val="22"/>
        </w:rPr>
        <w:t xml:space="preserve"> </w:t>
      </w:r>
      <w:r w:rsidR="00FE3263">
        <w:rPr>
          <w:rFonts w:ascii="Arial" w:hAnsi="Arial" w:cs="Arial"/>
          <w:sz w:val="22"/>
          <w:szCs w:val="22"/>
        </w:rPr>
        <w:t>opóźnienia;</w:t>
      </w:r>
    </w:p>
    <w:p w14:paraId="0E892D60" w14:textId="575CC51F" w:rsidR="00933B7A" w:rsidRDefault="00933B7A" w:rsidP="00CA499A">
      <w:pPr>
        <w:numPr>
          <w:ilvl w:val="0"/>
          <w:numId w:val="13"/>
        </w:numPr>
        <w:tabs>
          <w:tab w:val="num" w:pos="720"/>
        </w:tabs>
        <w:jc w:val="both"/>
        <w:rPr>
          <w:rFonts w:ascii="Arial" w:hAnsi="Arial" w:cs="Arial"/>
          <w:sz w:val="22"/>
          <w:szCs w:val="22"/>
        </w:rPr>
      </w:pPr>
      <w:r>
        <w:rPr>
          <w:rFonts w:ascii="Arial" w:hAnsi="Arial" w:cs="Arial"/>
          <w:sz w:val="22"/>
          <w:szCs w:val="22"/>
        </w:rPr>
        <w:t xml:space="preserve">za opóźnienie w usunięciu </w:t>
      </w:r>
      <w:r w:rsidR="00FE3263">
        <w:rPr>
          <w:rFonts w:ascii="Arial" w:hAnsi="Arial" w:cs="Arial"/>
          <w:sz w:val="22"/>
          <w:szCs w:val="22"/>
        </w:rPr>
        <w:t xml:space="preserve">błędów w Raporcie </w:t>
      </w:r>
      <w:r>
        <w:rPr>
          <w:rFonts w:ascii="Arial" w:hAnsi="Arial" w:cs="Arial"/>
          <w:sz w:val="22"/>
          <w:szCs w:val="22"/>
        </w:rPr>
        <w:t xml:space="preserve">stwierdzonych przy odbiorze lub w okresie gwarancji obowiązującej za wady w wysokości </w:t>
      </w:r>
      <w:r w:rsidR="00FE3263">
        <w:rPr>
          <w:rFonts w:ascii="Arial" w:hAnsi="Arial" w:cs="Arial"/>
          <w:sz w:val="22"/>
          <w:szCs w:val="22"/>
        </w:rPr>
        <w:t>10</w:t>
      </w:r>
      <w:r>
        <w:rPr>
          <w:rFonts w:ascii="Arial" w:hAnsi="Arial" w:cs="Arial"/>
          <w:sz w:val="22"/>
          <w:szCs w:val="22"/>
        </w:rPr>
        <w:t xml:space="preserve">% wynagrodzenia umownego </w:t>
      </w:r>
      <w:r>
        <w:rPr>
          <w:rFonts w:ascii="Arial" w:hAnsi="Arial" w:cs="Arial"/>
          <w:sz w:val="22"/>
          <w:szCs w:val="22"/>
        </w:rPr>
        <w:br/>
        <w:t xml:space="preserve">netto, określonego w § 5 ust. 1 za każdy dzień opóźnienia liczonego od dnia wyznaczonego na </w:t>
      </w:r>
      <w:r w:rsidR="00FE3263">
        <w:rPr>
          <w:rFonts w:ascii="Arial" w:hAnsi="Arial" w:cs="Arial"/>
          <w:sz w:val="22"/>
          <w:szCs w:val="22"/>
        </w:rPr>
        <w:t xml:space="preserve">ich </w:t>
      </w:r>
      <w:r>
        <w:rPr>
          <w:rFonts w:ascii="Arial" w:hAnsi="Arial" w:cs="Arial"/>
          <w:sz w:val="22"/>
          <w:szCs w:val="22"/>
        </w:rPr>
        <w:t>usunięcie przez Zamawiającego;</w:t>
      </w:r>
    </w:p>
    <w:p w14:paraId="3F9E7904" w14:textId="363A3DE9" w:rsidR="00933B7A" w:rsidRDefault="00933B7A" w:rsidP="00FE3263">
      <w:pPr>
        <w:numPr>
          <w:ilvl w:val="0"/>
          <w:numId w:val="13"/>
        </w:numPr>
        <w:tabs>
          <w:tab w:val="num" w:pos="720"/>
        </w:tabs>
        <w:jc w:val="both"/>
        <w:rPr>
          <w:rFonts w:ascii="Arial" w:hAnsi="Arial" w:cs="Arial"/>
          <w:sz w:val="22"/>
          <w:szCs w:val="22"/>
        </w:rPr>
      </w:pPr>
      <w:r>
        <w:rPr>
          <w:rFonts w:ascii="Arial" w:hAnsi="Arial" w:cs="Arial"/>
          <w:sz w:val="22"/>
          <w:szCs w:val="22"/>
        </w:rPr>
        <w:t xml:space="preserve">za odstąpienie od Umowy przez Zamawiającego z przyczyn leżących po stronie Wykonawcy w wysokości </w:t>
      </w:r>
      <w:r w:rsidR="00FE3263">
        <w:rPr>
          <w:rFonts w:ascii="Arial" w:hAnsi="Arial" w:cs="Arial"/>
          <w:sz w:val="22"/>
          <w:szCs w:val="22"/>
        </w:rPr>
        <w:t>30</w:t>
      </w:r>
      <w:r>
        <w:rPr>
          <w:rFonts w:ascii="Arial" w:hAnsi="Arial" w:cs="Arial"/>
          <w:sz w:val="22"/>
          <w:szCs w:val="22"/>
        </w:rPr>
        <w:t>% wynagrodzenia umownego netto określonego łącznie w § 5 ust. 1</w:t>
      </w:r>
      <w:r w:rsidR="00FE3263">
        <w:rPr>
          <w:rFonts w:ascii="Arial" w:hAnsi="Arial" w:cs="Arial"/>
          <w:sz w:val="22"/>
          <w:szCs w:val="22"/>
        </w:rPr>
        <w:t>;</w:t>
      </w:r>
    </w:p>
    <w:p w14:paraId="36AF0DC9" w14:textId="534BA839" w:rsidR="00FE3263" w:rsidRPr="00FE3263" w:rsidRDefault="00FE3263" w:rsidP="00FE3263">
      <w:pPr>
        <w:pStyle w:val="Akapitzlist"/>
        <w:numPr>
          <w:ilvl w:val="0"/>
          <w:numId w:val="13"/>
        </w:numPr>
        <w:jc w:val="both"/>
        <w:rPr>
          <w:rFonts w:ascii="Arial" w:hAnsi="Arial" w:cs="Arial"/>
          <w:sz w:val="22"/>
          <w:szCs w:val="22"/>
        </w:rPr>
      </w:pPr>
      <w:r w:rsidRPr="00FE3263">
        <w:rPr>
          <w:rFonts w:ascii="Arial" w:hAnsi="Arial" w:cs="Arial"/>
          <w:sz w:val="22"/>
          <w:szCs w:val="22"/>
        </w:rPr>
        <w:t xml:space="preserve">za odstąpienie od Umowy przez </w:t>
      </w:r>
      <w:r>
        <w:rPr>
          <w:rFonts w:ascii="Arial" w:hAnsi="Arial" w:cs="Arial"/>
          <w:sz w:val="22"/>
          <w:szCs w:val="22"/>
        </w:rPr>
        <w:t>Wykonawcę</w:t>
      </w:r>
      <w:r w:rsidRPr="00FE3263">
        <w:rPr>
          <w:rFonts w:ascii="Arial" w:hAnsi="Arial" w:cs="Arial"/>
          <w:sz w:val="22"/>
          <w:szCs w:val="22"/>
        </w:rPr>
        <w:t xml:space="preserve"> w wysokości 30% wynagrodzenia umownego netto określonego łącznie w § 5 ust. 1</w:t>
      </w:r>
      <w:r>
        <w:rPr>
          <w:rFonts w:ascii="Arial" w:hAnsi="Arial" w:cs="Arial"/>
          <w:sz w:val="22"/>
          <w:szCs w:val="22"/>
        </w:rPr>
        <w:t>.</w:t>
      </w:r>
    </w:p>
    <w:p w14:paraId="3D9570AF" w14:textId="77777777" w:rsidR="00933B7A" w:rsidRDefault="00933B7A" w:rsidP="00CA499A">
      <w:pPr>
        <w:numPr>
          <w:ilvl w:val="0"/>
          <w:numId w:val="14"/>
        </w:numPr>
        <w:jc w:val="both"/>
        <w:rPr>
          <w:rFonts w:ascii="Arial" w:hAnsi="Arial" w:cs="Arial"/>
          <w:sz w:val="22"/>
          <w:szCs w:val="22"/>
        </w:rPr>
      </w:pPr>
      <w:r>
        <w:rPr>
          <w:rFonts w:ascii="Arial" w:hAnsi="Arial" w:cs="Arial"/>
          <w:sz w:val="22"/>
          <w:szCs w:val="22"/>
        </w:rPr>
        <w:t>Jeżeli wysokość zastrzeżonych kar umownych nie pokryje poniesionej szkody, Zamawiający może dochodzić odszkodowania uzupełniającego na zasadach ogólnych.</w:t>
      </w:r>
    </w:p>
    <w:p w14:paraId="2910C86F" w14:textId="77777777" w:rsidR="00933B7A" w:rsidRDefault="00933B7A" w:rsidP="00CA499A">
      <w:pPr>
        <w:numPr>
          <w:ilvl w:val="0"/>
          <w:numId w:val="14"/>
        </w:numPr>
        <w:jc w:val="both"/>
        <w:rPr>
          <w:rFonts w:ascii="Arial" w:hAnsi="Arial" w:cs="Arial"/>
          <w:sz w:val="22"/>
          <w:szCs w:val="22"/>
        </w:rPr>
      </w:pPr>
      <w:r>
        <w:rPr>
          <w:rFonts w:ascii="Arial" w:hAnsi="Arial" w:cs="Arial"/>
          <w:sz w:val="22"/>
          <w:szCs w:val="22"/>
        </w:rPr>
        <w:t>Kary określone w ust. 1 podlegają kumulacji w przypadku łącznego wystąpienia określonych w nich zdarzeń.</w:t>
      </w:r>
    </w:p>
    <w:p w14:paraId="03E62285" w14:textId="77777777" w:rsidR="00933B7A" w:rsidRDefault="00933B7A" w:rsidP="00CA499A">
      <w:pPr>
        <w:numPr>
          <w:ilvl w:val="0"/>
          <w:numId w:val="14"/>
        </w:numPr>
        <w:jc w:val="both"/>
        <w:rPr>
          <w:rFonts w:ascii="Arial" w:hAnsi="Arial" w:cs="Arial"/>
          <w:sz w:val="22"/>
          <w:szCs w:val="22"/>
        </w:rPr>
      </w:pPr>
      <w:r>
        <w:rPr>
          <w:rFonts w:ascii="Arial" w:hAnsi="Arial" w:cs="Arial"/>
          <w:sz w:val="22"/>
          <w:szCs w:val="22"/>
        </w:rPr>
        <w:t xml:space="preserve">Zamawiający zastrzega sobie prawo do kompensaty naliczonych kar umownych </w:t>
      </w:r>
      <w:r>
        <w:rPr>
          <w:rFonts w:ascii="Arial" w:hAnsi="Arial" w:cs="Arial"/>
          <w:sz w:val="22"/>
          <w:szCs w:val="22"/>
        </w:rPr>
        <w:br/>
        <w:t>z wynagrodzeniem Wykonawcy.</w:t>
      </w:r>
      <w:r>
        <w:t xml:space="preserve"> </w:t>
      </w:r>
      <w:r>
        <w:rPr>
          <w:rFonts w:ascii="Arial" w:hAnsi="Arial" w:cs="Arial"/>
          <w:sz w:val="22"/>
          <w:szCs w:val="22"/>
        </w:rPr>
        <w:t>Kompensata następuje poprzez złożenie pisemnego oświadczenia woli przez Zamawiającego przesłanego listem poleconym wysłanym na adres Wykonawcy podany w komparycji Umowy.</w:t>
      </w:r>
    </w:p>
    <w:p w14:paraId="6217E70E" w14:textId="77777777" w:rsidR="00933B7A" w:rsidRPr="00007DBF" w:rsidRDefault="00933B7A" w:rsidP="003E3114">
      <w:pPr>
        <w:pStyle w:val="Tekstpodstawowy"/>
        <w:jc w:val="center"/>
        <w:rPr>
          <w:rFonts w:ascii="Arial" w:hAnsi="Arial" w:cs="Arial"/>
          <w:b/>
          <w:sz w:val="22"/>
          <w:szCs w:val="22"/>
        </w:rPr>
      </w:pPr>
    </w:p>
    <w:p w14:paraId="089078BE" w14:textId="338D73E6" w:rsidR="003A76CE" w:rsidRPr="00007DBF" w:rsidRDefault="0094085E" w:rsidP="003A76CE">
      <w:pPr>
        <w:pStyle w:val="Tekstpodstawowy"/>
        <w:jc w:val="center"/>
        <w:rPr>
          <w:rFonts w:ascii="Arial" w:hAnsi="Arial" w:cs="Arial"/>
          <w:b/>
          <w:sz w:val="22"/>
          <w:szCs w:val="22"/>
        </w:rPr>
      </w:pPr>
      <w:r w:rsidRPr="00007DBF">
        <w:rPr>
          <w:rFonts w:ascii="Arial" w:hAnsi="Arial" w:cs="Arial"/>
          <w:b/>
          <w:sz w:val="22"/>
          <w:szCs w:val="22"/>
        </w:rPr>
        <w:t xml:space="preserve">§ </w:t>
      </w:r>
      <w:r w:rsidR="00840DBA">
        <w:rPr>
          <w:rFonts w:ascii="Arial" w:hAnsi="Arial" w:cs="Arial"/>
          <w:b/>
          <w:sz w:val="22"/>
          <w:szCs w:val="22"/>
        </w:rPr>
        <w:t>8</w:t>
      </w:r>
    </w:p>
    <w:p w14:paraId="2974D4E9" w14:textId="77777777" w:rsidR="003A76CE" w:rsidRPr="00007DBF" w:rsidRDefault="003A76CE" w:rsidP="003A76CE">
      <w:pPr>
        <w:jc w:val="center"/>
        <w:rPr>
          <w:rFonts w:ascii="Arial" w:hAnsi="Arial" w:cs="Arial"/>
          <w:b/>
          <w:sz w:val="22"/>
          <w:szCs w:val="22"/>
        </w:rPr>
      </w:pPr>
      <w:r w:rsidRPr="00007DBF">
        <w:rPr>
          <w:rFonts w:ascii="Arial" w:hAnsi="Arial" w:cs="Arial"/>
          <w:b/>
          <w:sz w:val="22"/>
          <w:szCs w:val="22"/>
        </w:rPr>
        <w:t xml:space="preserve">Zakaz zatrudniania pracowników i osób </w:t>
      </w:r>
    </w:p>
    <w:p w14:paraId="58C4FE16" w14:textId="0951EB6F" w:rsidR="003A76CE" w:rsidRPr="00007DBF" w:rsidRDefault="003A76CE" w:rsidP="003A76CE">
      <w:pPr>
        <w:jc w:val="center"/>
        <w:rPr>
          <w:rFonts w:ascii="Arial" w:hAnsi="Arial" w:cs="Arial"/>
          <w:b/>
          <w:sz w:val="22"/>
          <w:szCs w:val="22"/>
        </w:rPr>
      </w:pPr>
      <w:r w:rsidRPr="00007DBF">
        <w:rPr>
          <w:rFonts w:ascii="Arial" w:hAnsi="Arial" w:cs="Arial"/>
          <w:b/>
          <w:sz w:val="22"/>
          <w:szCs w:val="22"/>
        </w:rPr>
        <w:t>powiązanych osobiście z pracownikami</w:t>
      </w:r>
    </w:p>
    <w:p w14:paraId="7283EB63" w14:textId="77777777" w:rsidR="003A76CE" w:rsidRPr="00007DBF" w:rsidRDefault="003A76CE" w:rsidP="00CA499A">
      <w:pPr>
        <w:numPr>
          <w:ilvl w:val="0"/>
          <w:numId w:val="8"/>
        </w:numPr>
        <w:ind w:left="426" w:hanging="426"/>
        <w:jc w:val="both"/>
        <w:rPr>
          <w:rFonts w:ascii="Arial" w:hAnsi="Arial" w:cs="Arial"/>
          <w:color w:val="000000"/>
          <w:sz w:val="22"/>
          <w:szCs w:val="22"/>
        </w:rPr>
      </w:pPr>
      <w:r w:rsidRPr="00007DBF">
        <w:rPr>
          <w:rFonts w:ascii="Arial" w:hAnsi="Arial" w:cs="Arial"/>
          <w:sz w:val="22"/>
          <w:szCs w:val="22"/>
        </w:rPr>
        <w:t xml:space="preserve">Pod rygorem odstąpienia od Umowy przez Zamawiającego z przyczyn leżących </w:t>
      </w:r>
      <w:r w:rsidRPr="00007DBF">
        <w:rPr>
          <w:rFonts w:ascii="Arial" w:hAnsi="Arial" w:cs="Arial"/>
          <w:sz w:val="22"/>
          <w:szCs w:val="22"/>
        </w:rPr>
        <w:br/>
        <w:t>po stronie Wykonawcy, bezpośrednio do realizacji Umowy zabrania się zatrudniania pracowników Zamawiającego w ramach umowy o pracę lub jakiejkolwiek umowy cywilnoprawnej.</w:t>
      </w:r>
    </w:p>
    <w:p w14:paraId="49EA34A4" w14:textId="77777777" w:rsidR="003A76CE" w:rsidRPr="00007DBF" w:rsidRDefault="003A76CE" w:rsidP="00CA499A">
      <w:pPr>
        <w:numPr>
          <w:ilvl w:val="0"/>
          <w:numId w:val="8"/>
        </w:numPr>
        <w:ind w:left="426" w:hanging="426"/>
        <w:jc w:val="both"/>
        <w:rPr>
          <w:rFonts w:ascii="Arial" w:hAnsi="Arial" w:cs="Arial"/>
          <w:sz w:val="22"/>
          <w:szCs w:val="22"/>
        </w:rPr>
      </w:pPr>
      <w:r w:rsidRPr="00007DBF">
        <w:rPr>
          <w:rFonts w:ascii="Arial" w:hAnsi="Arial" w:cs="Arial"/>
          <w:sz w:val="22"/>
          <w:szCs w:val="22"/>
        </w:rPr>
        <w:t xml:space="preserve">Pod rygorem odstąpienia od Umowy przez Zamawiającego z przyczyn leżących </w:t>
      </w:r>
      <w:r w:rsidRPr="00007DBF">
        <w:rPr>
          <w:rFonts w:ascii="Arial" w:hAnsi="Arial" w:cs="Arial"/>
          <w:sz w:val="22"/>
          <w:szCs w:val="22"/>
        </w:rPr>
        <w:br/>
        <w:t>po stronie Wykonawcy, bezpośrednio do realizacji Umowy zabrania się zatrudniania współmałżonków, krewnych i powinowatych do drugiego stopnia oraz osób, z którymi pracownik powiązany jest osobiście. Zapis ten w szczególności dotyczy osób odpowiedzialnych za podpisanie Umowy lub dotrzymanie warunków Umowy.</w:t>
      </w:r>
    </w:p>
    <w:p w14:paraId="38F26533" w14:textId="77777777" w:rsidR="003A76CE" w:rsidRPr="00007DBF" w:rsidRDefault="003A76CE" w:rsidP="00CA499A">
      <w:pPr>
        <w:numPr>
          <w:ilvl w:val="0"/>
          <w:numId w:val="8"/>
        </w:numPr>
        <w:ind w:left="426" w:hanging="426"/>
        <w:jc w:val="both"/>
        <w:rPr>
          <w:rFonts w:ascii="Arial" w:hAnsi="Arial" w:cs="Arial"/>
          <w:color w:val="000000"/>
          <w:sz w:val="22"/>
          <w:szCs w:val="22"/>
        </w:rPr>
      </w:pPr>
      <w:r w:rsidRPr="00007DBF">
        <w:rPr>
          <w:rFonts w:ascii="Arial" w:hAnsi="Arial" w:cs="Arial"/>
          <w:sz w:val="22"/>
          <w:szCs w:val="22"/>
        </w:rPr>
        <w:t>Powyższe uprawnienia do odstąpienia od Umowy mogą zostać zrealizowane do dnia upływu okresu obowiązywania Umowy.</w:t>
      </w:r>
    </w:p>
    <w:p w14:paraId="46212567" w14:textId="41FB5805" w:rsidR="003A76CE" w:rsidRPr="00007DBF" w:rsidRDefault="003A76CE" w:rsidP="00CA499A">
      <w:pPr>
        <w:numPr>
          <w:ilvl w:val="0"/>
          <w:numId w:val="8"/>
        </w:numPr>
        <w:ind w:left="426" w:hanging="426"/>
        <w:jc w:val="both"/>
        <w:rPr>
          <w:rFonts w:ascii="Arial" w:hAnsi="Arial" w:cs="Arial"/>
          <w:color w:val="000000"/>
          <w:sz w:val="22"/>
          <w:szCs w:val="22"/>
        </w:rPr>
      </w:pPr>
      <w:r w:rsidRPr="00007DBF">
        <w:rPr>
          <w:rFonts w:ascii="Arial" w:hAnsi="Arial" w:cs="Arial"/>
          <w:sz w:val="22"/>
          <w:szCs w:val="22"/>
        </w:rPr>
        <w:t>W przypadku naruszenia przez Wykonawc</w:t>
      </w:r>
      <w:r w:rsidR="00373BBE" w:rsidRPr="00007DBF">
        <w:rPr>
          <w:rFonts w:ascii="Arial" w:hAnsi="Arial" w:cs="Arial"/>
          <w:sz w:val="22"/>
          <w:szCs w:val="22"/>
        </w:rPr>
        <w:t xml:space="preserve">ę zakazów określonych w ust. 1 </w:t>
      </w:r>
      <w:r w:rsidRPr="00007DBF">
        <w:rPr>
          <w:rFonts w:ascii="Arial" w:hAnsi="Arial" w:cs="Arial"/>
          <w:sz w:val="22"/>
          <w:szCs w:val="22"/>
        </w:rPr>
        <w:t xml:space="preserve">i ust. 2 ujawnionych w trakcie jak i po realizacji Umowy Wykonawca zapłaci Zamawiającemu karę umowną w wysokości 1.000,00 złotych (słownie: tysiąc złotych </w:t>
      </w:r>
      <w:r w:rsidRPr="00007DBF">
        <w:rPr>
          <w:rFonts w:ascii="Arial" w:hAnsi="Arial" w:cs="Arial"/>
          <w:sz w:val="22"/>
          <w:szCs w:val="22"/>
          <w:vertAlign w:val="superscript"/>
        </w:rPr>
        <w:t>00</w:t>
      </w:r>
      <w:r w:rsidRPr="00007DBF">
        <w:rPr>
          <w:rFonts w:ascii="Arial" w:hAnsi="Arial" w:cs="Arial"/>
          <w:sz w:val="22"/>
          <w:szCs w:val="22"/>
        </w:rPr>
        <w:t>/</w:t>
      </w:r>
      <w:r w:rsidRPr="00007DBF">
        <w:rPr>
          <w:rFonts w:ascii="Arial" w:hAnsi="Arial" w:cs="Arial"/>
          <w:sz w:val="22"/>
          <w:szCs w:val="22"/>
          <w:vertAlign w:val="subscript"/>
        </w:rPr>
        <w:t>100</w:t>
      </w:r>
      <w:r w:rsidRPr="00007DBF">
        <w:rPr>
          <w:rFonts w:ascii="Arial" w:hAnsi="Arial" w:cs="Arial"/>
          <w:sz w:val="22"/>
          <w:szCs w:val="22"/>
        </w:rPr>
        <w:t>) za każdy ujawniony przypadek, o którym mowa w ust. 1 i ust. 2.</w:t>
      </w:r>
    </w:p>
    <w:p w14:paraId="00A4AC06" w14:textId="77777777" w:rsidR="003A76CE" w:rsidRPr="00007DBF" w:rsidRDefault="003A76CE" w:rsidP="003A76CE">
      <w:pPr>
        <w:ind w:left="426"/>
        <w:jc w:val="both"/>
        <w:rPr>
          <w:rFonts w:ascii="Arial" w:hAnsi="Arial" w:cs="Arial"/>
          <w:color w:val="000000"/>
          <w:sz w:val="16"/>
          <w:szCs w:val="16"/>
        </w:rPr>
      </w:pPr>
    </w:p>
    <w:p w14:paraId="48682038" w14:textId="03D33BEC" w:rsidR="003A76CE" w:rsidRPr="00007DBF" w:rsidRDefault="0094085E" w:rsidP="003A76CE">
      <w:pPr>
        <w:jc w:val="center"/>
        <w:rPr>
          <w:rFonts w:ascii="Arial" w:hAnsi="Arial" w:cs="Arial"/>
          <w:b/>
          <w:color w:val="000000"/>
          <w:sz w:val="22"/>
          <w:szCs w:val="22"/>
        </w:rPr>
      </w:pPr>
      <w:r w:rsidRPr="00007DBF">
        <w:rPr>
          <w:rFonts w:ascii="Arial" w:hAnsi="Arial" w:cs="Arial"/>
          <w:b/>
          <w:color w:val="000000"/>
          <w:sz w:val="22"/>
          <w:szCs w:val="22"/>
        </w:rPr>
        <w:t xml:space="preserve">§ </w:t>
      </w:r>
      <w:r w:rsidR="00840DBA">
        <w:rPr>
          <w:rFonts w:ascii="Arial" w:hAnsi="Arial" w:cs="Arial"/>
          <w:b/>
          <w:color w:val="000000"/>
          <w:sz w:val="22"/>
          <w:szCs w:val="22"/>
        </w:rPr>
        <w:t>9</w:t>
      </w:r>
    </w:p>
    <w:p w14:paraId="5DA8ED78" w14:textId="77777777" w:rsidR="003A76CE" w:rsidRPr="00007DBF" w:rsidRDefault="003A76CE" w:rsidP="003A76CE">
      <w:pPr>
        <w:jc w:val="center"/>
        <w:rPr>
          <w:rFonts w:ascii="Arial" w:eastAsia="Calibri" w:hAnsi="Arial" w:cs="Arial"/>
          <w:b/>
          <w:sz w:val="22"/>
          <w:szCs w:val="22"/>
          <w:lang w:eastAsia="en-US"/>
        </w:rPr>
      </w:pPr>
      <w:r w:rsidRPr="00007DBF">
        <w:rPr>
          <w:rFonts w:ascii="Arial" w:eastAsia="Calibri" w:hAnsi="Arial" w:cs="Arial"/>
          <w:b/>
          <w:sz w:val="22"/>
          <w:szCs w:val="22"/>
          <w:lang w:eastAsia="en-US"/>
        </w:rPr>
        <w:t>Klauzula społeczna</w:t>
      </w:r>
    </w:p>
    <w:p w14:paraId="34AAF3D4" w14:textId="77777777" w:rsidR="003A76CE" w:rsidRPr="00007DBF" w:rsidRDefault="003A76CE" w:rsidP="00CA499A">
      <w:pPr>
        <w:numPr>
          <w:ilvl w:val="0"/>
          <w:numId w:val="3"/>
        </w:numPr>
        <w:ind w:left="357" w:hanging="357"/>
        <w:contextualSpacing/>
        <w:jc w:val="both"/>
        <w:rPr>
          <w:rFonts w:ascii="Arial" w:eastAsia="Calibri" w:hAnsi="Arial" w:cs="Arial"/>
          <w:sz w:val="22"/>
          <w:szCs w:val="22"/>
          <w:lang w:eastAsia="en-US"/>
        </w:rPr>
      </w:pPr>
      <w:r w:rsidRPr="00007DBF">
        <w:rPr>
          <w:rFonts w:ascii="Arial" w:eastAsia="Calibri" w:hAnsi="Arial" w:cs="Arial"/>
          <w:sz w:val="22"/>
          <w:szCs w:val="22"/>
          <w:lang w:eastAsia="en-US"/>
        </w:rPr>
        <w:t>Realizacja Przedmiotu Umowy przez Wykonawcę nastąpi wyłącznie przy udziale osób zatrudnionych na podstawie umowy o pracę.</w:t>
      </w:r>
    </w:p>
    <w:p w14:paraId="1D58E0B0" w14:textId="77777777" w:rsidR="003A76CE" w:rsidRPr="00007DBF" w:rsidRDefault="003A76CE" w:rsidP="00CA499A">
      <w:pPr>
        <w:numPr>
          <w:ilvl w:val="0"/>
          <w:numId w:val="3"/>
        </w:numPr>
        <w:ind w:left="357" w:hanging="357"/>
        <w:contextualSpacing/>
        <w:jc w:val="both"/>
        <w:rPr>
          <w:rFonts w:ascii="Arial" w:eastAsia="Calibri" w:hAnsi="Arial" w:cs="Arial"/>
          <w:sz w:val="22"/>
          <w:szCs w:val="22"/>
          <w:lang w:eastAsia="en-US"/>
        </w:rPr>
      </w:pPr>
      <w:r w:rsidRPr="00007DBF">
        <w:rPr>
          <w:rFonts w:ascii="Arial" w:eastAsia="Calibri" w:hAnsi="Arial" w:cs="Arial"/>
          <w:sz w:val="22"/>
          <w:szCs w:val="22"/>
          <w:lang w:eastAsia="en-US"/>
        </w:rPr>
        <w:t>Zamawiający uprawniony będzie, w czasie trwania Umowy, do kontroli spełnienia przez Wykonawcę warunku określonego w ust.1.</w:t>
      </w:r>
    </w:p>
    <w:p w14:paraId="75B07D27" w14:textId="77777777" w:rsidR="003A76CE" w:rsidRPr="00007DBF" w:rsidRDefault="003A76CE" w:rsidP="00CA499A">
      <w:pPr>
        <w:numPr>
          <w:ilvl w:val="0"/>
          <w:numId w:val="3"/>
        </w:numPr>
        <w:ind w:left="363"/>
        <w:contextualSpacing/>
        <w:jc w:val="both"/>
        <w:rPr>
          <w:rFonts w:ascii="Arial" w:eastAsia="Calibri" w:hAnsi="Arial" w:cs="Arial"/>
          <w:sz w:val="22"/>
          <w:szCs w:val="22"/>
          <w:lang w:eastAsia="en-US"/>
        </w:rPr>
      </w:pPr>
      <w:r w:rsidRPr="00007DBF">
        <w:rPr>
          <w:rFonts w:ascii="Arial" w:eastAsia="Calibri" w:hAnsi="Arial" w:cs="Arial"/>
          <w:sz w:val="22"/>
          <w:szCs w:val="22"/>
          <w:lang w:eastAsia="en-US"/>
        </w:rPr>
        <w:t xml:space="preserve">Wykonawca nie może zalegać z uiszczaniem podatków, opłat lub składek </w:t>
      </w:r>
      <w:r w:rsidRPr="00007DBF">
        <w:rPr>
          <w:rFonts w:ascii="Arial" w:eastAsia="Calibri" w:hAnsi="Arial" w:cs="Arial"/>
          <w:sz w:val="22"/>
          <w:szCs w:val="22"/>
          <w:lang w:eastAsia="en-US"/>
        </w:rPr>
        <w:br/>
        <w:t>na ubezpieczenie społeczne lub zdrowotne.</w:t>
      </w:r>
    </w:p>
    <w:p w14:paraId="0EBE2A5F" w14:textId="77777777" w:rsidR="003A76CE" w:rsidRPr="00007DBF" w:rsidRDefault="003A76CE" w:rsidP="00CA499A">
      <w:pPr>
        <w:numPr>
          <w:ilvl w:val="0"/>
          <w:numId w:val="3"/>
        </w:numPr>
        <w:ind w:left="363"/>
        <w:contextualSpacing/>
        <w:jc w:val="both"/>
        <w:rPr>
          <w:rFonts w:ascii="Arial" w:eastAsia="Calibri" w:hAnsi="Arial" w:cs="Arial"/>
          <w:sz w:val="22"/>
          <w:szCs w:val="22"/>
          <w:lang w:eastAsia="en-US"/>
        </w:rPr>
      </w:pPr>
      <w:r w:rsidRPr="00007DBF">
        <w:rPr>
          <w:rFonts w:ascii="Arial" w:eastAsia="Calibri" w:hAnsi="Arial" w:cs="Arial"/>
          <w:sz w:val="22"/>
          <w:szCs w:val="22"/>
          <w:lang w:eastAsia="en-US"/>
        </w:rPr>
        <w:t xml:space="preserve">Realizujący Umowę Wykonawca nie może być skazany za przestępstwo przeciwko prawom osób wykonujących pracę zarobkową. </w:t>
      </w:r>
    </w:p>
    <w:p w14:paraId="306C32E3" w14:textId="77777777" w:rsidR="003A76CE" w:rsidRPr="00007DBF" w:rsidRDefault="003A76CE" w:rsidP="00CA499A">
      <w:pPr>
        <w:numPr>
          <w:ilvl w:val="0"/>
          <w:numId w:val="3"/>
        </w:numPr>
        <w:ind w:left="363"/>
        <w:contextualSpacing/>
        <w:jc w:val="both"/>
        <w:rPr>
          <w:rFonts w:ascii="Arial" w:eastAsia="Calibri" w:hAnsi="Arial" w:cs="Arial"/>
          <w:sz w:val="22"/>
          <w:szCs w:val="22"/>
          <w:lang w:eastAsia="en-US"/>
        </w:rPr>
      </w:pPr>
      <w:r w:rsidRPr="00007DBF">
        <w:rPr>
          <w:rFonts w:ascii="Arial" w:eastAsia="Calibri" w:hAnsi="Arial" w:cs="Arial"/>
          <w:sz w:val="22"/>
          <w:szCs w:val="22"/>
          <w:lang w:eastAsia="en-US"/>
        </w:rPr>
        <w:t>Wykonawca jest zobowiązany realizować Przedmiot Umowy z poszanowaniem zasad bhp.</w:t>
      </w:r>
    </w:p>
    <w:p w14:paraId="41E90708" w14:textId="77777777" w:rsidR="003A76CE" w:rsidRPr="00007DBF" w:rsidRDefault="003A76CE" w:rsidP="00CA499A">
      <w:pPr>
        <w:numPr>
          <w:ilvl w:val="0"/>
          <w:numId w:val="3"/>
        </w:numPr>
        <w:ind w:left="363"/>
        <w:contextualSpacing/>
        <w:jc w:val="both"/>
        <w:rPr>
          <w:rFonts w:ascii="Arial" w:eastAsia="Calibri" w:hAnsi="Arial" w:cs="Arial"/>
          <w:sz w:val="22"/>
          <w:szCs w:val="22"/>
          <w:lang w:eastAsia="en-US"/>
        </w:rPr>
      </w:pPr>
      <w:r w:rsidRPr="00007DBF">
        <w:rPr>
          <w:rFonts w:ascii="Arial" w:eastAsia="Calibri" w:hAnsi="Arial" w:cs="Arial"/>
          <w:sz w:val="22"/>
          <w:szCs w:val="22"/>
          <w:lang w:eastAsia="en-US"/>
        </w:rPr>
        <w:t xml:space="preserve">Za każdy ujawniony przypadek nieprzestrzegania warunków określonych w ust. 1 Wykonawca zapłaci karę umowną w wysokości 1.000,00 złotych (słownie: tysiąc złotych </w:t>
      </w:r>
      <w:r w:rsidRPr="00007DBF">
        <w:rPr>
          <w:rFonts w:ascii="Arial" w:eastAsia="Calibri" w:hAnsi="Arial" w:cs="Arial"/>
          <w:sz w:val="22"/>
          <w:szCs w:val="22"/>
          <w:vertAlign w:val="superscript"/>
          <w:lang w:eastAsia="en-US"/>
        </w:rPr>
        <w:t>00</w:t>
      </w:r>
      <w:r w:rsidRPr="00007DBF">
        <w:rPr>
          <w:rFonts w:ascii="Arial" w:eastAsia="Calibri" w:hAnsi="Arial" w:cs="Arial"/>
          <w:sz w:val="22"/>
          <w:szCs w:val="22"/>
          <w:lang w:eastAsia="en-US"/>
        </w:rPr>
        <w:t>/</w:t>
      </w:r>
      <w:r w:rsidRPr="00007DBF">
        <w:rPr>
          <w:rFonts w:ascii="Arial" w:eastAsia="Calibri" w:hAnsi="Arial" w:cs="Arial"/>
          <w:sz w:val="22"/>
          <w:szCs w:val="22"/>
          <w:vertAlign w:val="subscript"/>
          <w:lang w:eastAsia="en-US"/>
        </w:rPr>
        <w:t>100</w:t>
      </w:r>
      <w:r w:rsidRPr="00007DBF">
        <w:rPr>
          <w:rFonts w:ascii="Arial" w:eastAsia="Calibri" w:hAnsi="Arial" w:cs="Arial"/>
          <w:sz w:val="22"/>
          <w:szCs w:val="22"/>
          <w:lang w:eastAsia="en-US"/>
        </w:rPr>
        <w:t>).</w:t>
      </w:r>
    </w:p>
    <w:p w14:paraId="23BF8C35" w14:textId="77777777" w:rsidR="003A76CE" w:rsidRPr="00007DBF" w:rsidRDefault="003A76CE" w:rsidP="003A76CE">
      <w:pPr>
        <w:contextualSpacing/>
        <w:jc w:val="both"/>
        <w:rPr>
          <w:rFonts w:ascii="Arial" w:eastAsia="Calibri" w:hAnsi="Arial" w:cs="Arial"/>
          <w:sz w:val="16"/>
          <w:szCs w:val="16"/>
          <w:lang w:eastAsia="en-US"/>
        </w:rPr>
      </w:pPr>
    </w:p>
    <w:p w14:paraId="06729FFB" w14:textId="148DDF68" w:rsidR="003A76CE" w:rsidRPr="00007DBF" w:rsidRDefault="003A76CE" w:rsidP="003A76CE">
      <w:pPr>
        <w:tabs>
          <w:tab w:val="left" w:pos="3352"/>
          <w:tab w:val="center" w:pos="4788"/>
        </w:tabs>
        <w:ind w:left="173"/>
        <w:jc w:val="center"/>
        <w:rPr>
          <w:rFonts w:ascii="Arial" w:hAnsi="Arial" w:cs="Arial"/>
          <w:b/>
          <w:bCs/>
          <w:color w:val="000000"/>
          <w:kern w:val="24"/>
          <w:sz w:val="22"/>
          <w:szCs w:val="22"/>
        </w:rPr>
      </w:pPr>
      <w:r w:rsidRPr="00007DBF">
        <w:rPr>
          <w:rFonts w:ascii="Arial" w:hAnsi="Arial" w:cs="Arial"/>
          <w:b/>
          <w:color w:val="000000"/>
          <w:sz w:val="22"/>
          <w:szCs w:val="22"/>
        </w:rPr>
        <w:t xml:space="preserve">§ </w:t>
      </w:r>
      <w:r w:rsidR="0094085E" w:rsidRPr="00007DBF">
        <w:rPr>
          <w:rFonts w:ascii="Arial" w:hAnsi="Arial" w:cs="Arial"/>
          <w:b/>
          <w:bCs/>
          <w:color w:val="000000"/>
          <w:kern w:val="24"/>
          <w:sz w:val="22"/>
          <w:szCs w:val="22"/>
        </w:rPr>
        <w:t>1</w:t>
      </w:r>
      <w:r w:rsidR="00840DBA">
        <w:rPr>
          <w:rFonts w:ascii="Arial" w:hAnsi="Arial" w:cs="Arial"/>
          <w:b/>
          <w:bCs/>
          <w:color w:val="000000"/>
          <w:kern w:val="24"/>
          <w:sz w:val="22"/>
          <w:szCs w:val="22"/>
        </w:rPr>
        <w:t>0</w:t>
      </w:r>
    </w:p>
    <w:p w14:paraId="767001AC" w14:textId="77777777" w:rsidR="003A76CE" w:rsidRPr="00007DBF" w:rsidRDefault="003A76CE" w:rsidP="003A76CE">
      <w:pPr>
        <w:tabs>
          <w:tab w:val="left" w:pos="3352"/>
          <w:tab w:val="center" w:pos="4788"/>
        </w:tabs>
        <w:ind w:left="173"/>
        <w:jc w:val="center"/>
        <w:rPr>
          <w:rFonts w:ascii="Arial" w:hAnsi="Arial" w:cs="Arial"/>
          <w:sz w:val="22"/>
          <w:szCs w:val="22"/>
        </w:rPr>
      </w:pPr>
      <w:r w:rsidRPr="00007DBF">
        <w:rPr>
          <w:rFonts w:ascii="Arial" w:hAnsi="Arial" w:cs="Arial"/>
          <w:b/>
          <w:bCs/>
          <w:color w:val="000000"/>
          <w:kern w:val="24"/>
          <w:sz w:val="22"/>
          <w:szCs w:val="22"/>
        </w:rPr>
        <w:t>Zgoda na podwykonawcę</w:t>
      </w:r>
    </w:p>
    <w:p w14:paraId="41FD2B1B" w14:textId="77777777" w:rsidR="003A76CE" w:rsidRPr="00007DBF" w:rsidRDefault="003A76CE" w:rsidP="003A76CE">
      <w:pPr>
        <w:ind w:left="173"/>
        <w:contextualSpacing/>
        <w:jc w:val="both"/>
        <w:rPr>
          <w:rFonts w:ascii="Arial" w:hAnsi="Arial" w:cs="Arial"/>
          <w:sz w:val="22"/>
          <w:szCs w:val="22"/>
        </w:rPr>
      </w:pPr>
      <w:r w:rsidRPr="00007DBF">
        <w:rPr>
          <w:rFonts w:ascii="Arial" w:hAnsi="Arial" w:cs="Arial"/>
          <w:color w:val="000000"/>
          <w:kern w:val="24"/>
          <w:sz w:val="22"/>
          <w:szCs w:val="22"/>
        </w:rPr>
        <w:t>Do zawarcia przez Wykonawcę Umowy z podwykonawcą wymagana jest uprzednia, pisemna zgoda Zamawiającego. Wykonawca na żądanie Zamawiającego zobowiązuje się udzielić wszelkich informacji dotyczących podwykonawców.</w:t>
      </w:r>
    </w:p>
    <w:p w14:paraId="286B7BF5" w14:textId="61D738BB" w:rsidR="003A76CE" w:rsidRPr="00007DBF" w:rsidRDefault="003A76CE" w:rsidP="00896D49">
      <w:pPr>
        <w:jc w:val="both"/>
        <w:rPr>
          <w:rFonts w:ascii="Arial" w:hAnsi="Arial" w:cs="Arial"/>
          <w:color w:val="000000"/>
          <w:kern w:val="24"/>
          <w:sz w:val="16"/>
          <w:szCs w:val="16"/>
        </w:rPr>
      </w:pPr>
    </w:p>
    <w:p w14:paraId="3E7F34FB" w14:textId="6B4859FB" w:rsidR="003A76CE" w:rsidRPr="00007DBF" w:rsidRDefault="0094085E" w:rsidP="003A76CE">
      <w:pPr>
        <w:jc w:val="center"/>
        <w:rPr>
          <w:rFonts w:ascii="Arial" w:hAnsi="Arial" w:cs="Arial"/>
          <w:b/>
          <w:sz w:val="22"/>
          <w:szCs w:val="22"/>
        </w:rPr>
      </w:pPr>
      <w:r w:rsidRPr="00007DBF">
        <w:rPr>
          <w:rFonts w:ascii="Arial" w:hAnsi="Arial" w:cs="Arial"/>
          <w:b/>
          <w:sz w:val="22"/>
          <w:szCs w:val="22"/>
        </w:rPr>
        <w:t>§ 1</w:t>
      </w:r>
      <w:r w:rsidR="00840DBA">
        <w:rPr>
          <w:rFonts w:ascii="Arial" w:hAnsi="Arial" w:cs="Arial"/>
          <w:b/>
          <w:sz w:val="22"/>
          <w:szCs w:val="22"/>
        </w:rPr>
        <w:t>1</w:t>
      </w:r>
    </w:p>
    <w:p w14:paraId="312045E5" w14:textId="77777777" w:rsidR="003A76CE" w:rsidRPr="00007DBF" w:rsidRDefault="003A76CE" w:rsidP="003A76CE">
      <w:pPr>
        <w:jc w:val="center"/>
        <w:rPr>
          <w:rFonts w:ascii="Arial" w:hAnsi="Arial" w:cs="Arial"/>
          <w:b/>
          <w:sz w:val="22"/>
          <w:szCs w:val="22"/>
        </w:rPr>
      </w:pPr>
      <w:r w:rsidRPr="00007DBF">
        <w:rPr>
          <w:rFonts w:ascii="Arial" w:hAnsi="Arial" w:cs="Arial"/>
          <w:b/>
          <w:sz w:val="22"/>
          <w:szCs w:val="22"/>
        </w:rPr>
        <w:t>Informacje poufne</w:t>
      </w:r>
    </w:p>
    <w:p w14:paraId="3E262B52" w14:textId="77777777" w:rsidR="003A76CE" w:rsidRPr="00007DBF" w:rsidRDefault="003A76CE" w:rsidP="00CA499A">
      <w:pPr>
        <w:numPr>
          <w:ilvl w:val="0"/>
          <w:numId w:val="5"/>
        </w:numPr>
        <w:jc w:val="both"/>
        <w:rPr>
          <w:rFonts w:ascii="Arial" w:hAnsi="Arial" w:cs="Arial"/>
          <w:sz w:val="22"/>
          <w:szCs w:val="22"/>
        </w:rPr>
      </w:pPr>
      <w:r w:rsidRPr="00007DBF">
        <w:rPr>
          <w:rFonts w:ascii="Arial" w:hAnsi="Arial" w:cs="Arial"/>
          <w:sz w:val="22"/>
          <w:szCs w:val="22"/>
        </w:rPr>
        <w:t xml:space="preserve">Każda ze Stron zobowiązuje się nie ujawniać osobom trzecim treści Umowy ani żadnych informacji uzyskanych od drugiej Strony przy wykonaniu Umowy bez uzyskania uprzedniej pisemnej zgody drugiej Strony, chyba że informacje są powszechnie znane, </w:t>
      </w:r>
      <w:r w:rsidRPr="00007DBF">
        <w:rPr>
          <w:rFonts w:ascii="Arial" w:hAnsi="Arial" w:cs="Arial"/>
          <w:sz w:val="22"/>
          <w:szCs w:val="22"/>
        </w:rPr>
        <w:br/>
        <w:t>o ile ich ujawnienie nie nastąpiło w drodze naruszeń postanowień Umowy albo ujawnienie informacji wymagane jest przez przepis prawa lub przez organ władzy publicznej albo w związku z postępowaniem sądowym, arbitrażowym lub innym toczącym się sądem.</w:t>
      </w:r>
    </w:p>
    <w:p w14:paraId="5958CD6B" w14:textId="77777777" w:rsidR="003A76CE" w:rsidRPr="00007DBF" w:rsidRDefault="003A76CE" w:rsidP="00CA499A">
      <w:pPr>
        <w:numPr>
          <w:ilvl w:val="0"/>
          <w:numId w:val="5"/>
        </w:numPr>
        <w:jc w:val="both"/>
        <w:rPr>
          <w:rFonts w:ascii="Arial" w:hAnsi="Arial" w:cs="Arial"/>
          <w:sz w:val="22"/>
          <w:szCs w:val="22"/>
        </w:rPr>
      </w:pPr>
      <w:r w:rsidRPr="00007DBF">
        <w:rPr>
          <w:rFonts w:ascii="Arial" w:hAnsi="Arial" w:cs="Arial"/>
          <w:sz w:val="22"/>
          <w:szCs w:val="22"/>
        </w:rPr>
        <w:t xml:space="preserve">Powyższe ograniczenie nie dotyczy przekazania informacji przez Zamawiającego </w:t>
      </w:r>
      <w:r w:rsidRPr="00007DBF">
        <w:rPr>
          <w:rFonts w:ascii="Arial" w:hAnsi="Arial" w:cs="Arial"/>
          <w:sz w:val="22"/>
          <w:szCs w:val="22"/>
        </w:rPr>
        <w:br/>
        <w:t xml:space="preserve">w ramach Grupy OPEC. </w:t>
      </w:r>
    </w:p>
    <w:p w14:paraId="3ECD598A" w14:textId="77777777" w:rsidR="003A76CE" w:rsidRPr="00007DBF" w:rsidRDefault="003A76CE" w:rsidP="003A76CE">
      <w:pPr>
        <w:ind w:left="360"/>
        <w:jc w:val="both"/>
        <w:rPr>
          <w:rFonts w:ascii="Arial" w:hAnsi="Arial" w:cs="Arial"/>
          <w:sz w:val="16"/>
          <w:szCs w:val="16"/>
        </w:rPr>
      </w:pPr>
    </w:p>
    <w:p w14:paraId="66F0CA8A" w14:textId="08759E00" w:rsidR="003A76CE" w:rsidRPr="00007DBF" w:rsidRDefault="0094085E" w:rsidP="003A76CE">
      <w:pPr>
        <w:tabs>
          <w:tab w:val="left" w:pos="708"/>
          <w:tab w:val="center" w:pos="4536"/>
          <w:tab w:val="right" w:pos="9072"/>
        </w:tabs>
        <w:jc w:val="center"/>
        <w:rPr>
          <w:rFonts w:ascii="Arial" w:hAnsi="Arial" w:cs="Arial"/>
          <w:b/>
          <w:sz w:val="22"/>
          <w:szCs w:val="22"/>
        </w:rPr>
      </w:pPr>
      <w:r w:rsidRPr="00007DBF">
        <w:rPr>
          <w:rFonts w:ascii="Arial" w:hAnsi="Arial" w:cs="Arial"/>
          <w:b/>
          <w:sz w:val="22"/>
          <w:szCs w:val="22"/>
        </w:rPr>
        <w:t>§ 1</w:t>
      </w:r>
      <w:r w:rsidR="00840DBA">
        <w:rPr>
          <w:rFonts w:ascii="Arial" w:hAnsi="Arial" w:cs="Arial"/>
          <w:b/>
          <w:sz w:val="22"/>
          <w:szCs w:val="22"/>
        </w:rPr>
        <w:t>2</w:t>
      </w:r>
    </w:p>
    <w:p w14:paraId="3E96EDF2" w14:textId="77777777" w:rsidR="003A76CE" w:rsidRPr="00007DBF" w:rsidRDefault="003A76CE" w:rsidP="003A76CE">
      <w:pPr>
        <w:tabs>
          <w:tab w:val="left" w:pos="708"/>
          <w:tab w:val="center" w:pos="4536"/>
          <w:tab w:val="right" w:pos="9072"/>
        </w:tabs>
        <w:jc w:val="center"/>
        <w:rPr>
          <w:rFonts w:ascii="Arial" w:hAnsi="Arial" w:cs="Arial"/>
          <w:b/>
          <w:sz w:val="22"/>
          <w:szCs w:val="22"/>
        </w:rPr>
      </w:pPr>
      <w:r w:rsidRPr="00007DBF">
        <w:rPr>
          <w:rFonts w:ascii="Arial" w:hAnsi="Arial" w:cs="Arial"/>
          <w:b/>
          <w:sz w:val="22"/>
          <w:szCs w:val="22"/>
        </w:rPr>
        <w:t>Cesja praw</w:t>
      </w:r>
    </w:p>
    <w:p w14:paraId="3F332046" w14:textId="77777777" w:rsidR="003A76CE" w:rsidRPr="00007DBF" w:rsidRDefault="003A76CE" w:rsidP="003A76CE">
      <w:pPr>
        <w:pStyle w:val="Nagwek"/>
        <w:tabs>
          <w:tab w:val="left" w:pos="708"/>
        </w:tabs>
        <w:jc w:val="both"/>
        <w:rPr>
          <w:rFonts w:ascii="Arial" w:hAnsi="Arial" w:cs="Arial"/>
          <w:sz w:val="22"/>
          <w:szCs w:val="22"/>
        </w:rPr>
      </w:pPr>
      <w:r w:rsidRPr="00007DBF">
        <w:rPr>
          <w:rFonts w:ascii="Arial" w:hAnsi="Arial" w:cs="Arial"/>
          <w:sz w:val="22"/>
          <w:szCs w:val="22"/>
        </w:rPr>
        <w:t xml:space="preserve">Żadna ze Stron nie może przenieść na osobę trzecią ani obciążyć na rzecz osoby trzeciej, </w:t>
      </w:r>
      <w:r w:rsidRPr="00007DBF">
        <w:rPr>
          <w:rFonts w:ascii="Arial" w:hAnsi="Arial" w:cs="Arial"/>
          <w:sz w:val="22"/>
          <w:szCs w:val="22"/>
        </w:rPr>
        <w:br/>
        <w:t>swoich praw wynikających z Umowy bez uprzedniej zgody drugiej Strony wyrażonej w formie pisemnej pod rygorem nieważności, z tym zastrzeżeniem, iż zgoda drugiej Strony nie jest wymagana wyłącznie na przeniesienie przez Stronę uprawnioną do otrzymania zapłaty wymagalnych wierzytelności pieniężnych przysługujących jej wobec drugiej Strony.</w:t>
      </w:r>
    </w:p>
    <w:p w14:paraId="2038DE58" w14:textId="77777777" w:rsidR="000760F5" w:rsidRPr="00007DBF" w:rsidRDefault="000760F5" w:rsidP="003A76CE">
      <w:pPr>
        <w:pStyle w:val="Nagwek"/>
        <w:tabs>
          <w:tab w:val="left" w:pos="708"/>
        </w:tabs>
        <w:jc w:val="both"/>
        <w:rPr>
          <w:rFonts w:ascii="Arial" w:hAnsi="Arial" w:cs="Arial"/>
          <w:sz w:val="16"/>
          <w:szCs w:val="16"/>
        </w:rPr>
      </w:pPr>
    </w:p>
    <w:p w14:paraId="4E7F3119" w14:textId="2C58D9FD" w:rsidR="0094085E" w:rsidRDefault="0094085E" w:rsidP="003A76CE">
      <w:pPr>
        <w:jc w:val="center"/>
        <w:rPr>
          <w:rFonts w:ascii="Arial" w:hAnsi="Arial" w:cs="Arial"/>
          <w:b/>
          <w:snapToGrid w:val="0"/>
          <w:color w:val="000000"/>
          <w:sz w:val="22"/>
          <w:szCs w:val="22"/>
        </w:rPr>
      </w:pPr>
      <w:r w:rsidRPr="00007DBF">
        <w:rPr>
          <w:rFonts w:ascii="Arial" w:hAnsi="Arial" w:cs="Arial"/>
          <w:b/>
          <w:snapToGrid w:val="0"/>
          <w:color w:val="000000"/>
          <w:sz w:val="22"/>
          <w:szCs w:val="22"/>
        </w:rPr>
        <w:t>§ 1</w:t>
      </w:r>
      <w:r w:rsidR="00840DBA">
        <w:rPr>
          <w:rFonts w:ascii="Arial" w:hAnsi="Arial" w:cs="Arial"/>
          <w:b/>
          <w:snapToGrid w:val="0"/>
          <w:color w:val="000000"/>
          <w:sz w:val="22"/>
          <w:szCs w:val="22"/>
        </w:rPr>
        <w:t>3</w:t>
      </w:r>
    </w:p>
    <w:p w14:paraId="6F8770AB" w14:textId="562F2B09" w:rsidR="00FE3263" w:rsidRDefault="00FE3263" w:rsidP="003A76CE">
      <w:pPr>
        <w:jc w:val="center"/>
        <w:rPr>
          <w:rFonts w:ascii="Arial" w:hAnsi="Arial" w:cs="Arial"/>
          <w:b/>
          <w:snapToGrid w:val="0"/>
          <w:color w:val="000000"/>
          <w:sz w:val="22"/>
          <w:szCs w:val="22"/>
        </w:rPr>
      </w:pPr>
      <w:r>
        <w:rPr>
          <w:rFonts w:ascii="Arial" w:hAnsi="Arial" w:cs="Arial"/>
          <w:b/>
          <w:snapToGrid w:val="0"/>
          <w:color w:val="000000"/>
          <w:sz w:val="22"/>
          <w:szCs w:val="22"/>
        </w:rPr>
        <w:t>Gwarancja</w:t>
      </w:r>
    </w:p>
    <w:p w14:paraId="19D980FE" w14:textId="0520EC29" w:rsidR="00FE3263" w:rsidRPr="00FE3263" w:rsidRDefault="00FE3263" w:rsidP="00FE3263">
      <w:pPr>
        <w:spacing w:after="160" w:line="276" w:lineRule="auto"/>
        <w:ind w:right="14"/>
        <w:jc w:val="both"/>
        <w:rPr>
          <w:rFonts w:ascii="Arial" w:hAnsi="Arial" w:cs="Arial"/>
          <w:color w:val="000000"/>
          <w:sz w:val="22"/>
          <w:szCs w:val="22"/>
        </w:rPr>
      </w:pPr>
      <w:r w:rsidRPr="00FE3263">
        <w:rPr>
          <w:rFonts w:ascii="Arial" w:hAnsi="Arial" w:cs="Arial"/>
          <w:color w:val="000000"/>
          <w:sz w:val="22"/>
          <w:szCs w:val="22"/>
        </w:rPr>
        <w:t xml:space="preserve">Na przedstawione wyniki badań Wykonawca udziela 24 miesięcznej gwarancji. W okresie gwarancji Wykonawca zobowiązuje się do bezpłatnego usunięcia wad i usterek w terminie 7 dni licząc od daty pisemnego (listem lub e-mail) powiadomienia przez Zamawiającego. Bieg terminu gwarancji rozpoczyna się od daty podpisania przez obie Strony protokołu odbioru. Okres gwarancji zostanie przedłużony o czas naprawy. </w:t>
      </w:r>
    </w:p>
    <w:p w14:paraId="64F763BE" w14:textId="48BC9159" w:rsidR="00FE3263" w:rsidRPr="00007DBF" w:rsidRDefault="00FE3263" w:rsidP="003A76CE">
      <w:pPr>
        <w:jc w:val="center"/>
        <w:rPr>
          <w:rFonts w:ascii="Arial" w:hAnsi="Arial" w:cs="Arial"/>
          <w:b/>
          <w:snapToGrid w:val="0"/>
          <w:color w:val="000000"/>
          <w:sz w:val="22"/>
          <w:szCs w:val="22"/>
        </w:rPr>
      </w:pPr>
      <w:r w:rsidRPr="00FE3263">
        <w:rPr>
          <w:rFonts w:ascii="Arial" w:hAnsi="Arial" w:cs="Arial"/>
          <w:b/>
          <w:snapToGrid w:val="0"/>
          <w:color w:val="000000"/>
          <w:sz w:val="22"/>
          <w:szCs w:val="22"/>
        </w:rPr>
        <w:t>§ 1</w:t>
      </w:r>
      <w:r>
        <w:rPr>
          <w:rFonts w:ascii="Arial" w:hAnsi="Arial" w:cs="Arial"/>
          <w:b/>
          <w:snapToGrid w:val="0"/>
          <w:color w:val="000000"/>
          <w:sz w:val="22"/>
          <w:szCs w:val="22"/>
        </w:rPr>
        <w:t>4</w:t>
      </w:r>
    </w:p>
    <w:p w14:paraId="604F4690" w14:textId="77777777" w:rsidR="003A76CE" w:rsidRPr="00007DBF" w:rsidRDefault="003A76CE" w:rsidP="003A76CE">
      <w:pPr>
        <w:jc w:val="center"/>
        <w:rPr>
          <w:rFonts w:ascii="Arial" w:hAnsi="Arial" w:cs="Arial"/>
          <w:b/>
          <w:snapToGrid w:val="0"/>
          <w:color w:val="000000"/>
          <w:sz w:val="22"/>
          <w:szCs w:val="22"/>
        </w:rPr>
      </w:pPr>
      <w:r w:rsidRPr="00007DBF">
        <w:rPr>
          <w:rFonts w:ascii="Arial" w:hAnsi="Arial" w:cs="Arial"/>
          <w:b/>
          <w:snapToGrid w:val="0"/>
          <w:color w:val="000000"/>
          <w:sz w:val="22"/>
          <w:szCs w:val="22"/>
        </w:rPr>
        <w:t>Postanowienia końcowe</w:t>
      </w:r>
    </w:p>
    <w:p w14:paraId="5C52F9BF" w14:textId="5B1098CA" w:rsidR="003A76CE" w:rsidRPr="00007DBF" w:rsidRDefault="003A76CE" w:rsidP="00CA499A">
      <w:pPr>
        <w:numPr>
          <w:ilvl w:val="0"/>
          <w:numId w:val="6"/>
        </w:numPr>
        <w:jc w:val="both"/>
        <w:rPr>
          <w:rFonts w:ascii="Arial" w:hAnsi="Arial" w:cs="Arial"/>
          <w:snapToGrid w:val="0"/>
          <w:color w:val="000000"/>
          <w:sz w:val="22"/>
          <w:szCs w:val="22"/>
        </w:rPr>
      </w:pPr>
      <w:r w:rsidRPr="00007DBF">
        <w:rPr>
          <w:rFonts w:ascii="Arial" w:hAnsi="Arial" w:cs="Arial"/>
          <w:snapToGrid w:val="0"/>
          <w:color w:val="000000"/>
          <w:sz w:val="22"/>
          <w:szCs w:val="22"/>
        </w:rPr>
        <w:t>Wszystkie kwestie sporne powstałe na tle niniejszej Umowy Strony rozstrzygać będą polubownie. W przypadku niedojścia do porozumienia, spory podlegają rozstrzygnięciu przez Sąd właściwy miejscowo dla siedziby Zamawiającego.</w:t>
      </w:r>
    </w:p>
    <w:p w14:paraId="764402C1" w14:textId="08E3736F" w:rsidR="003A76CE" w:rsidRPr="00007DBF" w:rsidRDefault="003A76CE" w:rsidP="00CA499A">
      <w:pPr>
        <w:numPr>
          <w:ilvl w:val="0"/>
          <w:numId w:val="6"/>
        </w:numPr>
        <w:jc w:val="both"/>
        <w:rPr>
          <w:rFonts w:ascii="Arial" w:hAnsi="Arial" w:cs="Arial"/>
          <w:snapToGrid w:val="0"/>
          <w:color w:val="000000"/>
          <w:sz w:val="22"/>
          <w:szCs w:val="22"/>
        </w:rPr>
      </w:pPr>
      <w:r w:rsidRPr="00007DBF">
        <w:rPr>
          <w:rFonts w:ascii="Arial" w:hAnsi="Arial" w:cs="Arial"/>
          <w:sz w:val="22"/>
          <w:szCs w:val="22"/>
        </w:rPr>
        <w:t>Zmiany postanowień Umowy i jej załączników wymagają formy pisemnego aneksu pod rygorem nieważności z zastrzeżen</w:t>
      </w:r>
      <w:r w:rsidR="0094085E" w:rsidRPr="00007DBF">
        <w:rPr>
          <w:rFonts w:ascii="Arial" w:hAnsi="Arial" w:cs="Arial"/>
          <w:sz w:val="22"/>
          <w:szCs w:val="22"/>
        </w:rPr>
        <w:t xml:space="preserve">iem sytuacji przewidzianej w § </w:t>
      </w:r>
      <w:r w:rsidR="00896D49">
        <w:rPr>
          <w:rFonts w:ascii="Arial" w:hAnsi="Arial" w:cs="Arial"/>
          <w:sz w:val="22"/>
          <w:szCs w:val="22"/>
        </w:rPr>
        <w:t>4</w:t>
      </w:r>
      <w:r w:rsidRPr="00007DBF">
        <w:rPr>
          <w:rFonts w:ascii="Arial" w:hAnsi="Arial" w:cs="Arial"/>
          <w:sz w:val="22"/>
          <w:szCs w:val="22"/>
        </w:rPr>
        <w:t xml:space="preserve"> ust. 3</w:t>
      </w:r>
      <w:r w:rsidR="000760F5" w:rsidRPr="00007DBF">
        <w:rPr>
          <w:rFonts w:ascii="Arial" w:hAnsi="Arial" w:cs="Arial"/>
          <w:sz w:val="22"/>
          <w:szCs w:val="22"/>
        </w:rPr>
        <w:t>.</w:t>
      </w:r>
    </w:p>
    <w:p w14:paraId="2A2A954F" w14:textId="77777777" w:rsidR="003A76CE" w:rsidRPr="00007DBF" w:rsidRDefault="003A76CE" w:rsidP="00CA499A">
      <w:pPr>
        <w:numPr>
          <w:ilvl w:val="0"/>
          <w:numId w:val="6"/>
        </w:numPr>
        <w:jc w:val="both"/>
        <w:rPr>
          <w:rFonts w:ascii="Arial" w:hAnsi="Arial" w:cs="Arial"/>
          <w:sz w:val="22"/>
          <w:szCs w:val="22"/>
        </w:rPr>
      </w:pPr>
      <w:r w:rsidRPr="00007DBF">
        <w:rPr>
          <w:rFonts w:ascii="Arial" w:hAnsi="Arial" w:cs="Arial"/>
          <w:sz w:val="22"/>
          <w:szCs w:val="22"/>
        </w:rPr>
        <w:t>W sprawach nie uregulowanych niniejszą Umową stosuje się przepisy kodeksu cywilnego oraz odpowiednie obowiązujące przepisy prawa.</w:t>
      </w:r>
    </w:p>
    <w:p w14:paraId="3EAEC074" w14:textId="77777777" w:rsidR="003A76CE" w:rsidRPr="00007DBF" w:rsidRDefault="003A76CE" w:rsidP="00CA499A">
      <w:pPr>
        <w:numPr>
          <w:ilvl w:val="0"/>
          <w:numId w:val="6"/>
        </w:numPr>
        <w:jc w:val="both"/>
        <w:rPr>
          <w:rFonts w:ascii="Arial" w:hAnsi="Arial" w:cs="Arial"/>
          <w:sz w:val="22"/>
          <w:szCs w:val="22"/>
        </w:rPr>
      </w:pPr>
      <w:r w:rsidRPr="00007DBF">
        <w:rPr>
          <w:rFonts w:ascii="Arial" w:hAnsi="Arial" w:cs="Arial"/>
          <w:sz w:val="22"/>
          <w:szCs w:val="22"/>
        </w:rPr>
        <w:t>Następujące załączniki stanowią integralną część Umowy:</w:t>
      </w:r>
    </w:p>
    <w:p w14:paraId="511A0A4A" w14:textId="77777777" w:rsidR="003A76CE" w:rsidRPr="00007DBF" w:rsidRDefault="003A76CE" w:rsidP="00CA499A">
      <w:pPr>
        <w:numPr>
          <w:ilvl w:val="0"/>
          <w:numId w:val="7"/>
        </w:numPr>
        <w:jc w:val="both"/>
        <w:rPr>
          <w:rFonts w:ascii="Arial" w:hAnsi="Arial" w:cs="Arial"/>
          <w:sz w:val="22"/>
          <w:szCs w:val="22"/>
        </w:rPr>
      </w:pPr>
      <w:r w:rsidRPr="00007DBF">
        <w:rPr>
          <w:rFonts w:ascii="Arial" w:hAnsi="Arial" w:cs="Arial"/>
          <w:sz w:val="22"/>
          <w:szCs w:val="22"/>
        </w:rPr>
        <w:t>wykaz zagrożeń mogących wystąpić na terenie Zamawiającego.</w:t>
      </w:r>
    </w:p>
    <w:p w14:paraId="6F09A527" w14:textId="77777777" w:rsidR="003A76CE" w:rsidRPr="00007DBF" w:rsidRDefault="003A76CE" w:rsidP="00CA499A">
      <w:pPr>
        <w:numPr>
          <w:ilvl w:val="0"/>
          <w:numId w:val="6"/>
        </w:numPr>
        <w:jc w:val="both"/>
        <w:rPr>
          <w:rFonts w:ascii="Arial" w:hAnsi="Arial" w:cs="Arial"/>
          <w:snapToGrid w:val="0"/>
          <w:color w:val="000000"/>
          <w:sz w:val="22"/>
          <w:szCs w:val="22"/>
        </w:rPr>
      </w:pPr>
      <w:r w:rsidRPr="00007DBF">
        <w:rPr>
          <w:rFonts w:ascii="Arial" w:hAnsi="Arial" w:cs="Arial"/>
          <w:snapToGrid w:val="0"/>
          <w:color w:val="000000"/>
          <w:sz w:val="22"/>
          <w:szCs w:val="22"/>
        </w:rPr>
        <w:t xml:space="preserve">Umowę sporządzono w dwóch jednobrzmiących egzemplarzach z przeznaczeniem </w:t>
      </w:r>
      <w:r w:rsidRPr="00007DBF">
        <w:rPr>
          <w:rFonts w:ascii="Arial" w:hAnsi="Arial" w:cs="Arial"/>
          <w:snapToGrid w:val="0"/>
          <w:color w:val="000000"/>
          <w:sz w:val="22"/>
          <w:szCs w:val="22"/>
        </w:rPr>
        <w:br/>
        <w:t>po jednym egzemplarzu dla każdej ze Stron.</w:t>
      </w:r>
    </w:p>
    <w:p w14:paraId="6011B510" w14:textId="131E52AE" w:rsidR="003A76CE" w:rsidRPr="00007DBF" w:rsidRDefault="003A76CE" w:rsidP="00CA499A">
      <w:pPr>
        <w:numPr>
          <w:ilvl w:val="0"/>
          <w:numId w:val="6"/>
        </w:numPr>
        <w:rPr>
          <w:rFonts w:ascii="Arial" w:hAnsi="Arial" w:cs="Arial"/>
          <w:snapToGrid w:val="0"/>
          <w:color w:val="000000"/>
          <w:sz w:val="22"/>
          <w:szCs w:val="22"/>
        </w:rPr>
      </w:pPr>
      <w:r w:rsidRPr="00007DBF">
        <w:rPr>
          <w:rFonts w:ascii="Arial" w:hAnsi="Arial" w:cs="Arial"/>
          <w:snapToGrid w:val="0"/>
          <w:color w:val="000000"/>
          <w:sz w:val="22"/>
          <w:szCs w:val="22"/>
        </w:rPr>
        <w:t xml:space="preserve">Umowa </w:t>
      </w:r>
      <w:r w:rsidR="002C10A3" w:rsidRPr="00007DBF">
        <w:rPr>
          <w:rFonts w:ascii="Arial" w:hAnsi="Arial" w:cs="Arial"/>
          <w:snapToGrid w:val="0"/>
          <w:color w:val="000000"/>
          <w:sz w:val="22"/>
          <w:szCs w:val="22"/>
        </w:rPr>
        <w:t xml:space="preserve">wchodzi w życie </w:t>
      </w:r>
      <w:r w:rsidRPr="00007DBF">
        <w:rPr>
          <w:rFonts w:ascii="Arial" w:hAnsi="Arial" w:cs="Arial"/>
          <w:snapToGrid w:val="0"/>
          <w:color w:val="000000"/>
          <w:sz w:val="22"/>
          <w:szCs w:val="22"/>
        </w:rPr>
        <w:t>z dniem jej zawarcia.</w:t>
      </w:r>
    </w:p>
    <w:p w14:paraId="698BD1BF" w14:textId="77777777" w:rsidR="00215E77" w:rsidRPr="00007DBF" w:rsidRDefault="00215E77" w:rsidP="000D4A1C">
      <w:pPr>
        <w:rPr>
          <w:rFonts w:ascii="Arial" w:hAnsi="Arial" w:cs="Arial"/>
        </w:rPr>
      </w:pPr>
    </w:p>
    <w:p w14:paraId="0D713027" w14:textId="18D010F7" w:rsidR="00EA2B13" w:rsidRPr="00007DBF" w:rsidRDefault="00D5671D" w:rsidP="007129BE">
      <w:pPr>
        <w:pStyle w:val="Nagwek1"/>
        <w:rPr>
          <w:rFonts w:ascii="Arial" w:hAnsi="Arial" w:cs="Arial"/>
          <w:szCs w:val="22"/>
        </w:rPr>
      </w:pPr>
      <w:r w:rsidRPr="00007DBF">
        <w:rPr>
          <w:rFonts w:ascii="Arial" w:hAnsi="Arial" w:cs="Arial"/>
          <w:szCs w:val="22"/>
        </w:rPr>
        <w:t>WYKONAWCA:</w:t>
      </w:r>
      <w:r w:rsidRPr="00007DBF">
        <w:rPr>
          <w:rFonts w:ascii="Arial" w:hAnsi="Arial" w:cs="Arial"/>
          <w:szCs w:val="22"/>
        </w:rPr>
        <w:tab/>
      </w:r>
      <w:r w:rsidRPr="00007DBF">
        <w:rPr>
          <w:rFonts w:ascii="Arial" w:hAnsi="Arial" w:cs="Arial"/>
          <w:szCs w:val="22"/>
        </w:rPr>
        <w:tab/>
      </w:r>
      <w:r w:rsidRPr="00007DBF">
        <w:rPr>
          <w:rFonts w:ascii="Arial" w:hAnsi="Arial" w:cs="Arial"/>
          <w:szCs w:val="22"/>
        </w:rPr>
        <w:tab/>
      </w:r>
      <w:r w:rsidRPr="00007DBF">
        <w:rPr>
          <w:rFonts w:ascii="Arial" w:hAnsi="Arial" w:cs="Arial"/>
          <w:szCs w:val="22"/>
        </w:rPr>
        <w:tab/>
      </w:r>
      <w:r w:rsidRPr="00007DBF">
        <w:rPr>
          <w:rFonts w:ascii="Arial" w:hAnsi="Arial" w:cs="Arial"/>
          <w:szCs w:val="22"/>
        </w:rPr>
        <w:tab/>
      </w:r>
      <w:r w:rsidRPr="00007DBF">
        <w:rPr>
          <w:rFonts w:ascii="Arial" w:hAnsi="Arial" w:cs="Arial"/>
          <w:szCs w:val="22"/>
        </w:rPr>
        <w:tab/>
        <w:t>ZAMAWIAJĄCY:</w:t>
      </w:r>
    </w:p>
    <w:sectPr w:rsidR="00EA2B13" w:rsidRPr="00007DBF" w:rsidSect="00896D49">
      <w:headerReference w:type="default" r:id="rId12"/>
      <w:footerReference w:type="even" r:id="rId13"/>
      <w:footerReference w:type="default" r:id="rId1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F0A6E" w14:textId="77777777" w:rsidR="00310700" w:rsidRDefault="00310700">
      <w:r>
        <w:separator/>
      </w:r>
    </w:p>
  </w:endnote>
  <w:endnote w:type="continuationSeparator" w:id="0">
    <w:p w14:paraId="42360D38" w14:textId="77777777" w:rsidR="00310700" w:rsidRDefault="00310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horndale">
    <w:altName w:val="Times New Roman"/>
    <w:charset w:val="00"/>
    <w:family w:val="roman"/>
    <w:pitch w:val="variable"/>
  </w:font>
  <w:font w:name="HG Mincho Light J">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0FDA" w14:textId="77777777" w:rsidR="00EA2B13" w:rsidRDefault="00CB04E8" w:rsidP="00A3744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6E4E5C0" w14:textId="77777777" w:rsidR="00EA2B13" w:rsidRDefault="00EA2B13" w:rsidP="00A3744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039E" w14:textId="77777777" w:rsidR="00EA2B13" w:rsidRDefault="00CB04E8" w:rsidP="00A3744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43F98">
      <w:rPr>
        <w:rStyle w:val="Numerstrony"/>
        <w:noProof/>
      </w:rPr>
      <w:t>1</w:t>
    </w:r>
    <w:r>
      <w:rPr>
        <w:rStyle w:val="Numerstrony"/>
      </w:rPr>
      <w:fldChar w:fldCharType="end"/>
    </w:r>
  </w:p>
  <w:p w14:paraId="211BAA4E" w14:textId="77777777" w:rsidR="00EA2B13" w:rsidRDefault="00EA2B13" w:rsidP="00A3744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07F78" w14:textId="77777777" w:rsidR="00310700" w:rsidRDefault="00310700">
      <w:r>
        <w:separator/>
      </w:r>
    </w:p>
  </w:footnote>
  <w:footnote w:type="continuationSeparator" w:id="0">
    <w:p w14:paraId="14882127" w14:textId="77777777" w:rsidR="00310700" w:rsidRDefault="00310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81722" w14:textId="162FBC38" w:rsidR="00EA2B13" w:rsidRPr="00CE4D6F" w:rsidRDefault="003E5B8F" w:rsidP="00A37442">
    <w:pPr>
      <w:pStyle w:val="Nagwek"/>
      <w:jc w:val="right"/>
      <w:rPr>
        <w:rFonts w:ascii="Arial" w:hAnsi="Arial" w:cs="Arial"/>
      </w:rPr>
    </w:pPr>
    <w:r w:rsidRPr="00CE4D6F">
      <w:rPr>
        <w:rFonts w:ascii="Arial" w:hAnsi="Arial" w:cs="Arial"/>
      </w:rPr>
      <w:t xml:space="preserve">Załącznik nr </w:t>
    </w:r>
    <w:r w:rsidR="00C95D8B">
      <w:rPr>
        <w:rFonts w:ascii="Arial" w:hAnsi="Arial" w:cs="Arial"/>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FAE"/>
    <w:multiLevelType w:val="hybridMultilevel"/>
    <w:tmpl w:val="7C5EC1AC"/>
    <w:lvl w:ilvl="0" w:tplc="797CF9A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E3E37"/>
    <w:multiLevelType w:val="hybridMultilevel"/>
    <w:tmpl w:val="00DE7F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BC64BB3"/>
    <w:multiLevelType w:val="hybridMultilevel"/>
    <w:tmpl w:val="B4DE39D6"/>
    <w:lvl w:ilvl="0" w:tplc="04150017">
      <w:start w:val="1"/>
      <w:numFmt w:val="lowerLetter"/>
      <w:lvlText w:val="%1)"/>
      <w:lvlJc w:val="left"/>
      <w:pPr>
        <w:ind w:left="1068" w:hanging="360"/>
      </w:pPr>
    </w:lvl>
    <w:lvl w:ilvl="1" w:tplc="FFFFFFFF">
      <w:start w:val="1"/>
      <w:numFmt w:val="lowerLetter"/>
      <w:lvlText w:val="%2)"/>
      <w:lvlJc w:val="left"/>
      <w:pPr>
        <w:ind w:left="1788" w:hanging="360"/>
      </w:pPr>
    </w:lvl>
    <w:lvl w:ilvl="2" w:tplc="4476B588">
      <w:start w:val="1"/>
      <w:numFmt w:val="decimal"/>
      <w:lvlText w:val="%3)"/>
      <w:lvlJc w:val="left"/>
      <w:pPr>
        <w:ind w:left="2688" w:hanging="360"/>
      </w:pPr>
      <w:rPr>
        <w:rFonts w:hint="default"/>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16817969"/>
    <w:multiLevelType w:val="hybridMultilevel"/>
    <w:tmpl w:val="4A0E84AC"/>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4" w15:restartNumberingAfterBreak="0">
    <w:nsid w:val="171D7648"/>
    <w:multiLevelType w:val="hybridMultilevel"/>
    <w:tmpl w:val="FC48DAA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8727EC0"/>
    <w:multiLevelType w:val="hybridMultilevel"/>
    <w:tmpl w:val="5A26EB64"/>
    <w:lvl w:ilvl="0" w:tplc="04150017">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 w15:restartNumberingAfterBreak="0">
    <w:nsid w:val="19200AC6"/>
    <w:multiLevelType w:val="singleLevel"/>
    <w:tmpl w:val="0415000F"/>
    <w:lvl w:ilvl="0">
      <w:start w:val="1"/>
      <w:numFmt w:val="decimal"/>
      <w:lvlText w:val="%1."/>
      <w:lvlJc w:val="left"/>
      <w:pPr>
        <w:tabs>
          <w:tab w:val="num" w:pos="360"/>
        </w:tabs>
        <w:ind w:left="360" w:hanging="360"/>
      </w:pPr>
    </w:lvl>
  </w:abstractNum>
  <w:abstractNum w:abstractNumId="7" w15:restartNumberingAfterBreak="0">
    <w:nsid w:val="1B2C2B27"/>
    <w:multiLevelType w:val="hybridMultilevel"/>
    <w:tmpl w:val="8F5C4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5D025C"/>
    <w:multiLevelType w:val="hybridMultilevel"/>
    <w:tmpl w:val="7A42CC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E0178F"/>
    <w:multiLevelType w:val="hybridMultilevel"/>
    <w:tmpl w:val="15863E78"/>
    <w:lvl w:ilvl="0" w:tplc="04150011">
      <w:start w:val="1"/>
      <w:numFmt w:val="decimal"/>
      <w:lvlText w:val="%1)"/>
      <w:lvlJc w:val="left"/>
      <w:pPr>
        <w:ind w:left="720" w:hanging="360"/>
      </w:pPr>
      <w:rPr>
        <w:rFonts w:hint="default"/>
      </w:rPr>
    </w:lvl>
    <w:lvl w:ilvl="1" w:tplc="CA9C45B6">
      <w:numFmt w:val="bullet"/>
      <w:lvlText w:val="•"/>
      <w:lvlJc w:val="left"/>
      <w:pPr>
        <w:ind w:left="1515" w:hanging="435"/>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353957"/>
    <w:multiLevelType w:val="hybridMultilevel"/>
    <w:tmpl w:val="0B5AE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E45E40"/>
    <w:multiLevelType w:val="hybridMultilevel"/>
    <w:tmpl w:val="4C5A928E"/>
    <w:lvl w:ilvl="0" w:tplc="EEFA816C">
      <w:start w:val="2"/>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12" w15:restartNumberingAfterBreak="0">
    <w:nsid w:val="2F557F6E"/>
    <w:multiLevelType w:val="hybridMultilevel"/>
    <w:tmpl w:val="F364D756"/>
    <w:lvl w:ilvl="0" w:tplc="6C14DA1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34653C9F"/>
    <w:multiLevelType w:val="singleLevel"/>
    <w:tmpl w:val="356CD7BA"/>
    <w:lvl w:ilvl="0">
      <w:start w:val="1"/>
      <w:numFmt w:val="decimal"/>
      <w:lvlText w:val="%1)"/>
      <w:lvlJc w:val="left"/>
      <w:pPr>
        <w:tabs>
          <w:tab w:val="num" w:pos="646"/>
        </w:tabs>
        <w:ind w:left="646" w:hanging="362"/>
      </w:pPr>
      <w:rPr>
        <w:b w:val="0"/>
      </w:rPr>
    </w:lvl>
  </w:abstractNum>
  <w:abstractNum w:abstractNumId="14" w15:restartNumberingAfterBreak="0">
    <w:nsid w:val="37C70E82"/>
    <w:multiLevelType w:val="hybridMultilevel"/>
    <w:tmpl w:val="853006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417D13"/>
    <w:multiLevelType w:val="hybridMultilevel"/>
    <w:tmpl w:val="27DA646A"/>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3B306108"/>
    <w:multiLevelType w:val="hybridMultilevel"/>
    <w:tmpl w:val="0C9CFF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6B62BB"/>
    <w:multiLevelType w:val="hybridMultilevel"/>
    <w:tmpl w:val="6854DA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1142D9"/>
    <w:multiLevelType w:val="hybridMultilevel"/>
    <w:tmpl w:val="799AA3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CEE79E9"/>
    <w:multiLevelType w:val="hybridMultilevel"/>
    <w:tmpl w:val="7DEC3CD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E01448A"/>
    <w:multiLevelType w:val="hybridMultilevel"/>
    <w:tmpl w:val="385472F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EBC3F39"/>
    <w:multiLevelType w:val="hybridMultilevel"/>
    <w:tmpl w:val="80A83B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AA5E98"/>
    <w:multiLevelType w:val="hybridMultilevel"/>
    <w:tmpl w:val="7272F9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C35C81"/>
    <w:multiLevelType w:val="multilevel"/>
    <w:tmpl w:val="CA524C1E"/>
    <w:styleLink w:val="Styl3"/>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4080125"/>
    <w:multiLevelType w:val="hybridMultilevel"/>
    <w:tmpl w:val="11B80D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40748B"/>
    <w:multiLevelType w:val="hybridMultilevel"/>
    <w:tmpl w:val="8D101C78"/>
    <w:lvl w:ilvl="0" w:tplc="15FA64A6">
      <w:start w:val="1"/>
      <w:numFmt w:val="decimal"/>
      <w:lvlText w:val="%1."/>
      <w:lvlJc w:val="left"/>
      <w:pPr>
        <w:ind w:left="360" w:hanging="360"/>
      </w:pPr>
      <w:rPr>
        <w:b w:val="0"/>
        <w:sz w:val="22"/>
        <w:szCs w:val="22"/>
      </w:rPr>
    </w:lvl>
    <w:lvl w:ilvl="1" w:tplc="906CEB7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CC110F6"/>
    <w:multiLevelType w:val="hybridMultilevel"/>
    <w:tmpl w:val="0A689C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843A59"/>
    <w:multiLevelType w:val="hybridMultilevel"/>
    <w:tmpl w:val="146CF7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E27903"/>
    <w:multiLevelType w:val="hybridMultilevel"/>
    <w:tmpl w:val="038EC5B2"/>
    <w:lvl w:ilvl="0" w:tplc="356CD7BA">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7515AB7"/>
    <w:multiLevelType w:val="multilevel"/>
    <w:tmpl w:val="44F25498"/>
    <w:lvl w:ilvl="0">
      <w:start w:val="1"/>
      <w:numFmt w:val="decimal"/>
      <w:lvlText w:val="%1."/>
      <w:lvlJc w:val="left"/>
      <w:pPr>
        <w:tabs>
          <w:tab w:val="num" w:pos="357"/>
        </w:tabs>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BA149FB"/>
    <w:multiLevelType w:val="hybridMultilevel"/>
    <w:tmpl w:val="9490E8E2"/>
    <w:lvl w:ilvl="0" w:tplc="04150017">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1" w15:restartNumberingAfterBreak="0">
    <w:nsid w:val="70AD69CB"/>
    <w:multiLevelType w:val="hybridMultilevel"/>
    <w:tmpl w:val="D780DE36"/>
    <w:lvl w:ilvl="0" w:tplc="06DC6F8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C508DC"/>
    <w:multiLevelType w:val="hybridMultilevel"/>
    <w:tmpl w:val="1CA8C6F0"/>
    <w:lvl w:ilvl="0" w:tplc="8A9C1E96">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D55DF8"/>
    <w:multiLevelType w:val="hybridMultilevel"/>
    <w:tmpl w:val="F050EC16"/>
    <w:lvl w:ilvl="0" w:tplc="FFFFFFFF">
      <w:start w:val="1"/>
      <w:numFmt w:val="lowerLetter"/>
      <w:lvlText w:val="%1)"/>
      <w:lvlJc w:val="left"/>
      <w:pPr>
        <w:ind w:left="1080" w:hanging="360"/>
      </w:pPr>
    </w:lvl>
    <w:lvl w:ilvl="1" w:tplc="04150017">
      <w:start w:val="1"/>
      <w:numFmt w:val="lowerLetter"/>
      <w:lvlText w:val="%2)"/>
      <w:lvlJc w:val="left"/>
      <w:pPr>
        <w:ind w:left="1068" w:hanging="360"/>
      </w:pPr>
    </w:lvl>
    <w:lvl w:ilvl="2" w:tplc="87867F5E">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817653150">
    <w:abstractNumId w:val="29"/>
  </w:num>
  <w:num w:numId="2" w16cid:durableId="550272290">
    <w:abstractNumId w:val="23"/>
  </w:num>
  <w:num w:numId="3" w16cid:durableId="1855263223">
    <w:abstractNumId w:val="10"/>
  </w:num>
  <w:num w:numId="4" w16cid:durableId="630403498">
    <w:abstractNumId w:val="6"/>
  </w:num>
  <w:num w:numId="5" w16cid:durableId="1034187161">
    <w:abstractNumId w:val="18"/>
  </w:num>
  <w:num w:numId="6" w16cid:durableId="643704263">
    <w:abstractNumId w:val="31"/>
  </w:num>
  <w:num w:numId="7" w16cid:durableId="1359308767">
    <w:abstractNumId w:val="1"/>
  </w:num>
  <w:num w:numId="8" w16cid:durableId="5052444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0396380">
    <w:abstractNumId w:val="25"/>
  </w:num>
  <w:num w:numId="10" w16cid:durableId="143740243">
    <w:abstractNumId w:val="8"/>
  </w:num>
  <w:num w:numId="11" w16cid:durableId="522133667">
    <w:abstractNumId w:val="19"/>
  </w:num>
  <w:num w:numId="12" w16cid:durableId="17901275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798564">
    <w:abstractNumId w:val="13"/>
    <w:lvlOverride w:ilvl="0">
      <w:startOverride w:val="1"/>
    </w:lvlOverride>
  </w:num>
  <w:num w:numId="14" w16cid:durableId="181260192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344879">
    <w:abstractNumId w:val="20"/>
  </w:num>
  <w:num w:numId="16" w16cid:durableId="543254190">
    <w:abstractNumId w:val="21"/>
  </w:num>
  <w:num w:numId="17" w16cid:durableId="1782988105">
    <w:abstractNumId w:val="24"/>
  </w:num>
  <w:num w:numId="18" w16cid:durableId="1514370496">
    <w:abstractNumId w:val="16"/>
  </w:num>
  <w:num w:numId="19" w16cid:durableId="749622151">
    <w:abstractNumId w:val="14"/>
  </w:num>
  <w:num w:numId="20" w16cid:durableId="872159494">
    <w:abstractNumId w:val="27"/>
  </w:num>
  <w:num w:numId="21" w16cid:durableId="106437565">
    <w:abstractNumId w:val="9"/>
  </w:num>
  <w:num w:numId="22" w16cid:durableId="1431927649">
    <w:abstractNumId w:val="2"/>
  </w:num>
  <w:num w:numId="23" w16cid:durableId="1191381686">
    <w:abstractNumId w:val="33"/>
  </w:num>
  <w:num w:numId="24" w16cid:durableId="892429977">
    <w:abstractNumId w:val="15"/>
  </w:num>
  <w:num w:numId="25" w16cid:durableId="1881628902">
    <w:abstractNumId w:val="7"/>
  </w:num>
  <w:num w:numId="26" w16cid:durableId="192505180">
    <w:abstractNumId w:val="17"/>
  </w:num>
  <w:num w:numId="27" w16cid:durableId="611130743">
    <w:abstractNumId w:val="3"/>
  </w:num>
  <w:num w:numId="28" w16cid:durableId="1273049326">
    <w:abstractNumId w:val="22"/>
  </w:num>
  <w:num w:numId="29" w16cid:durableId="1608468591">
    <w:abstractNumId w:val="0"/>
  </w:num>
  <w:num w:numId="30" w16cid:durableId="1510027768">
    <w:abstractNumId w:val="5"/>
  </w:num>
  <w:num w:numId="31" w16cid:durableId="1404715951">
    <w:abstractNumId w:val="30"/>
  </w:num>
  <w:num w:numId="32" w16cid:durableId="778840356">
    <w:abstractNumId w:val="28"/>
  </w:num>
  <w:num w:numId="33" w16cid:durableId="944311186">
    <w:abstractNumId w:val="4"/>
  </w:num>
  <w:num w:numId="34" w16cid:durableId="1056003803">
    <w:abstractNumId w:val="26"/>
  </w:num>
  <w:num w:numId="35" w16cid:durableId="1369527121">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C9"/>
    <w:rsid w:val="00007DBF"/>
    <w:rsid w:val="00015528"/>
    <w:rsid w:val="00046E7B"/>
    <w:rsid w:val="00060E49"/>
    <w:rsid w:val="000630F6"/>
    <w:rsid w:val="00072306"/>
    <w:rsid w:val="000760F5"/>
    <w:rsid w:val="000910FB"/>
    <w:rsid w:val="000935BE"/>
    <w:rsid w:val="000978DC"/>
    <w:rsid w:val="000A1C31"/>
    <w:rsid w:val="000A48F6"/>
    <w:rsid w:val="000A697F"/>
    <w:rsid w:val="000A777C"/>
    <w:rsid w:val="000B12E3"/>
    <w:rsid w:val="000C157E"/>
    <w:rsid w:val="000C270D"/>
    <w:rsid w:val="000C3ACC"/>
    <w:rsid w:val="000C7B51"/>
    <w:rsid w:val="000D4A1C"/>
    <w:rsid w:val="0010384B"/>
    <w:rsid w:val="00107FB6"/>
    <w:rsid w:val="0012602C"/>
    <w:rsid w:val="00130001"/>
    <w:rsid w:val="00134CF0"/>
    <w:rsid w:val="00134E46"/>
    <w:rsid w:val="001353C8"/>
    <w:rsid w:val="00155CCE"/>
    <w:rsid w:val="00157004"/>
    <w:rsid w:val="00157403"/>
    <w:rsid w:val="00165378"/>
    <w:rsid w:val="001836D1"/>
    <w:rsid w:val="0018495A"/>
    <w:rsid w:val="0019327A"/>
    <w:rsid w:val="001967B4"/>
    <w:rsid w:val="001A5CC1"/>
    <w:rsid w:val="001B2588"/>
    <w:rsid w:val="001D4103"/>
    <w:rsid w:val="001D492A"/>
    <w:rsid w:val="001F0FA3"/>
    <w:rsid w:val="001F33DE"/>
    <w:rsid w:val="001F53D3"/>
    <w:rsid w:val="001F5AC0"/>
    <w:rsid w:val="001F6F09"/>
    <w:rsid w:val="00201A50"/>
    <w:rsid w:val="00215E77"/>
    <w:rsid w:val="002364AA"/>
    <w:rsid w:val="00241CDA"/>
    <w:rsid w:val="0025358B"/>
    <w:rsid w:val="002763E7"/>
    <w:rsid w:val="00280E43"/>
    <w:rsid w:val="00287EFD"/>
    <w:rsid w:val="002A3412"/>
    <w:rsid w:val="002B5061"/>
    <w:rsid w:val="002C10A3"/>
    <w:rsid w:val="002D3A2D"/>
    <w:rsid w:val="002E2021"/>
    <w:rsid w:val="002E5697"/>
    <w:rsid w:val="00310700"/>
    <w:rsid w:val="00324372"/>
    <w:rsid w:val="003306DA"/>
    <w:rsid w:val="003344D9"/>
    <w:rsid w:val="00344B5C"/>
    <w:rsid w:val="0035213A"/>
    <w:rsid w:val="00365FF1"/>
    <w:rsid w:val="00373BBE"/>
    <w:rsid w:val="00375ECA"/>
    <w:rsid w:val="00377252"/>
    <w:rsid w:val="00380F29"/>
    <w:rsid w:val="00383823"/>
    <w:rsid w:val="00383E0F"/>
    <w:rsid w:val="00394F5F"/>
    <w:rsid w:val="003A11BA"/>
    <w:rsid w:val="003A2A8E"/>
    <w:rsid w:val="003A76CE"/>
    <w:rsid w:val="003B0BDA"/>
    <w:rsid w:val="003B7267"/>
    <w:rsid w:val="003B72B8"/>
    <w:rsid w:val="003C5D45"/>
    <w:rsid w:val="003E2482"/>
    <w:rsid w:val="003E3114"/>
    <w:rsid w:val="003E5B8F"/>
    <w:rsid w:val="003E74C9"/>
    <w:rsid w:val="00411993"/>
    <w:rsid w:val="00446CAD"/>
    <w:rsid w:val="00452AAD"/>
    <w:rsid w:val="00455EAC"/>
    <w:rsid w:val="00462F7D"/>
    <w:rsid w:val="004711B7"/>
    <w:rsid w:val="00472BB4"/>
    <w:rsid w:val="0048170C"/>
    <w:rsid w:val="00487113"/>
    <w:rsid w:val="0049013E"/>
    <w:rsid w:val="00492AF6"/>
    <w:rsid w:val="004A1946"/>
    <w:rsid w:val="004A4872"/>
    <w:rsid w:val="004A5B94"/>
    <w:rsid w:val="004B21AE"/>
    <w:rsid w:val="004C31FE"/>
    <w:rsid w:val="004D2EFB"/>
    <w:rsid w:val="004D7E98"/>
    <w:rsid w:val="004E091E"/>
    <w:rsid w:val="004E2413"/>
    <w:rsid w:val="004E26CF"/>
    <w:rsid w:val="00500A97"/>
    <w:rsid w:val="00505F22"/>
    <w:rsid w:val="00521C56"/>
    <w:rsid w:val="0052265B"/>
    <w:rsid w:val="00524D96"/>
    <w:rsid w:val="00554341"/>
    <w:rsid w:val="00566016"/>
    <w:rsid w:val="0057457A"/>
    <w:rsid w:val="005857B4"/>
    <w:rsid w:val="0058689C"/>
    <w:rsid w:val="00592C27"/>
    <w:rsid w:val="0059387E"/>
    <w:rsid w:val="005B0AA5"/>
    <w:rsid w:val="005B2FAD"/>
    <w:rsid w:val="005C2C29"/>
    <w:rsid w:val="005D039C"/>
    <w:rsid w:val="005D58CF"/>
    <w:rsid w:val="00613359"/>
    <w:rsid w:val="00614D59"/>
    <w:rsid w:val="00630F5F"/>
    <w:rsid w:val="006312F4"/>
    <w:rsid w:val="00632620"/>
    <w:rsid w:val="00633E21"/>
    <w:rsid w:val="0063599A"/>
    <w:rsid w:val="0064468D"/>
    <w:rsid w:val="0064611B"/>
    <w:rsid w:val="0064619B"/>
    <w:rsid w:val="00651A1D"/>
    <w:rsid w:val="00660879"/>
    <w:rsid w:val="006639E4"/>
    <w:rsid w:val="0066775A"/>
    <w:rsid w:val="00672560"/>
    <w:rsid w:val="006861B0"/>
    <w:rsid w:val="00693C9F"/>
    <w:rsid w:val="006A156B"/>
    <w:rsid w:val="006C7F34"/>
    <w:rsid w:val="006E2E77"/>
    <w:rsid w:val="006E6C08"/>
    <w:rsid w:val="006F141A"/>
    <w:rsid w:val="0070671A"/>
    <w:rsid w:val="007129BE"/>
    <w:rsid w:val="007177C7"/>
    <w:rsid w:val="00725497"/>
    <w:rsid w:val="00727981"/>
    <w:rsid w:val="00734FF2"/>
    <w:rsid w:val="00736C88"/>
    <w:rsid w:val="007523A9"/>
    <w:rsid w:val="00770987"/>
    <w:rsid w:val="00771E3E"/>
    <w:rsid w:val="00772982"/>
    <w:rsid w:val="00787DC2"/>
    <w:rsid w:val="007931BE"/>
    <w:rsid w:val="00793F26"/>
    <w:rsid w:val="007950D0"/>
    <w:rsid w:val="007A0185"/>
    <w:rsid w:val="007A06A3"/>
    <w:rsid w:val="007B524F"/>
    <w:rsid w:val="007C2F6B"/>
    <w:rsid w:val="007D6668"/>
    <w:rsid w:val="007D7B67"/>
    <w:rsid w:val="007E56EF"/>
    <w:rsid w:val="007E7027"/>
    <w:rsid w:val="007E7074"/>
    <w:rsid w:val="007F767C"/>
    <w:rsid w:val="00800E11"/>
    <w:rsid w:val="00807E82"/>
    <w:rsid w:val="00816F19"/>
    <w:rsid w:val="00824FE9"/>
    <w:rsid w:val="00836FE4"/>
    <w:rsid w:val="00840DBA"/>
    <w:rsid w:val="00846DE2"/>
    <w:rsid w:val="008520CD"/>
    <w:rsid w:val="00853C7B"/>
    <w:rsid w:val="008540F4"/>
    <w:rsid w:val="00882FE0"/>
    <w:rsid w:val="00895495"/>
    <w:rsid w:val="00896D49"/>
    <w:rsid w:val="008A2BAE"/>
    <w:rsid w:val="008A4425"/>
    <w:rsid w:val="008A4489"/>
    <w:rsid w:val="008A66B5"/>
    <w:rsid w:val="008A68BF"/>
    <w:rsid w:val="008B1AE4"/>
    <w:rsid w:val="008B2AB7"/>
    <w:rsid w:val="008C2B3B"/>
    <w:rsid w:val="008C5CC6"/>
    <w:rsid w:val="008D5D03"/>
    <w:rsid w:val="008E27AF"/>
    <w:rsid w:val="008F28D4"/>
    <w:rsid w:val="008F472F"/>
    <w:rsid w:val="008F7B19"/>
    <w:rsid w:val="0090560F"/>
    <w:rsid w:val="009226D8"/>
    <w:rsid w:val="009262B6"/>
    <w:rsid w:val="00926AD1"/>
    <w:rsid w:val="00933B7A"/>
    <w:rsid w:val="00936D6F"/>
    <w:rsid w:val="00937A06"/>
    <w:rsid w:val="0094085E"/>
    <w:rsid w:val="0094760D"/>
    <w:rsid w:val="009511E3"/>
    <w:rsid w:val="00952315"/>
    <w:rsid w:val="00965FA6"/>
    <w:rsid w:val="009924A6"/>
    <w:rsid w:val="0099260F"/>
    <w:rsid w:val="009A0CAA"/>
    <w:rsid w:val="009B48B2"/>
    <w:rsid w:val="009B4D16"/>
    <w:rsid w:val="009C1684"/>
    <w:rsid w:val="009C3815"/>
    <w:rsid w:val="009C704C"/>
    <w:rsid w:val="009D5505"/>
    <w:rsid w:val="009E721B"/>
    <w:rsid w:val="009E7E20"/>
    <w:rsid w:val="009F1454"/>
    <w:rsid w:val="00A03DBC"/>
    <w:rsid w:val="00A04EAB"/>
    <w:rsid w:val="00A169A8"/>
    <w:rsid w:val="00A40776"/>
    <w:rsid w:val="00A41955"/>
    <w:rsid w:val="00A431AA"/>
    <w:rsid w:val="00A50C85"/>
    <w:rsid w:val="00A52959"/>
    <w:rsid w:val="00A55ED1"/>
    <w:rsid w:val="00A56C8B"/>
    <w:rsid w:val="00A60F98"/>
    <w:rsid w:val="00A660E0"/>
    <w:rsid w:val="00A81567"/>
    <w:rsid w:val="00A85DAF"/>
    <w:rsid w:val="00A910C1"/>
    <w:rsid w:val="00AA4D9B"/>
    <w:rsid w:val="00AB025B"/>
    <w:rsid w:val="00AB267B"/>
    <w:rsid w:val="00AC3A8A"/>
    <w:rsid w:val="00AF3F5E"/>
    <w:rsid w:val="00AF52A4"/>
    <w:rsid w:val="00B128DC"/>
    <w:rsid w:val="00B129BD"/>
    <w:rsid w:val="00B1454E"/>
    <w:rsid w:val="00B2425C"/>
    <w:rsid w:val="00B35AE1"/>
    <w:rsid w:val="00B40F43"/>
    <w:rsid w:val="00B61119"/>
    <w:rsid w:val="00B616A0"/>
    <w:rsid w:val="00B91F6B"/>
    <w:rsid w:val="00B93C64"/>
    <w:rsid w:val="00BA3606"/>
    <w:rsid w:val="00BA6169"/>
    <w:rsid w:val="00BA7AEE"/>
    <w:rsid w:val="00BB0917"/>
    <w:rsid w:val="00BC1B0D"/>
    <w:rsid w:val="00BC6E62"/>
    <w:rsid w:val="00BD1427"/>
    <w:rsid w:val="00BE0186"/>
    <w:rsid w:val="00BF1F51"/>
    <w:rsid w:val="00C05E49"/>
    <w:rsid w:val="00C060BE"/>
    <w:rsid w:val="00C15A56"/>
    <w:rsid w:val="00C31890"/>
    <w:rsid w:val="00C4119C"/>
    <w:rsid w:val="00C50EFB"/>
    <w:rsid w:val="00C6402D"/>
    <w:rsid w:val="00C72817"/>
    <w:rsid w:val="00C75263"/>
    <w:rsid w:val="00C87B9D"/>
    <w:rsid w:val="00C95D8B"/>
    <w:rsid w:val="00CA2A1F"/>
    <w:rsid w:val="00CA499A"/>
    <w:rsid w:val="00CB04E8"/>
    <w:rsid w:val="00CB4BE6"/>
    <w:rsid w:val="00CB5357"/>
    <w:rsid w:val="00CC214D"/>
    <w:rsid w:val="00CD01F6"/>
    <w:rsid w:val="00CD78B2"/>
    <w:rsid w:val="00CE05FE"/>
    <w:rsid w:val="00CE456C"/>
    <w:rsid w:val="00CE4D6F"/>
    <w:rsid w:val="00CF153D"/>
    <w:rsid w:val="00D01BDC"/>
    <w:rsid w:val="00D04308"/>
    <w:rsid w:val="00D04F04"/>
    <w:rsid w:val="00D202A8"/>
    <w:rsid w:val="00D36B5D"/>
    <w:rsid w:val="00D36B8B"/>
    <w:rsid w:val="00D52900"/>
    <w:rsid w:val="00D5671D"/>
    <w:rsid w:val="00D63E47"/>
    <w:rsid w:val="00D65E7E"/>
    <w:rsid w:val="00D70295"/>
    <w:rsid w:val="00D71D53"/>
    <w:rsid w:val="00D7438E"/>
    <w:rsid w:val="00D7719D"/>
    <w:rsid w:val="00D8102B"/>
    <w:rsid w:val="00D87F7A"/>
    <w:rsid w:val="00DA450D"/>
    <w:rsid w:val="00DA6CFA"/>
    <w:rsid w:val="00DB2CDB"/>
    <w:rsid w:val="00DC0EE5"/>
    <w:rsid w:val="00DC5E13"/>
    <w:rsid w:val="00DC7731"/>
    <w:rsid w:val="00DE0806"/>
    <w:rsid w:val="00DF0CB1"/>
    <w:rsid w:val="00DF6759"/>
    <w:rsid w:val="00E065B5"/>
    <w:rsid w:val="00E27807"/>
    <w:rsid w:val="00E43F98"/>
    <w:rsid w:val="00E655C6"/>
    <w:rsid w:val="00E95AAE"/>
    <w:rsid w:val="00EA2B13"/>
    <w:rsid w:val="00EA2B98"/>
    <w:rsid w:val="00EA358F"/>
    <w:rsid w:val="00EC2671"/>
    <w:rsid w:val="00ED5DA9"/>
    <w:rsid w:val="00EE58C6"/>
    <w:rsid w:val="00EE6E1D"/>
    <w:rsid w:val="00EF3931"/>
    <w:rsid w:val="00EF4606"/>
    <w:rsid w:val="00EF6339"/>
    <w:rsid w:val="00F13333"/>
    <w:rsid w:val="00F1465C"/>
    <w:rsid w:val="00F2447A"/>
    <w:rsid w:val="00F41CD8"/>
    <w:rsid w:val="00F4620C"/>
    <w:rsid w:val="00F509B9"/>
    <w:rsid w:val="00F67B12"/>
    <w:rsid w:val="00F96C6C"/>
    <w:rsid w:val="00FA4F7C"/>
    <w:rsid w:val="00FC10F3"/>
    <w:rsid w:val="00FC511F"/>
    <w:rsid w:val="00FE3263"/>
    <w:rsid w:val="00FF23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27BE9"/>
  <w15:docId w15:val="{7660CEED-0919-4B57-B207-CF181BFA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671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5671D"/>
    <w:pPr>
      <w:keepNext/>
      <w:jc w:val="center"/>
      <w:outlineLvl w:val="0"/>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5671D"/>
    <w:rPr>
      <w:rFonts w:ascii="Times New Roman" w:eastAsia="Times New Roman" w:hAnsi="Times New Roman" w:cs="Times New Roman"/>
      <w:b/>
      <w:szCs w:val="20"/>
      <w:lang w:eastAsia="pl-PL"/>
    </w:rPr>
  </w:style>
  <w:style w:type="paragraph" w:styleId="Stopka">
    <w:name w:val="footer"/>
    <w:basedOn w:val="Normalny"/>
    <w:link w:val="StopkaZnak"/>
    <w:rsid w:val="00D5671D"/>
    <w:pPr>
      <w:tabs>
        <w:tab w:val="center" w:pos="4536"/>
        <w:tab w:val="right" w:pos="9072"/>
      </w:tabs>
    </w:pPr>
  </w:style>
  <w:style w:type="character" w:customStyle="1" w:styleId="StopkaZnak">
    <w:name w:val="Stopka Znak"/>
    <w:basedOn w:val="Domylnaczcionkaakapitu"/>
    <w:link w:val="Stopka"/>
    <w:rsid w:val="00D5671D"/>
    <w:rPr>
      <w:rFonts w:ascii="Times New Roman" w:eastAsia="Times New Roman" w:hAnsi="Times New Roman" w:cs="Times New Roman"/>
      <w:sz w:val="24"/>
      <w:szCs w:val="24"/>
      <w:lang w:eastAsia="pl-PL"/>
    </w:rPr>
  </w:style>
  <w:style w:type="character" w:styleId="Numerstrony">
    <w:name w:val="page number"/>
    <w:basedOn w:val="Domylnaczcionkaakapitu"/>
    <w:rsid w:val="00D5671D"/>
  </w:style>
  <w:style w:type="paragraph" w:styleId="Tekstpodstawowy">
    <w:name w:val="Body Text"/>
    <w:basedOn w:val="Normalny"/>
    <w:link w:val="TekstpodstawowyZnak"/>
    <w:rsid w:val="00D5671D"/>
    <w:pPr>
      <w:snapToGrid w:val="0"/>
    </w:pPr>
    <w:rPr>
      <w:color w:val="000000"/>
    </w:rPr>
  </w:style>
  <w:style w:type="character" w:customStyle="1" w:styleId="TekstpodstawowyZnak">
    <w:name w:val="Tekst podstawowy Znak"/>
    <w:basedOn w:val="Domylnaczcionkaakapitu"/>
    <w:link w:val="Tekstpodstawowy"/>
    <w:rsid w:val="00D5671D"/>
    <w:rPr>
      <w:rFonts w:ascii="Times New Roman" w:eastAsia="Times New Roman" w:hAnsi="Times New Roman" w:cs="Times New Roman"/>
      <w:color w:val="000000"/>
      <w:sz w:val="24"/>
      <w:szCs w:val="24"/>
      <w:lang w:eastAsia="pl-PL"/>
    </w:rPr>
  </w:style>
  <w:style w:type="paragraph" w:styleId="Nagwek">
    <w:name w:val="header"/>
    <w:aliases w:val="Nagłówek strony"/>
    <w:basedOn w:val="Normalny"/>
    <w:link w:val="NagwekZnak"/>
    <w:rsid w:val="00D5671D"/>
    <w:pPr>
      <w:widowControl w:val="0"/>
      <w:suppressAutoHyphens/>
    </w:pPr>
    <w:rPr>
      <w:rFonts w:ascii="Thorndale" w:eastAsia="HG Mincho Light J" w:hAnsi="Thorndale"/>
      <w:color w:val="000000"/>
      <w:szCs w:val="20"/>
    </w:rPr>
  </w:style>
  <w:style w:type="character" w:customStyle="1" w:styleId="NagwekZnak">
    <w:name w:val="Nagłówek Znak"/>
    <w:aliases w:val="Nagłówek strony Znak"/>
    <w:basedOn w:val="Domylnaczcionkaakapitu"/>
    <w:link w:val="Nagwek"/>
    <w:rsid w:val="00D5671D"/>
    <w:rPr>
      <w:rFonts w:ascii="Thorndale" w:eastAsia="HG Mincho Light J" w:hAnsi="Thorndale" w:cs="Times New Roman"/>
      <w:color w:val="000000"/>
      <w:sz w:val="24"/>
      <w:szCs w:val="20"/>
      <w:lang w:eastAsia="pl-PL"/>
    </w:rPr>
  </w:style>
  <w:style w:type="character" w:styleId="Hipercze">
    <w:name w:val="Hyperlink"/>
    <w:rsid w:val="00D5671D"/>
    <w:rPr>
      <w:color w:val="0563C1"/>
      <w:u w:val="single"/>
    </w:rPr>
  </w:style>
  <w:style w:type="paragraph" w:styleId="Akapitzlist">
    <w:name w:val="List Paragraph"/>
    <w:basedOn w:val="Normalny"/>
    <w:uiPriority w:val="34"/>
    <w:qFormat/>
    <w:rsid w:val="00D5671D"/>
    <w:pPr>
      <w:ind w:left="720"/>
      <w:contextualSpacing/>
    </w:pPr>
  </w:style>
  <w:style w:type="paragraph" w:styleId="Tekstdymka">
    <w:name w:val="Balloon Text"/>
    <w:basedOn w:val="Normalny"/>
    <w:link w:val="TekstdymkaZnak"/>
    <w:uiPriority w:val="99"/>
    <w:semiHidden/>
    <w:unhideWhenUsed/>
    <w:rsid w:val="0090560F"/>
    <w:rPr>
      <w:rFonts w:ascii="Tahoma" w:hAnsi="Tahoma" w:cs="Tahoma"/>
      <w:sz w:val="16"/>
      <w:szCs w:val="16"/>
    </w:rPr>
  </w:style>
  <w:style w:type="character" w:customStyle="1" w:styleId="TekstdymkaZnak">
    <w:name w:val="Tekst dymka Znak"/>
    <w:basedOn w:val="Domylnaczcionkaakapitu"/>
    <w:link w:val="Tekstdymka"/>
    <w:uiPriority w:val="99"/>
    <w:semiHidden/>
    <w:rsid w:val="0090560F"/>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F41CD8"/>
    <w:rPr>
      <w:sz w:val="16"/>
      <w:szCs w:val="16"/>
    </w:rPr>
  </w:style>
  <w:style w:type="paragraph" w:styleId="Tekstkomentarza">
    <w:name w:val="annotation text"/>
    <w:basedOn w:val="Normalny"/>
    <w:link w:val="TekstkomentarzaZnak"/>
    <w:uiPriority w:val="99"/>
    <w:semiHidden/>
    <w:unhideWhenUsed/>
    <w:rsid w:val="00F41CD8"/>
    <w:rPr>
      <w:sz w:val="20"/>
      <w:szCs w:val="20"/>
    </w:rPr>
  </w:style>
  <w:style w:type="character" w:customStyle="1" w:styleId="TekstkomentarzaZnak">
    <w:name w:val="Tekst komentarza Znak"/>
    <w:basedOn w:val="Domylnaczcionkaakapitu"/>
    <w:link w:val="Tekstkomentarza"/>
    <w:uiPriority w:val="99"/>
    <w:semiHidden/>
    <w:rsid w:val="00F41CD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41CD8"/>
    <w:rPr>
      <w:b/>
      <w:bCs/>
    </w:rPr>
  </w:style>
  <w:style w:type="character" w:customStyle="1" w:styleId="TematkomentarzaZnak">
    <w:name w:val="Temat komentarza Znak"/>
    <w:basedOn w:val="TekstkomentarzaZnak"/>
    <w:link w:val="Tematkomentarza"/>
    <w:uiPriority w:val="99"/>
    <w:semiHidden/>
    <w:rsid w:val="00F41CD8"/>
    <w:rPr>
      <w:rFonts w:ascii="Times New Roman" w:eastAsia="Times New Roman" w:hAnsi="Times New Roman" w:cs="Times New Roman"/>
      <w:b/>
      <w:bCs/>
      <w:sz w:val="20"/>
      <w:szCs w:val="20"/>
      <w:lang w:eastAsia="pl-PL"/>
    </w:rPr>
  </w:style>
  <w:style w:type="paragraph" w:styleId="Tekstprzypisudolnego">
    <w:name w:val="footnote text"/>
    <w:basedOn w:val="Normalny"/>
    <w:link w:val="TekstprzypisudolnegoZnak"/>
    <w:uiPriority w:val="99"/>
    <w:semiHidden/>
    <w:unhideWhenUsed/>
    <w:rsid w:val="007A0185"/>
    <w:rPr>
      <w:sz w:val="20"/>
      <w:szCs w:val="20"/>
    </w:rPr>
  </w:style>
  <w:style w:type="character" w:customStyle="1" w:styleId="TekstprzypisudolnegoZnak">
    <w:name w:val="Tekst przypisu dolnego Znak"/>
    <w:basedOn w:val="Domylnaczcionkaakapitu"/>
    <w:link w:val="Tekstprzypisudolnego"/>
    <w:uiPriority w:val="99"/>
    <w:semiHidden/>
    <w:rsid w:val="007A0185"/>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7A0185"/>
    <w:rPr>
      <w:vertAlign w:val="superscript"/>
    </w:rPr>
  </w:style>
  <w:style w:type="paragraph" w:styleId="Zwykytekst">
    <w:name w:val="Plain Text"/>
    <w:basedOn w:val="Normalny"/>
    <w:link w:val="ZwykytekstZnak"/>
    <w:rsid w:val="00A169A8"/>
    <w:rPr>
      <w:rFonts w:ascii="Courier New" w:hAnsi="Courier New"/>
      <w:sz w:val="20"/>
      <w:szCs w:val="20"/>
    </w:rPr>
  </w:style>
  <w:style w:type="character" w:customStyle="1" w:styleId="ZwykytekstZnak">
    <w:name w:val="Zwykły tekst Znak"/>
    <w:basedOn w:val="Domylnaczcionkaakapitu"/>
    <w:link w:val="Zwykytekst"/>
    <w:rsid w:val="00A169A8"/>
    <w:rPr>
      <w:rFonts w:ascii="Courier New" w:eastAsia="Times New Roman" w:hAnsi="Courier New" w:cs="Times New Roman"/>
      <w:sz w:val="20"/>
      <w:szCs w:val="20"/>
      <w:lang w:eastAsia="pl-PL"/>
    </w:rPr>
  </w:style>
  <w:style w:type="numbering" w:customStyle="1" w:styleId="Styl3">
    <w:name w:val="Styl3"/>
    <w:rsid w:val="003E3114"/>
    <w:pPr>
      <w:numPr>
        <w:numId w:val="2"/>
      </w:numPr>
    </w:pPr>
  </w:style>
  <w:style w:type="paragraph" w:styleId="Poprawka">
    <w:name w:val="Revision"/>
    <w:hidden/>
    <w:uiPriority w:val="99"/>
    <w:semiHidden/>
    <w:rsid w:val="000D4A1C"/>
    <w:pPr>
      <w:spacing w:after="0"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A03DBC"/>
    <w:rPr>
      <w:color w:val="605E5C"/>
      <w:shd w:val="clear" w:color="auto" w:fill="E1DFDD"/>
    </w:rPr>
  </w:style>
  <w:style w:type="paragraph" w:customStyle="1" w:styleId="Default">
    <w:name w:val="Default"/>
    <w:rsid w:val="002E202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i1jasna1">
    <w:name w:val="Tabela siatki 1 — jasna1"/>
    <w:basedOn w:val="Standardowy"/>
    <w:uiPriority w:val="46"/>
    <w:rsid w:val="001967B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a">
    <w:name w:val="Table Grid"/>
    <w:basedOn w:val="Standardowy"/>
    <w:uiPriority w:val="59"/>
    <w:rsid w:val="000C7B51"/>
    <w:pPr>
      <w:spacing w:after="0" w:line="260" w:lineRule="atLeast"/>
    </w:pPr>
    <w:rPr>
      <w:rFonts w:ascii="Times New Roman" w:eastAsia="Times New Roman" w:hAnsi="Times New Roman" w:cs="Times New Roman"/>
      <w:sz w:val="20"/>
      <w:szCs w:val="20"/>
      <w:lang w:val="da-DK" w:eastAsia="da-D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40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003015">
      <w:bodyDiv w:val="1"/>
      <w:marLeft w:val="0"/>
      <w:marRight w:val="0"/>
      <w:marTop w:val="0"/>
      <w:marBottom w:val="0"/>
      <w:divBdr>
        <w:top w:val="none" w:sz="0" w:space="0" w:color="auto"/>
        <w:left w:val="none" w:sz="0" w:space="0" w:color="auto"/>
        <w:bottom w:val="none" w:sz="0" w:space="0" w:color="auto"/>
        <w:right w:val="none" w:sz="0" w:space="0" w:color="auto"/>
      </w:divBdr>
    </w:div>
    <w:div w:id="1654522571">
      <w:bodyDiv w:val="1"/>
      <w:marLeft w:val="0"/>
      <w:marRight w:val="0"/>
      <w:marTop w:val="0"/>
      <w:marBottom w:val="0"/>
      <w:divBdr>
        <w:top w:val="none" w:sz="0" w:space="0" w:color="auto"/>
        <w:left w:val="none" w:sz="0" w:space="0" w:color="auto"/>
        <w:bottom w:val="none" w:sz="0" w:space="0" w:color="auto"/>
        <w:right w:val="none" w:sz="0" w:space="0" w:color="auto"/>
      </w:divBdr>
    </w:div>
    <w:div w:id="201040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grabowski@opec.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94F326D5742F64D96F53C0FF40409FD" ma:contentTypeVersion="5" ma:contentTypeDescription="Utwórz nowy dokument." ma:contentTypeScope="" ma:versionID="90ae9c6d01664f23d2bea43e1d2d8363">
  <xsd:schema xmlns:xsd="http://www.w3.org/2001/XMLSchema" xmlns:xs="http://www.w3.org/2001/XMLSchema" xmlns:p="http://schemas.microsoft.com/office/2006/metadata/properties" targetNamespace="http://schemas.microsoft.com/office/2006/metadata/properties" ma:root="true" ma:fieldsID="971caf87a24707dabdb85b188b472ca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57BD91-F39B-40E1-95FD-F61B8839BECD}">
  <ds:schemaRefs>
    <ds:schemaRef ds:uri="http://schemas.microsoft.com/sharepoint/v3/contenttype/forms"/>
  </ds:schemaRefs>
</ds:datastoreItem>
</file>

<file path=customXml/itemProps2.xml><?xml version="1.0" encoding="utf-8"?>
<ds:datastoreItem xmlns:ds="http://schemas.openxmlformats.org/officeDocument/2006/customXml" ds:itemID="{B20BE654-514A-430A-A026-CCDC570C6C4C}">
  <ds:schemaRefs>
    <ds:schemaRef ds:uri="http://schemas.openxmlformats.org/officeDocument/2006/bibliography"/>
  </ds:schemaRefs>
</ds:datastoreItem>
</file>

<file path=customXml/itemProps3.xml><?xml version="1.0" encoding="utf-8"?>
<ds:datastoreItem xmlns:ds="http://schemas.openxmlformats.org/officeDocument/2006/customXml" ds:itemID="{391267DB-C9A2-4A25-9682-8F7AA29F4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A1A6702-3DA7-40D2-A8A3-334254CB3A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2619</Words>
  <Characters>15715</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Projekt umowy na dziagnostykę pomp</vt:lpstr>
    </vt:vector>
  </TitlesOfParts>
  <Company>OPEC GRUDZIĄDZ Sp. z o.o.</Company>
  <LinksUpToDate>false</LinksUpToDate>
  <CharactersWithSpaces>18298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 na dziagnostykę pomp</dc:title>
  <dc:creator>Wiesława Ciechanowicz</dc:creator>
  <cp:lastModifiedBy>Rafał Grabowski</cp:lastModifiedBy>
  <cp:revision>4</cp:revision>
  <cp:lastPrinted>2021-09-07T08:50:00Z</cp:lastPrinted>
  <dcterms:created xsi:type="dcterms:W3CDTF">2024-05-28T09:00:00Z</dcterms:created>
  <dcterms:modified xsi:type="dcterms:W3CDTF">2024-05-28T09:24:00Z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0x010100394F326D5742F64D96F53C0FF40409FD</vt:lpwstr>
  </property>
</Properties>
</file>